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BB" w:rsidRPr="001672F4" w:rsidRDefault="001A38BB" w:rsidP="00FB69CD">
      <w:pPr>
        <w:spacing w:line="360" w:lineRule="auto"/>
        <w:rPr>
          <w:b/>
          <w:sz w:val="28"/>
          <w:szCs w:val="28"/>
        </w:rPr>
      </w:pPr>
      <w:r w:rsidRPr="001672F4">
        <w:rPr>
          <w:b/>
          <w:sz w:val="28"/>
          <w:szCs w:val="28"/>
        </w:rPr>
        <w:t>УДК 35.077.6  339.138</w:t>
      </w:r>
    </w:p>
    <w:p w:rsidR="001672F4" w:rsidRDefault="001672F4" w:rsidP="004953FF">
      <w:pPr>
        <w:jc w:val="right"/>
        <w:rPr>
          <w:b/>
          <w:sz w:val="28"/>
          <w:szCs w:val="28"/>
        </w:rPr>
      </w:pPr>
      <w:r w:rsidRPr="00187901">
        <w:rPr>
          <w:b/>
          <w:sz w:val="28"/>
          <w:szCs w:val="28"/>
        </w:rPr>
        <w:t>Мороз О.В.</w:t>
      </w:r>
    </w:p>
    <w:p w:rsidR="001672F4" w:rsidRPr="00187901" w:rsidRDefault="001672F4" w:rsidP="004953FF">
      <w:pPr>
        <w:jc w:val="right"/>
        <w:rPr>
          <w:i/>
          <w:sz w:val="28"/>
          <w:szCs w:val="28"/>
        </w:rPr>
      </w:pPr>
      <w:r w:rsidRPr="00187901">
        <w:rPr>
          <w:i/>
          <w:sz w:val="28"/>
          <w:szCs w:val="28"/>
        </w:rPr>
        <w:t xml:space="preserve">доктор </w:t>
      </w:r>
      <w:bookmarkStart w:id="0" w:name="OLE_LINK1"/>
      <w:r w:rsidRPr="00187901">
        <w:rPr>
          <w:i/>
          <w:sz w:val="28"/>
          <w:szCs w:val="28"/>
        </w:rPr>
        <w:t>економічних наук,</w:t>
      </w:r>
    </w:p>
    <w:p w:rsidR="001672F4" w:rsidRPr="00187901" w:rsidRDefault="001672F4" w:rsidP="004953FF">
      <w:pPr>
        <w:jc w:val="right"/>
        <w:rPr>
          <w:i/>
          <w:sz w:val="28"/>
          <w:szCs w:val="28"/>
        </w:rPr>
      </w:pPr>
      <w:r w:rsidRPr="00187901">
        <w:rPr>
          <w:i/>
          <w:sz w:val="28"/>
          <w:szCs w:val="28"/>
        </w:rPr>
        <w:t>професор кафедри менеджменту,</w:t>
      </w:r>
    </w:p>
    <w:p w:rsidR="001672F4" w:rsidRDefault="001672F4" w:rsidP="004953FF">
      <w:pPr>
        <w:jc w:val="right"/>
        <w:rPr>
          <w:i/>
          <w:sz w:val="28"/>
          <w:szCs w:val="28"/>
        </w:rPr>
      </w:pPr>
      <w:r w:rsidRPr="00187901">
        <w:rPr>
          <w:i/>
          <w:sz w:val="28"/>
          <w:szCs w:val="28"/>
        </w:rPr>
        <w:t xml:space="preserve"> маркетингу та економіки</w:t>
      </w:r>
    </w:p>
    <w:bookmarkEnd w:id="0"/>
    <w:p w:rsidR="001672F4" w:rsidRPr="00187901" w:rsidRDefault="001672F4" w:rsidP="004953FF">
      <w:pPr>
        <w:jc w:val="right"/>
        <w:rPr>
          <w:b/>
          <w:sz w:val="28"/>
          <w:szCs w:val="28"/>
          <w:lang w:val="ru-RU"/>
        </w:rPr>
      </w:pPr>
      <w:r w:rsidRPr="00187901">
        <w:rPr>
          <w:b/>
          <w:sz w:val="28"/>
          <w:szCs w:val="28"/>
          <w:lang w:val="ru-RU"/>
        </w:rPr>
        <w:t>Карачина Н.П.</w:t>
      </w:r>
    </w:p>
    <w:p w:rsidR="001672F4" w:rsidRPr="00187901" w:rsidRDefault="001672F4" w:rsidP="004953FF">
      <w:pPr>
        <w:jc w:val="right"/>
        <w:rPr>
          <w:i/>
          <w:sz w:val="28"/>
          <w:szCs w:val="28"/>
        </w:rPr>
      </w:pPr>
      <w:r w:rsidRPr="00187901">
        <w:rPr>
          <w:i/>
          <w:sz w:val="28"/>
          <w:szCs w:val="28"/>
        </w:rPr>
        <w:t>доктор економічних наук,</w:t>
      </w:r>
    </w:p>
    <w:p w:rsidR="001672F4" w:rsidRPr="00187901" w:rsidRDefault="001672F4" w:rsidP="004953FF">
      <w:pPr>
        <w:jc w:val="right"/>
        <w:rPr>
          <w:i/>
          <w:sz w:val="28"/>
          <w:szCs w:val="28"/>
        </w:rPr>
      </w:pPr>
      <w:r w:rsidRPr="00187901">
        <w:rPr>
          <w:i/>
          <w:sz w:val="28"/>
          <w:szCs w:val="28"/>
        </w:rPr>
        <w:t>професор кафе</w:t>
      </w:r>
      <w:bookmarkStart w:id="1" w:name="_GoBack"/>
      <w:bookmarkEnd w:id="1"/>
      <w:r w:rsidRPr="00187901">
        <w:rPr>
          <w:i/>
          <w:sz w:val="28"/>
          <w:szCs w:val="28"/>
        </w:rPr>
        <w:t>дри менеджменту,</w:t>
      </w:r>
    </w:p>
    <w:p w:rsidR="001672F4" w:rsidRDefault="001672F4" w:rsidP="004953FF">
      <w:pPr>
        <w:jc w:val="right"/>
        <w:rPr>
          <w:i/>
          <w:sz w:val="28"/>
          <w:szCs w:val="28"/>
        </w:rPr>
      </w:pPr>
      <w:r w:rsidRPr="00187901">
        <w:rPr>
          <w:i/>
          <w:sz w:val="28"/>
          <w:szCs w:val="28"/>
        </w:rPr>
        <w:t xml:space="preserve"> маркетингу та економіки</w:t>
      </w:r>
    </w:p>
    <w:p w:rsidR="001672F4" w:rsidRDefault="001672F4" w:rsidP="004953FF">
      <w:pPr>
        <w:jc w:val="right"/>
        <w:rPr>
          <w:i/>
          <w:sz w:val="28"/>
          <w:szCs w:val="28"/>
          <w:lang w:val="ru-RU"/>
        </w:rPr>
      </w:pPr>
      <w:r w:rsidRPr="00D811D1">
        <w:rPr>
          <w:b/>
          <w:sz w:val="28"/>
          <w:szCs w:val="28"/>
          <w:lang w:val="ru-RU"/>
        </w:rPr>
        <w:t>Семцов В.М.</w:t>
      </w:r>
    </w:p>
    <w:p w:rsidR="001672F4" w:rsidRPr="000400B4" w:rsidRDefault="001672F4" w:rsidP="004953FF">
      <w:pPr>
        <w:jc w:val="right"/>
        <w:rPr>
          <w:b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кандидат економічних наук, доцент, доцент </w:t>
      </w:r>
      <w:r w:rsidRPr="00D811D1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кафедри менеджменту, маркетингу та економіки</w:t>
      </w:r>
      <w:r>
        <w:rPr>
          <w:i/>
          <w:sz w:val="28"/>
          <w:szCs w:val="28"/>
          <w:lang w:val="ru-RU"/>
        </w:rPr>
        <w:t>,</w:t>
      </w:r>
    </w:p>
    <w:p w:rsidR="001672F4" w:rsidRPr="001672F4" w:rsidRDefault="001672F4" w:rsidP="004953FF">
      <w:pPr>
        <w:jc w:val="center"/>
        <w:rPr>
          <w:b/>
          <w:sz w:val="28"/>
          <w:szCs w:val="28"/>
          <w:lang w:val="ru-RU"/>
        </w:rPr>
      </w:pPr>
    </w:p>
    <w:p w:rsidR="001672F4" w:rsidRPr="001672F4" w:rsidRDefault="001672F4" w:rsidP="004953FF">
      <w:pPr>
        <w:jc w:val="right"/>
        <w:rPr>
          <w:b/>
          <w:sz w:val="28"/>
          <w:szCs w:val="28"/>
          <w:lang w:val="en-US"/>
        </w:rPr>
      </w:pPr>
      <w:proofErr w:type="spellStart"/>
      <w:r w:rsidRPr="001672F4">
        <w:rPr>
          <w:b/>
          <w:sz w:val="28"/>
          <w:szCs w:val="28"/>
          <w:lang w:val="en-US"/>
        </w:rPr>
        <w:t>Moroz</w:t>
      </w:r>
      <w:proofErr w:type="spellEnd"/>
      <w:r w:rsidRPr="001672F4">
        <w:rPr>
          <w:b/>
          <w:sz w:val="28"/>
          <w:szCs w:val="28"/>
          <w:lang w:val="en-US"/>
        </w:rPr>
        <w:t xml:space="preserve"> O.V.</w:t>
      </w:r>
    </w:p>
    <w:p w:rsidR="001672F4" w:rsidRPr="001672F4" w:rsidRDefault="001672F4" w:rsidP="004953FF">
      <w:pPr>
        <w:jc w:val="right"/>
        <w:rPr>
          <w:i/>
          <w:sz w:val="28"/>
          <w:szCs w:val="28"/>
        </w:rPr>
      </w:pPr>
      <w:r w:rsidRPr="001672F4">
        <w:rPr>
          <w:i/>
          <w:sz w:val="28"/>
          <w:szCs w:val="28"/>
          <w:lang w:val="en-US"/>
        </w:rPr>
        <w:t>Doctor of Economics</w:t>
      </w:r>
      <w:r w:rsidRPr="001672F4">
        <w:rPr>
          <w:i/>
          <w:sz w:val="28"/>
          <w:szCs w:val="28"/>
        </w:rPr>
        <w:t xml:space="preserve">, </w:t>
      </w:r>
      <w:proofErr w:type="spellStart"/>
      <w:r w:rsidRPr="001672F4">
        <w:rPr>
          <w:i/>
          <w:sz w:val="28"/>
          <w:szCs w:val="28"/>
        </w:rPr>
        <w:t>professor</w:t>
      </w:r>
      <w:proofErr w:type="spellEnd"/>
    </w:p>
    <w:p w:rsidR="001672F4" w:rsidRPr="001672F4" w:rsidRDefault="001672F4" w:rsidP="004953FF">
      <w:pPr>
        <w:jc w:val="right"/>
        <w:outlineLvl w:val="2"/>
        <w:rPr>
          <w:i/>
          <w:sz w:val="28"/>
          <w:szCs w:val="28"/>
        </w:rPr>
      </w:pPr>
      <w:r w:rsidRPr="001672F4">
        <w:rPr>
          <w:rStyle w:val="spec12"/>
          <w:rFonts w:ascii="Times New Roman" w:hAnsi="Times New Roman"/>
          <w:sz w:val="28"/>
          <w:szCs w:val="28"/>
          <w:lang w:val="en-US"/>
          <w:specVanish w:val="0"/>
        </w:rPr>
        <w:t>A</w:t>
      </w:r>
      <w:proofErr w:type="spellStart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>cting</w:t>
      </w:r>
      <w:proofErr w:type="spellEnd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 xml:space="preserve"> </w:t>
      </w:r>
      <w:proofErr w:type="spellStart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>head</w:t>
      </w:r>
      <w:proofErr w:type="spellEnd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 xml:space="preserve"> </w:t>
      </w:r>
      <w:proofErr w:type="spellStart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>of</w:t>
      </w:r>
      <w:proofErr w:type="spellEnd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 xml:space="preserve"> </w:t>
      </w:r>
      <w:proofErr w:type="spellStart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>the</w:t>
      </w:r>
      <w:proofErr w:type="spellEnd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 xml:space="preserve"> </w:t>
      </w:r>
      <w:proofErr w:type="spellStart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>department</w:t>
      </w:r>
      <w:proofErr w:type="spellEnd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 xml:space="preserve"> </w:t>
      </w:r>
      <w:r w:rsidRPr="001672F4">
        <w:rPr>
          <w:i/>
          <w:sz w:val="28"/>
          <w:szCs w:val="28"/>
          <w:lang w:val="en-US"/>
        </w:rPr>
        <w:t>of management</w:t>
      </w:r>
      <w:r w:rsidRPr="001672F4">
        <w:rPr>
          <w:i/>
          <w:sz w:val="28"/>
          <w:szCs w:val="28"/>
        </w:rPr>
        <w:t>,</w:t>
      </w:r>
      <w:r w:rsidRPr="001672F4">
        <w:rPr>
          <w:i/>
          <w:sz w:val="28"/>
          <w:szCs w:val="28"/>
          <w:lang w:val="en-US"/>
        </w:rPr>
        <w:t xml:space="preserve"> marketing </w:t>
      </w:r>
      <w:proofErr w:type="gramStart"/>
      <w:r w:rsidRPr="001672F4">
        <w:rPr>
          <w:i/>
          <w:sz w:val="28"/>
          <w:szCs w:val="28"/>
          <w:lang w:val="en-US"/>
        </w:rPr>
        <w:t>and  economy</w:t>
      </w:r>
      <w:proofErr w:type="gramEnd"/>
    </w:p>
    <w:p w:rsidR="001672F4" w:rsidRPr="001672F4" w:rsidRDefault="001672F4" w:rsidP="004953FF">
      <w:pPr>
        <w:jc w:val="right"/>
        <w:rPr>
          <w:b/>
          <w:sz w:val="28"/>
          <w:szCs w:val="28"/>
          <w:lang w:val="en-US"/>
        </w:rPr>
      </w:pPr>
      <w:r w:rsidRPr="001672F4">
        <w:rPr>
          <w:b/>
          <w:sz w:val="28"/>
          <w:szCs w:val="28"/>
          <w:lang w:val="en-US"/>
        </w:rPr>
        <w:t>Karachyna N.P.</w:t>
      </w:r>
    </w:p>
    <w:p w:rsidR="001672F4" w:rsidRPr="001672F4" w:rsidRDefault="001672F4" w:rsidP="004953FF">
      <w:pPr>
        <w:jc w:val="right"/>
        <w:rPr>
          <w:i/>
          <w:sz w:val="28"/>
          <w:szCs w:val="28"/>
        </w:rPr>
      </w:pPr>
      <w:r w:rsidRPr="001672F4">
        <w:rPr>
          <w:i/>
          <w:sz w:val="28"/>
          <w:szCs w:val="28"/>
          <w:lang w:val="en-US"/>
        </w:rPr>
        <w:t>Doctor of Economics</w:t>
      </w:r>
      <w:r w:rsidRPr="001672F4">
        <w:rPr>
          <w:i/>
          <w:sz w:val="28"/>
          <w:szCs w:val="28"/>
        </w:rPr>
        <w:t xml:space="preserve">, </w:t>
      </w:r>
      <w:proofErr w:type="spellStart"/>
      <w:r w:rsidRPr="001672F4">
        <w:rPr>
          <w:i/>
          <w:sz w:val="28"/>
          <w:szCs w:val="28"/>
        </w:rPr>
        <w:t>professor</w:t>
      </w:r>
      <w:proofErr w:type="spellEnd"/>
    </w:p>
    <w:p w:rsidR="001672F4" w:rsidRPr="001672F4" w:rsidRDefault="001672F4" w:rsidP="004953FF">
      <w:pPr>
        <w:jc w:val="right"/>
        <w:outlineLvl w:val="2"/>
        <w:rPr>
          <w:i/>
          <w:sz w:val="28"/>
          <w:szCs w:val="28"/>
        </w:rPr>
      </w:pPr>
      <w:r w:rsidRPr="001672F4">
        <w:rPr>
          <w:i/>
          <w:sz w:val="28"/>
          <w:szCs w:val="28"/>
          <w:lang w:val="en-US"/>
        </w:rPr>
        <w:t>P</w:t>
      </w:r>
      <w:proofErr w:type="spellStart"/>
      <w:r w:rsidRPr="001672F4">
        <w:rPr>
          <w:i/>
          <w:sz w:val="28"/>
          <w:szCs w:val="28"/>
        </w:rPr>
        <w:t>rofessor</w:t>
      </w:r>
      <w:proofErr w:type="spellEnd"/>
      <w:r w:rsidRPr="001672F4">
        <w:rPr>
          <w:i/>
          <w:sz w:val="28"/>
          <w:szCs w:val="28"/>
        </w:rPr>
        <w:t xml:space="preserve"> </w:t>
      </w:r>
      <w:proofErr w:type="spellStart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>of</w:t>
      </w:r>
      <w:proofErr w:type="spellEnd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 xml:space="preserve"> </w:t>
      </w:r>
      <w:proofErr w:type="spellStart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>the</w:t>
      </w:r>
      <w:proofErr w:type="spellEnd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 xml:space="preserve"> </w:t>
      </w:r>
      <w:proofErr w:type="spellStart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>department</w:t>
      </w:r>
      <w:proofErr w:type="spellEnd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 xml:space="preserve"> </w:t>
      </w:r>
      <w:r w:rsidRPr="001672F4">
        <w:rPr>
          <w:sz w:val="28"/>
          <w:szCs w:val="28"/>
          <w:lang w:val="en-US"/>
        </w:rPr>
        <w:t>of</w:t>
      </w:r>
      <w:r w:rsidRPr="001672F4">
        <w:rPr>
          <w:i/>
          <w:sz w:val="28"/>
          <w:szCs w:val="28"/>
          <w:lang w:val="en-US"/>
        </w:rPr>
        <w:t xml:space="preserve"> management</w:t>
      </w:r>
      <w:r w:rsidRPr="001672F4">
        <w:rPr>
          <w:i/>
          <w:sz w:val="28"/>
          <w:szCs w:val="28"/>
        </w:rPr>
        <w:t>,</w:t>
      </w:r>
      <w:r w:rsidRPr="001672F4">
        <w:rPr>
          <w:i/>
          <w:sz w:val="28"/>
          <w:szCs w:val="28"/>
          <w:lang w:val="en-US"/>
        </w:rPr>
        <w:t xml:space="preserve"> marketing </w:t>
      </w:r>
      <w:proofErr w:type="gramStart"/>
      <w:r w:rsidRPr="001672F4">
        <w:rPr>
          <w:i/>
          <w:sz w:val="28"/>
          <w:szCs w:val="28"/>
          <w:lang w:val="en-US"/>
        </w:rPr>
        <w:t>and  economy</w:t>
      </w:r>
      <w:proofErr w:type="gramEnd"/>
    </w:p>
    <w:p w:rsidR="001672F4" w:rsidRPr="001672F4" w:rsidRDefault="001672F4" w:rsidP="004953FF">
      <w:pPr>
        <w:jc w:val="right"/>
        <w:rPr>
          <w:b/>
          <w:bCs/>
          <w:iCs/>
          <w:sz w:val="28"/>
          <w:szCs w:val="28"/>
          <w:lang w:val="en-US"/>
        </w:rPr>
      </w:pPr>
      <w:proofErr w:type="spellStart"/>
      <w:r w:rsidRPr="001672F4">
        <w:rPr>
          <w:b/>
          <w:bCs/>
          <w:iCs/>
          <w:sz w:val="28"/>
          <w:szCs w:val="28"/>
        </w:rPr>
        <w:t>Semtsov</w:t>
      </w:r>
      <w:proofErr w:type="spellEnd"/>
      <w:r w:rsidR="004953FF" w:rsidRPr="004953FF">
        <w:rPr>
          <w:b/>
          <w:bCs/>
          <w:iCs/>
          <w:sz w:val="28"/>
          <w:szCs w:val="28"/>
        </w:rPr>
        <w:t xml:space="preserve"> </w:t>
      </w:r>
      <w:r w:rsidR="004953FF" w:rsidRPr="001672F4">
        <w:rPr>
          <w:b/>
          <w:bCs/>
          <w:iCs/>
          <w:sz w:val="28"/>
          <w:szCs w:val="28"/>
        </w:rPr>
        <w:t>V. M.</w:t>
      </w:r>
    </w:p>
    <w:p w:rsidR="001672F4" w:rsidRPr="001672F4" w:rsidRDefault="001672F4" w:rsidP="004953FF">
      <w:pPr>
        <w:jc w:val="right"/>
        <w:rPr>
          <w:i/>
          <w:iCs/>
          <w:sz w:val="28"/>
          <w:szCs w:val="28"/>
          <w:lang w:val="en-US"/>
        </w:rPr>
      </w:pPr>
      <w:proofErr w:type="spellStart"/>
      <w:r w:rsidRPr="001672F4">
        <w:rPr>
          <w:i/>
          <w:iCs/>
          <w:sz w:val="28"/>
          <w:szCs w:val="28"/>
        </w:rPr>
        <w:t>PhD</w:t>
      </w:r>
      <w:proofErr w:type="spellEnd"/>
      <w:r w:rsidRPr="001672F4">
        <w:rPr>
          <w:i/>
          <w:iCs/>
          <w:sz w:val="28"/>
          <w:szCs w:val="28"/>
        </w:rPr>
        <w:t xml:space="preserve"> (</w:t>
      </w:r>
      <w:proofErr w:type="spellStart"/>
      <w:r w:rsidRPr="001672F4">
        <w:rPr>
          <w:i/>
          <w:iCs/>
          <w:sz w:val="28"/>
          <w:szCs w:val="28"/>
        </w:rPr>
        <w:t>Economics</w:t>
      </w:r>
      <w:proofErr w:type="spellEnd"/>
      <w:r w:rsidRPr="001672F4">
        <w:rPr>
          <w:i/>
          <w:iCs/>
          <w:sz w:val="28"/>
          <w:szCs w:val="28"/>
        </w:rPr>
        <w:t xml:space="preserve">), </w:t>
      </w:r>
      <w:proofErr w:type="spellStart"/>
      <w:r w:rsidRPr="001672F4">
        <w:rPr>
          <w:i/>
          <w:iCs/>
          <w:sz w:val="28"/>
          <w:szCs w:val="28"/>
        </w:rPr>
        <w:t>Associate</w:t>
      </w:r>
      <w:proofErr w:type="spellEnd"/>
      <w:r w:rsidRPr="001672F4">
        <w:rPr>
          <w:i/>
          <w:iCs/>
          <w:sz w:val="28"/>
          <w:szCs w:val="28"/>
        </w:rPr>
        <w:t xml:space="preserve"> </w:t>
      </w:r>
      <w:proofErr w:type="spellStart"/>
      <w:r w:rsidRPr="001672F4">
        <w:rPr>
          <w:i/>
          <w:iCs/>
          <w:sz w:val="28"/>
          <w:szCs w:val="28"/>
        </w:rPr>
        <w:t>Professor</w:t>
      </w:r>
      <w:proofErr w:type="spellEnd"/>
      <w:r w:rsidRPr="001672F4">
        <w:rPr>
          <w:i/>
          <w:iCs/>
          <w:sz w:val="28"/>
          <w:szCs w:val="28"/>
        </w:rPr>
        <w:t xml:space="preserve">, </w:t>
      </w:r>
    </w:p>
    <w:p w:rsidR="001672F4" w:rsidRPr="001672F4" w:rsidRDefault="001672F4" w:rsidP="004953FF">
      <w:pPr>
        <w:jc w:val="right"/>
        <w:rPr>
          <w:i/>
          <w:iCs/>
          <w:sz w:val="28"/>
          <w:szCs w:val="28"/>
          <w:lang w:val="en-US"/>
        </w:rPr>
      </w:pPr>
      <w:proofErr w:type="spellStart"/>
      <w:r w:rsidRPr="001672F4">
        <w:rPr>
          <w:i/>
          <w:iCs/>
          <w:sz w:val="28"/>
          <w:szCs w:val="28"/>
        </w:rPr>
        <w:t>Associate</w:t>
      </w:r>
      <w:proofErr w:type="spellEnd"/>
      <w:r w:rsidRPr="001672F4">
        <w:rPr>
          <w:i/>
          <w:iCs/>
          <w:sz w:val="28"/>
          <w:szCs w:val="28"/>
        </w:rPr>
        <w:t xml:space="preserve"> </w:t>
      </w:r>
      <w:proofErr w:type="spellStart"/>
      <w:r w:rsidRPr="001672F4">
        <w:rPr>
          <w:i/>
          <w:iCs/>
          <w:sz w:val="28"/>
          <w:szCs w:val="28"/>
        </w:rPr>
        <w:t>Professor</w:t>
      </w:r>
      <w:proofErr w:type="spellEnd"/>
      <w:r w:rsidRPr="001672F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>of</w:t>
      </w:r>
      <w:proofErr w:type="spellEnd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 xml:space="preserve"> </w:t>
      </w:r>
      <w:proofErr w:type="spellStart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>the</w:t>
      </w:r>
      <w:proofErr w:type="spellEnd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 xml:space="preserve"> </w:t>
      </w:r>
      <w:proofErr w:type="spellStart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>department</w:t>
      </w:r>
      <w:proofErr w:type="spellEnd"/>
      <w:r w:rsidRPr="001672F4">
        <w:rPr>
          <w:rStyle w:val="spec12"/>
          <w:rFonts w:ascii="Times New Roman" w:hAnsi="Times New Roman"/>
          <w:sz w:val="28"/>
          <w:szCs w:val="28"/>
          <w:specVanish w:val="0"/>
        </w:rPr>
        <w:t xml:space="preserve"> </w:t>
      </w:r>
      <w:r w:rsidRPr="001672F4">
        <w:rPr>
          <w:i/>
          <w:sz w:val="28"/>
          <w:szCs w:val="28"/>
          <w:lang w:val="en-US"/>
        </w:rPr>
        <w:t>of management</w:t>
      </w:r>
      <w:r w:rsidRPr="001672F4">
        <w:rPr>
          <w:i/>
          <w:sz w:val="28"/>
          <w:szCs w:val="28"/>
        </w:rPr>
        <w:t>,</w:t>
      </w:r>
      <w:r w:rsidRPr="001672F4">
        <w:rPr>
          <w:i/>
          <w:sz w:val="28"/>
          <w:szCs w:val="28"/>
          <w:lang w:val="en-US"/>
        </w:rPr>
        <w:t xml:space="preserve"> marketing and  economy</w:t>
      </w:r>
    </w:p>
    <w:p w:rsidR="003705CA" w:rsidRDefault="003705CA" w:rsidP="004953FF">
      <w:pPr>
        <w:jc w:val="center"/>
        <w:rPr>
          <w:b/>
          <w:sz w:val="28"/>
          <w:szCs w:val="28"/>
          <w:lang w:val="en-US"/>
        </w:rPr>
      </w:pPr>
    </w:p>
    <w:p w:rsidR="003705CA" w:rsidRDefault="003705CA" w:rsidP="004953FF">
      <w:pPr>
        <w:jc w:val="center"/>
        <w:rPr>
          <w:b/>
          <w:sz w:val="28"/>
          <w:szCs w:val="28"/>
          <w:lang w:val="en-US"/>
        </w:rPr>
      </w:pPr>
    </w:p>
    <w:p w:rsidR="001A38BB" w:rsidRDefault="001A38BB" w:rsidP="00FB69CD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ЕКОНОМІЧНЕ ОЦІНЮВАННЯ ІНСТИТУЦІЙНИХ ФАКТОРІВ 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  <w:r>
        <w:rPr>
          <w:b/>
          <w:sz w:val="28"/>
          <w:szCs w:val="28"/>
          <w:lang w:val="ru-RU"/>
        </w:rPr>
        <w:t xml:space="preserve"> СИСТЕМ</w:t>
      </w:r>
      <w:r w:rsidR="00C91C70">
        <w:rPr>
          <w:b/>
          <w:sz w:val="28"/>
          <w:szCs w:val="28"/>
          <w:lang w:val="ru-RU"/>
        </w:rPr>
        <w:t>І</w:t>
      </w:r>
      <w:r>
        <w:rPr>
          <w:b/>
          <w:sz w:val="28"/>
          <w:szCs w:val="28"/>
          <w:lang w:val="ru-RU"/>
        </w:rPr>
        <w:t xml:space="preserve"> БРЕНДИНГУ</w:t>
      </w:r>
    </w:p>
    <w:p w:rsidR="00B5607D" w:rsidRPr="002B3D8C" w:rsidRDefault="00FB69CD" w:rsidP="00FB69C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B3D8C">
        <w:rPr>
          <w:b/>
          <w:caps/>
          <w:color w:val="000000"/>
          <w:sz w:val="28"/>
          <w:szCs w:val="28"/>
          <w:lang w:val="en-US"/>
        </w:rPr>
        <w:t>Ekonom</w:t>
      </w:r>
      <w:r w:rsidRPr="002B3D8C">
        <w:rPr>
          <w:b/>
          <w:caps/>
          <w:color w:val="000000"/>
          <w:sz w:val="28"/>
          <w:szCs w:val="28"/>
          <w:lang w:val="ru-RU"/>
        </w:rPr>
        <w:t>і</w:t>
      </w:r>
      <w:r>
        <w:rPr>
          <w:b/>
          <w:caps/>
          <w:color w:val="000000"/>
          <w:sz w:val="28"/>
          <w:szCs w:val="28"/>
          <w:lang w:val="en-US"/>
        </w:rPr>
        <w:t>c</w:t>
      </w:r>
      <w:r w:rsidRPr="002B3D8C">
        <w:rPr>
          <w:b/>
          <w:caps/>
          <w:color w:val="000000"/>
          <w:sz w:val="28"/>
          <w:szCs w:val="28"/>
          <w:lang w:val="en-US"/>
        </w:rPr>
        <w:t xml:space="preserve"> e</w:t>
      </w:r>
      <w:r>
        <w:rPr>
          <w:b/>
          <w:caps/>
          <w:color w:val="000000"/>
          <w:sz w:val="28"/>
          <w:szCs w:val="28"/>
          <w:lang w:val="en-US"/>
        </w:rPr>
        <w:t xml:space="preserve">VALUATION </w:t>
      </w:r>
      <w:r w:rsidR="002B3D8C">
        <w:rPr>
          <w:b/>
          <w:caps/>
          <w:color w:val="000000"/>
          <w:sz w:val="28"/>
          <w:szCs w:val="28"/>
          <w:lang w:val="en-US"/>
        </w:rPr>
        <w:t xml:space="preserve">of </w:t>
      </w:r>
      <w:r w:rsidR="002B3D8C" w:rsidRPr="002B3D8C">
        <w:rPr>
          <w:b/>
          <w:caps/>
          <w:color w:val="000000"/>
          <w:sz w:val="28"/>
          <w:szCs w:val="28"/>
        </w:rPr>
        <w:t>Institutional</w:t>
      </w:r>
      <w:r w:rsidR="002B3D8C">
        <w:rPr>
          <w:b/>
          <w:caps/>
          <w:color w:val="000000"/>
          <w:sz w:val="28"/>
          <w:szCs w:val="28"/>
          <w:lang w:val="en-US"/>
        </w:rPr>
        <w:t xml:space="preserve"> </w:t>
      </w:r>
      <w:r w:rsidR="002B3D8C" w:rsidRPr="002B3D8C">
        <w:rPr>
          <w:b/>
          <w:sz w:val="28"/>
          <w:szCs w:val="28"/>
        </w:rPr>
        <w:t>FAKTOR</w:t>
      </w:r>
      <w:r w:rsidR="002B3D8C">
        <w:rPr>
          <w:b/>
          <w:sz w:val="28"/>
          <w:szCs w:val="28"/>
          <w:lang w:val="en-US"/>
        </w:rPr>
        <w:t>S</w:t>
      </w:r>
      <w:r w:rsidR="002B3D8C" w:rsidRPr="002B3D8C">
        <w:rPr>
          <w:b/>
          <w:sz w:val="28"/>
          <w:szCs w:val="28"/>
        </w:rPr>
        <w:t xml:space="preserve"> IN</w:t>
      </w:r>
      <w:r w:rsidR="002B3D8C">
        <w:rPr>
          <w:b/>
          <w:sz w:val="28"/>
          <w:szCs w:val="28"/>
        </w:rPr>
        <w:t xml:space="preserve"> </w:t>
      </w:r>
      <w:r w:rsidR="002B3D8C" w:rsidRPr="002B3D8C">
        <w:rPr>
          <w:b/>
          <w:sz w:val="28"/>
          <w:szCs w:val="28"/>
        </w:rPr>
        <w:t>BRANDING</w:t>
      </w:r>
      <w:r w:rsidR="002B3D8C">
        <w:rPr>
          <w:b/>
          <w:sz w:val="28"/>
          <w:szCs w:val="28"/>
          <w:lang w:val="en-US"/>
        </w:rPr>
        <w:t xml:space="preserve"> </w:t>
      </w:r>
      <w:r w:rsidR="002B3D8C" w:rsidRPr="002B3D8C">
        <w:rPr>
          <w:b/>
          <w:sz w:val="28"/>
          <w:szCs w:val="28"/>
          <w:lang w:val="en-US"/>
        </w:rPr>
        <w:t>SYSTEM</w:t>
      </w:r>
    </w:p>
    <w:p w:rsidR="00B339F2" w:rsidRDefault="00B339F2" w:rsidP="00FB69CD">
      <w:pPr>
        <w:spacing w:line="360" w:lineRule="auto"/>
        <w:ind w:firstLine="720"/>
        <w:jc w:val="both"/>
        <w:rPr>
          <w:sz w:val="28"/>
          <w:szCs w:val="28"/>
        </w:rPr>
      </w:pPr>
    </w:p>
    <w:p w:rsidR="00C91C70" w:rsidRDefault="004953FF" w:rsidP="00FB69CD">
      <w:pPr>
        <w:spacing w:line="360" w:lineRule="auto"/>
        <w:ind w:firstLine="567"/>
        <w:jc w:val="both"/>
        <w:rPr>
          <w:sz w:val="28"/>
          <w:szCs w:val="28"/>
        </w:rPr>
      </w:pPr>
      <w:r w:rsidRPr="004953FF">
        <w:rPr>
          <w:b/>
          <w:sz w:val="28"/>
          <w:szCs w:val="28"/>
        </w:rPr>
        <w:t>Анотація:</w:t>
      </w:r>
      <w:r>
        <w:rPr>
          <w:sz w:val="28"/>
          <w:szCs w:val="28"/>
        </w:rPr>
        <w:t xml:space="preserve"> </w:t>
      </w:r>
      <w:r w:rsidR="00C91C70">
        <w:rPr>
          <w:sz w:val="28"/>
          <w:szCs w:val="28"/>
        </w:rPr>
        <w:t xml:space="preserve">У статті здійснено </w:t>
      </w:r>
      <w:r w:rsidR="00C91C70" w:rsidRPr="00827A4A">
        <w:rPr>
          <w:sz w:val="28"/>
          <w:szCs w:val="28"/>
        </w:rPr>
        <w:t xml:space="preserve">аналізування інституційних факторів при поясненні відмінностей щодо соціально-економічних показників окремих сільських громад. Отримані дані представляються перспективними при корегуванні подальших аграрних реформ, де повинні бути задіяні: аналіз інституційних особливостей окремих суб’єктів господарювання, визначення потенційних факторів їхньої конкурентоспроможності, імплементація цих факторів </w:t>
      </w:r>
      <w:r w:rsidR="00C91C70">
        <w:rPr>
          <w:sz w:val="28"/>
          <w:szCs w:val="28"/>
        </w:rPr>
        <w:t>до</w:t>
      </w:r>
      <w:r w:rsidR="00C91C70" w:rsidRPr="00827A4A">
        <w:rPr>
          <w:sz w:val="28"/>
          <w:szCs w:val="28"/>
        </w:rPr>
        <w:t xml:space="preserve"> процес</w:t>
      </w:r>
      <w:r w:rsidR="00C91C70">
        <w:rPr>
          <w:sz w:val="28"/>
          <w:szCs w:val="28"/>
        </w:rPr>
        <w:t>у</w:t>
      </w:r>
      <w:r w:rsidR="00C91C70" w:rsidRPr="00827A4A">
        <w:rPr>
          <w:sz w:val="28"/>
          <w:szCs w:val="28"/>
        </w:rPr>
        <w:t xml:space="preserve"> модернізації економічних відносин. </w:t>
      </w:r>
    </w:p>
    <w:p w:rsidR="002B3D8C" w:rsidRPr="00C91C70" w:rsidRDefault="002B3D8C" w:rsidP="00FB69C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Ключові слова</w:t>
      </w:r>
      <w:r w:rsidRPr="00C91C70">
        <w:rPr>
          <w:color w:val="000000"/>
          <w:sz w:val="28"/>
          <w:szCs w:val="28"/>
        </w:rPr>
        <w:t>: інституційна теорія, нематеріальні активи, сільські території, територіальний брендинг, соціально-економічний розвиток</w:t>
      </w:r>
      <w:r w:rsidR="004953FF">
        <w:rPr>
          <w:color w:val="000000"/>
          <w:sz w:val="28"/>
          <w:szCs w:val="28"/>
        </w:rPr>
        <w:t>.</w:t>
      </w:r>
    </w:p>
    <w:p w:rsidR="00A55EB8" w:rsidRPr="00A55EB8" w:rsidRDefault="001A38BB" w:rsidP="00FB69C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Вступ</w:t>
      </w:r>
      <w:r w:rsidR="004953FF">
        <w:rPr>
          <w:b/>
          <w:color w:val="000000"/>
          <w:sz w:val="28"/>
          <w:szCs w:val="28"/>
        </w:rPr>
        <w:t xml:space="preserve"> та постановка проблеми</w:t>
      </w:r>
      <w:r w:rsidRPr="005B1921">
        <w:rPr>
          <w:b/>
          <w:color w:val="000000"/>
          <w:sz w:val="28"/>
          <w:szCs w:val="28"/>
        </w:rPr>
        <w:t xml:space="preserve">. </w:t>
      </w:r>
      <w:r w:rsidR="00A55EB8" w:rsidRPr="00A55EB8">
        <w:rPr>
          <w:color w:val="000000"/>
          <w:sz w:val="28"/>
          <w:szCs w:val="28"/>
        </w:rPr>
        <w:t>Світовий та вітчизняний досвід реалізації ринкових реформ в адміністративно регульованих економічних системах переконує про наявність вели</w:t>
      </w:r>
      <w:r w:rsidR="00FC6FF9">
        <w:rPr>
          <w:color w:val="000000"/>
          <w:sz w:val="28"/>
          <w:szCs w:val="28"/>
        </w:rPr>
        <w:t>кої</w:t>
      </w:r>
      <w:r w:rsidR="00A55EB8" w:rsidRPr="00A55EB8">
        <w:rPr>
          <w:color w:val="000000"/>
          <w:sz w:val="28"/>
          <w:szCs w:val="28"/>
        </w:rPr>
        <w:t xml:space="preserve"> кількості </w:t>
      </w:r>
      <w:r w:rsidR="00FC6FF9">
        <w:rPr>
          <w:color w:val="000000"/>
          <w:sz w:val="28"/>
          <w:szCs w:val="28"/>
        </w:rPr>
        <w:t>можливих</w:t>
      </w:r>
      <w:r w:rsidR="00A55EB8" w:rsidRPr="00A55EB8">
        <w:rPr>
          <w:color w:val="000000"/>
          <w:sz w:val="28"/>
          <w:szCs w:val="28"/>
        </w:rPr>
        <w:t xml:space="preserve"> сценаріїв змін із самою різною результативністю та ефективністю. Здебільшого такі зміни носять катастрофічний, драматичний характер для переважної частини соціуму. Все зазначене характерне для України із 90-х рр. ХХ ст., адже</w:t>
      </w:r>
      <w:r w:rsidR="00A55EB8">
        <w:rPr>
          <w:color w:val="000000"/>
          <w:sz w:val="28"/>
          <w:szCs w:val="28"/>
        </w:rPr>
        <w:t xml:space="preserve"> сьогодні реформи достатньо акт</w:t>
      </w:r>
      <w:r w:rsidR="00A55EB8" w:rsidRPr="00A55EB8">
        <w:rPr>
          <w:color w:val="000000"/>
          <w:sz w:val="28"/>
          <w:szCs w:val="28"/>
        </w:rPr>
        <w:t>ивно критикуються, а подальші зміни</w:t>
      </w:r>
      <w:r w:rsidR="004953FF">
        <w:rPr>
          <w:color w:val="000000"/>
          <w:sz w:val="28"/>
          <w:szCs w:val="28"/>
        </w:rPr>
        <w:t xml:space="preserve"> </w:t>
      </w:r>
      <w:r w:rsidR="004953FF" w:rsidRPr="00F348ED">
        <w:rPr>
          <w:sz w:val="28"/>
          <w:szCs w:val="28"/>
        </w:rPr>
        <w:t>–</w:t>
      </w:r>
      <w:r w:rsidR="00A55EB8" w:rsidRPr="00A55EB8">
        <w:rPr>
          <w:color w:val="000000"/>
          <w:sz w:val="28"/>
          <w:szCs w:val="28"/>
        </w:rPr>
        <w:t xml:space="preserve"> викликають широкі дискусії. Слід зазначити особливу гостроту соціально-економічних проблем ринкових трансформацій для «інституційно складних» соціальних груп, до яких можна віднести вітчизняний сільський соціум.</w:t>
      </w:r>
      <w:r w:rsidR="00A55EB8">
        <w:rPr>
          <w:color w:val="000000"/>
          <w:sz w:val="28"/>
          <w:szCs w:val="28"/>
        </w:rPr>
        <w:t xml:space="preserve"> Суть проблеми, як правило,обумовлено конфліктом пріоритетів ринкового та інституційного змісту, що потребує створення особливих моделей розвитку. </w:t>
      </w:r>
      <w:r w:rsidR="00A55EB8" w:rsidRPr="005B1921">
        <w:rPr>
          <w:bCs/>
          <w:sz w:val="28"/>
          <w:szCs w:val="28"/>
        </w:rPr>
        <w:t xml:space="preserve">З огляду на </w:t>
      </w:r>
      <w:r w:rsidR="00A55EB8">
        <w:rPr>
          <w:bCs/>
          <w:sz w:val="28"/>
          <w:szCs w:val="28"/>
        </w:rPr>
        <w:t>це</w:t>
      </w:r>
      <w:r w:rsidR="00A55EB8" w:rsidRPr="005B1921">
        <w:rPr>
          <w:bCs/>
          <w:sz w:val="28"/>
          <w:szCs w:val="28"/>
        </w:rPr>
        <w:t xml:space="preserve"> </w:t>
      </w:r>
      <w:r w:rsidR="00A55EB8">
        <w:rPr>
          <w:bCs/>
          <w:sz w:val="28"/>
          <w:szCs w:val="28"/>
        </w:rPr>
        <w:t xml:space="preserve">об’єктивно актуалізується </w:t>
      </w:r>
      <w:r w:rsidR="00A55EB8" w:rsidRPr="005B1921">
        <w:rPr>
          <w:sz w:val="28"/>
          <w:szCs w:val="28"/>
        </w:rPr>
        <w:t xml:space="preserve">завдання </w:t>
      </w:r>
      <w:r w:rsidR="00A55EB8">
        <w:rPr>
          <w:sz w:val="28"/>
          <w:szCs w:val="28"/>
        </w:rPr>
        <w:t>наукового обґрунтування нових фа</w:t>
      </w:r>
      <w:r w:rsidR="00A55EB8" w:rsidRPr="005B1921">
        <w:rPr>
          <w:sz w:val="28"/>
          <w:szCs w:val="28"/>
        </w:rPr>
        <w:t xml:space="preserve">кторів </w:t>
      </w:r>
      <w:r w:rsidR="00A55EB8">
        <w:rPr>
          <w:sz w:val="28"/>
          <w:szCs w:val="28"/>
        </w:rPr>
        <w:t>соціально-економічного розвитку сільських територій</w:t>
      </w:r>
      <w:r w:rsidR="00A55EB8" w:rsidRPr="005B1921">
        <w:rPr>
          <w:sz w:val="28"/>
          <w:szCs w:val="28"/>
        </w:rPr>
        <w:t>.</w:t>
      </w:r>
      <w:r w:rsidR="00A55EB8">
        <w:rPr>
          <w:sz w:val="28"/>
          <w:szCs w:val="28"/>
        </w:rPr>
        <w:t xml:space="preserve"> Одним із таких факторів представляється територіальний брендинг, який залишався практично не задіяним в Україні до останнього часу. </w:t>
      </w:r>
      <w:r w:rsidR="00A55EB8">
        <w:rPr>
          <w:color w:val="000000"/>
          <w:sz w:val="28"/>
          <w:szCs w:val="28"/>
        </w:rPr>
        <w:t>В силу зазначеного науковий опис суті проблем трансформацій та, відповідно, пошук нових джерел зростання представляється полем актуальних досліджень.</w:t>
      </w:r>
    </w:p>
    <w:p w:rsidR="0080245E" w:rsidRDefault="004953FF" w:rsidP="00FB69CD">
      <w:pPr>
        <w:tabs>
          <w:tab w:val="left" w:pos="426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953FF">
        <w:rPr>
          <w:b/>
          <w:sz w:val="28"/>
          <w:szCs w:val="28"/>
        </w:rPr>
        <w:t>Аналіз останніх досліджень і публікацій.</w:t>
      </w:r>
      <w:r>
        <w:rPr>
          <w:b/>
          <w:sz w:val="28"/>
          <w:szCs w:val="28"/>
        </w:rPr>
        <w:t xml:space="preserve"> </w:t>
      </w:r>
      <w:r w:rsidR="00A55EB8">
        <w:rPr>
          <w:sz w:val="28"/>
          <w:szCs w:val="28"/>
        </w:rPr>
        <w:t>Спектр згаданих наукових проблем може бути охоплений сфер</w:t>
      </w:r>
      <w:r w:rsidR="00FC6FF9">
        <w:rPr>
          <w:sz w:val="28"/>
          <w:szCs w:val="28"/>
        </w:rPr>
        <w:t>ою</w:t>
      </w:r>
      <w:r w:rsidR="00A55EB8">
        <w:rPr>
          <w:sz w:val="28"/>
          <w:szCs w:val="28"/>
        </w:rPr>
        <w:t xml:space="preserve"> </w:t>
      </w:r>
      <w:r w:rsidR="00FC6FF9">
        <w:rPr>
          <w:sz w:val="28"/>
          <w:szCs w:val="28"/>
        </w:rPr>
        <w:t xml:space="preserve">методології </w:t>
      </w:r>
      <w:r w:rsidR="00A55EB8">
        <w:rPr>
          <w:sz w:val="28"/>
          <w:szCs w:val="28"/>
        </w:rPr>
        <w:t>інституційної та ринкових теорій, теорії сільського розвитку</w:t>
      </w:r>
      <w:r w:rsidR="00FC6FF9">
        <w:rPr>
          <w:sz w:val="28"/>
          <w:szCs w:val="28"/>
        </w:rPr>
        <w:t>, а також</w:t>
      </w:r>
      <w:r w:rsidR="00A55EB8">
        <w:rPr>
          <w:sz w:val="28"/>
          <w:szCs w:val="28"/>
        </w:rPr>
        <w:t xml:space="preserve"> </w:t>
      </w:r>
      <w:r w:rsidR="00FC6FF9">
        <w:rPr>
          <w:sz w:val="28"/>
          <w:szCs w:val="28"/>
        </w:rPr>
        <w:t>тер</w:t>
      </w:r>
      <w:r w:rsidR="00A55EB8">
        <w:rPr>
          <w:sz w:val="28"/>
          <w:szCs w:val="28"/>
        </w:rPr>
        <w:t>иторіального брендингу як складової загальної теорії маркетингу та брендингу.</w:t>
      </w:r>
    </w:p>
    <w:p w:rsidR="00B5607D" w:rsidRDefault="0080245E" w:rsidP="00FB69CD">
      <w:pPr>
        <w:tabs>
          <w:tab w:val="left" w:pos="426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Слід підкреслити, що т</w:t>
      </w:r>
      <w:r w:rsidR="00B5607D" w:rsidRPr="0002336A">
        <w:rPr>
          <w:sz w:val="28"/>
          <w:szCs w:val="28"/>
        </w:rPr>
        <w:t xml:space="preserve">еорія інституціоналізму </w:t>
      </w:r>
      <w:r w:rsidR="00B5607D">
        <w:rPr>
          <w:sz w:val="28"/>
          <w:szCs w:val="28"/>
        </w:rPr>
        <w:t xml:space="preserve">традиційно позиціонується </w:t>
      </w:r>
      <w:r w:rsidR="00B5607D" w:rsidRPr="0002336A">
        <w:rPr>
          <w:sz w:val="28"/>
          <w:szCs w:val="28"/>
        </w:rPr>
        <w:t>як окрема, альтернативна еконо</w:t>
      </w:r>
      <w:r w:rsidR="00B5607D">
        <w:rPr>
          <w:sz w:val="28"/>
          <w:szCs w:val="28"/>
        </w:rPr>
        <w:t>міч</w:t>
      </w:r>
      <w:r w:rsidR="00B5607D" w:rsidRPr="0002336A">
        <w:rPr>
          <w:sz w:val="28"/>
          <w:szCs w:val="28"/>
        </w:rPr>
        <w:t>на теорія</w:t>
      </w:r>
      <w:r w:rsidR="00B5607D">
        <w:rPr>
          <w:sz w:val="28"/>
          <w:szCs w:val="28"/>
        </w:rPr>
        <w:t>, в основі чого покладено</w:t>
      </w:r>
      <w:r w:rsidR="00B5607D" w:rsidRPr="0002336A">
        <w:rPr>
          <w:sz w:val="28"/>
          <w:szCs w:val="28"/>
        </w:rPr>
        <w:t xml:space="preserve"> детермінантн</w:t>
      </w:r>
      <w:r w:rsidR="00B5607D">
        <w:rPr>
          <w:sz w:val="28"/>
          <w:szCs w:val="28"/>
        </w:rPr>
        <w:t>у роль</w:t>
      </w:r>
      <w:r w:rsidR="00B5607D" w:rsidRPr="0002336A">
        <w:rPr>
          <w:sz w:val="28"/>
          <w:szCs w:val="28"/>
        </w:rPr>
        <w:t xml:space="preserve"> інститутів</w:t>
      </w:r>
      <w:r w:rsidR="00B5607D">
        <w:rPr>
          <w:sz w:val="28"/>
          <w:szCs w:val="28"/>
        </w:rPr>
        <w:t xml:space="preserve">, які і </w:t>
      </w:r>
      <w:r w:rsidR="00B5607D" w:rsidRPr="0002336A">
        <w:rPr>
          <w:sz w:val="28"/>
          <w:szCs w:val="28"/>
        </w:rPr>
        <w:t>визнача</w:t>
      </w:r>
      <w:r w:rsidR="00B5607D">
        <w:rPr>
          <w:sz w:val="28"/>
          <w:szCs w:val="28"/>
        </w:rPr>
        <w:t>ють</w:t>
      </w:r>
      <w:r w:rsidR="00B5607D" w:rsidRPr="0002336A">
        <w:rPr>
          <w:sz w:val="28"/>
          <w:szCs w:val="28"/>
        </w:rPr>
        <w:t xml:space="preserve"> характер економічних відносин</w:t>
      </w:r>
      <w:r w:rsidR="00B5607D">
        <w:rPr>
          <w:sz w:val="28"/>
          <w:szCs w:val="28"/>
        </w:rPr>
        <w:t xml:space="preserve">. Це суперечить теорії класичної </w:t>
      </w:r>
      <w:r w:rsidR="00B5607D" w:rsidRPr="0002336A">
        <w:rPr>
          <w:sz w:val="28"/>
          <w:szCs w:val="28"/>
        </w:rPr>
        <w:t>політеконо</w:t>
      </w:r>
      <w:r w:rsidR="00B5607D">
        <w:rPr>
          <w:sz w:val="28"/>
          <w:szCs w:val="28"/>
        </w:rPr>
        <w:t xml:space="preserve">мії і неокласики, </w:t>
      </w:r>
      <w:r>
        <w:rPr>
          <w:sz w:val="28"/>
          <w:szCs w:val="28"/>
        </w:rPr>
        <w:t>перш за все в інтерпретації А.Сміта</w:t>
      </w:r>
      <w:r w:rsidRPr="00F348ED">
        <w:rPr>
          <w:sz w:val="28"/>
          <w:szCs w:val="28"/>
        </w:rPr>
        <w:t xml:space="preserve"> [1]</w:t>
      </w:r>
      <w:r>
        <w:rPr>
          <w:sz w:val="28"/>
          <w:szCs w:val="28"/>
        </w:rPr>
        <w:t xml:space="preserve">, </w:t>
      </w:r>
      <w:r w:rsidR="00B5607D">
        <w:rPr>
          <w:sz w:val="28"/>
          <w:szCs w:val="28"/>
        </w:rPr>
        <w:t>згідно з якими сутність таких відносин об’єктивно обумовлена в першу чергу фактором ринку</w:t>
      </w:r>
      <w:r w:rsidR="00FC6FF9">
        <w:rPr>
          <w:sz w:val="28"/>
          <w:szCs w:val="28"/>
        </w:rPr>
        <w:t xml:space="preserve"> та</w:t>
      </w:r>
      <w:r w:rsidR="00B5607D">
        <w:rPr>
          <w:sz w:val="28"/>
          <w:szCs w:val="28"/>
        </w:rPr>
        <w:t xml:space="preserve"> ринкових відносин. Відповідно </w:t>
      </w:r>
      <w:r w:rsidR="00B5607D" w:rsidRPr="0002336A">
        <w:rPr>
          <w:sz w:val="28"/>
          <w:szCs w:val="28"/>
        </w:rPr>
        <w:t>інституці</w:t>
      </w:r>
      <w:r w:rsidR="00B5607D">
        <w:rPr>
          <w:sz w:val="28"/>
          <w:szCs w:val="28"/>
        </w:rPr>
        <w:t xml:space="preserve">йна </w:t>
      </w:r>
      <w:r w:rsidR="00B5607D" w:rsidRPr="0002336A">
        <w:rPr>
          <w:sz w:val="28"/>
          <w:szCs w:val="28"/>
        </w:rPr>
        <w:t xml:space="preserve">теорія  </w:t>
      </w:r>
      <w:r w:rsidR="00B5607D">
        <w:rPr>
          <w:sz w:val="28"/>
          <w:szCs w:val="28"/>
        </w:rPr>
        <w:t xml:space="preserve">– представлена у першу чергу в окремих підходах </w:t>
      </w:r>
      <w:proofErr w:type="spellStart"/>
      <w:r w:rsidR="00B5607D" w:rsidRPr="00F348ED">
        <w:rPr>
          <w:sz w:val="28"/>
          <w:szCs w:val="28"/>
        </w:rPr>
        <w:t>Т. Вебл</w:t>
      </w:r>
      <w:proofErr w:type="spellEnd"/>
      <w:r w:rsidR="00B5607D" w:rsidRPr="00F348ED">
        <w:rPr>
          <w:sz w:val="28"/>
          <w:szCs w:val="28"/>
        </w:rPr>
        <w:t xml:space="preserve">ена, У. Мітчелла, </w:t>
      </w:r>
      <w:proofErr w:type="spellStart"/>
      <w:r w:rsidR="00B5607D" w:rsidRPr="00F348ED">
        <w:rPr>
          <w:sz w:val="28"/>
          <w:szCs w:val="28"/>
        </w:rPr>
        <w:t>Дж. Комм</w:t>
      </w:r>
      <w:proofErr w:type="spellEnd"/>
      <w:r w:rsidR="00B5607D" w:rsidRPr="00F348ED">
        <w:rPr>
          <w:sz w:val="28"/>
          <w:szCs w:val="28"/>
        </w:rPr>
        <w:t xml:space="preserve">онса, </w:t>
      </w:r>
      <w:proofErr w:type="spellStart"/>
      <w:r w:rsidR="00B5607D" w:rsidRPr="00F348ED">
        <w:rPr>
          <w:sz w:val="28"/>
          <w:szCs w:val="28"/>
        </w:rPr>
        <w:t>Д. </w:t>
      </w:r>
      <w:r w:rsidR="00963E39">
        <w:rPr>
          <w:sz w:val="28"/>
          <w:szCs w:val="28"/>
        </w:rPr>
        <w:t>Но</w:t>
      </w:r>
      <w:proofErr w:type="spellEnd"/>
      <w:r w:rsidR="00963E39">
        <w:rPr>
          <w:sz w:val="28"/>
          <w:szCs w:val="28"/>
        </w:rPr>
        <w:t xml:space="preserve">рта, </w:t>
      </w:r>
      <w:proofErr w:type="spellStart"/>
      <w:r w:rsidR="00B5607D" w:rsidRPr="00F348ED">
        <w:rPr>
          <w:sz w:val="28"/>
          <w:szCs w:val="28"/>
        </w:rPr>
        <w:t>О. Вільямс</w:t>
      </w:r>
      <w:proofErr w:type="spellEnd"/>
      <w:r w:rsidR="00B5607D" w:rsidRPr="00F348ED">
        <w:rPr>
          <w:sz w:val="28"/>
          <w:szCs w:val="28"/>
        </w:rPr>
        <w:t xml:space="preserve">она та </w:t>
      </w:r>
      <w:r w:rsidR="00B5607D" w:rsidRPr="00F348ED">
        <w:rPr>
          <w:sz w:val="28"/>
          <w:szCs w:val="28"/>
        </w:rPr>
        <w:lastRenderedPageBreak/>
        <w:t>ін. [</w:t>
      </w:r>
      <w:r w:rsidR="00963E39">
        <w:rPr>
          <w:sz w:val="28"/>
          <w:szCs w:val="28"/>
          <w:lang w:val="ru-RU"/>
        </w:rPr>
        <w:t>2</w:t>
      </w:r>
      <w:r w:rsidR="004953FF" w:rsidRPr="00F348ED">
        <w:rPr>
          <w:sz w:val="28"/>
          <w:szCs w:val="28"/>
        </w:rPr>
        <w:t>–</w:t>
      </w:r>
      <w:r w:rsidR="00963E39">
        <w:rPr>
          <w:sz w:val="28"/>
          <w:szCs w:val="28"/>
          <w:lang w:val="ru-RU"/>
        </w:rPr>
        <w:t>3</w:t>
      </w:r>
      <w:r w:rsidR="00B5607D" w:rsidRPr="00F348ED">
        <w:rPr>
          <w:sz w:val="28"/>
          <w:szCs w:val="28"/>
        </w:rPr>
        <w:t>]</w:t>
      </w:r>
      <w:r w:rsidR="00B5607D">
        <w:rPr>
          <w:sz w:val="28"/>
          <w:szCs w:val="28"/>
        </w:rPr>
        <w:t xml:space="preserve"> </w:t>
      </w:r>
      <w:r w:rsidR="004953FF" w:rsidRPr="00F348ED">
        <w:rPr>
          <w:sz w:val="28"/>
          <w:szCs w:val="28"/>
        </w:rPr>
        <w:t>–</w:t>
      </w:r>
      <w:r w:rsidR="00B5607D">
        <w:rPr>
          <w:sz w:val="28"/>
          <w:szCs w:val="28"/>
        </w:rPr>
        <w:t xml:space="preserve"> </w:t>
      </w:r>
      <w:r w:rsidR="00B5607D" w:rsidRPr="0002336A">
        <w:rPr>
          <w:sz w:val="28"/>
          <w:szCs w:val="28"/>
        </w:rPr>
        <w:t xml:space="preserve">протиставляється як така, </w:t>
      </w:r>
      <w:r w:rsidR="00B5607D">
        <w:rPr>
          <w:sz w:val="28"/>
          <w:szCs w:val="28"/>
        </w:rPr>
        <w:t>що</w:t>
      </w:r>
      <w:r w:rsidR="00B5607D" w:rsidRPr="0002336A">
        <w:rPr>
          <w:sz w:val="28"/>
          <w:szCs w:val="28"/>
        </w:rPr>
        <w:t xml:space="preserve"> може пояснити вади існуючого </w:t>
      </w:r>
      <w:r w:rsidR="00B5607D">
        <w:rPr>
          <w:sz w:val="28"/>
          <w:szCs w:val="28"/>
        </w:rPr>
        <w:t xml:space="preserve">капіталістичного </w:t>
      </w:r>
      <w:r w:rsidR="00B5607D" w:rsidRPr="0002336A">
        <w:rPr>
          <w:sz w:val="28"/>
          <w:szCs w:val="28"/>
        </w:rPr>
        <w:t>суспільства</w:t>
      </w:r>
      <w:r w:rsidR="00B5607D">
        <w:rPr>
          <w:sz w:val="28"/>
          <w:szCs w:val="28"/>
        </w:rPr>
        <w:t>, чого не можуть ринкові теорії.</w:t>
      </w:r>
    </w:p>
    <w:p w:rsidR="0080245E" w:rsidRPr="00F348ED" w:rsidRDefault="00B5607D" w:rsidP="00FB69CD">
      <w:pPr>
        <w:tabs>
          <w:tab w:val="left" w:pos="426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348ED">
        <w:rPr>
          <w:sz w:val="28"/>
          <w:szCs w:val="28"/>
        </w:rPr>
        <w:t xml:space="preserve">Інтерес до даного наукового напрямку в Україні фіксується з 90-х рр. ХХ ст.; у цій галузі працювали О. Прутська, </w:t>
      </w:r>
      <w:proofErr w:type="spellStart"/>
      <w:r w:rsidRPr="00F348ED">
        <w:rPr>
          <w:sz w:val="28"/>
          <w:szCs w:val="28"/>
        </w:rPr>
        <w:t>О. Шпику</w:t>
      </w:r>
      <w:proofErr w:type="spellEnd"/>
      <w:r w:rsidRPr="00F348ED">
        <w:rPr>
          <w:sz w:val="28"/>
          <w:szCs w:val="28"/>
        </w:rPr>
        <w:t xml:space="preserve">ляк, </w:t>
      </w:r>
      <w:proofErr w:type="spellStart"/>
      <w:r w:rsidRPr="00F348ED">
        <w:rPr>
          <w:sz w:val="28"/>
          <w:szCs w:val="28"/>
        </w:rPr>
        <w:t>В. Мам</w:t>
      </w:r>
      <w:proofErr w:type="spellEnd"/>
      <w:r w:rsidRPr="00F348ED">
        <w:rPr>
          <w:sz w:val="28"/>
          <w:szCs w:val="28"/>
        </w:rPr>
        <w:t>чур</w:t>
      </w:r>
      <w:r w:rsidRPr="00F327A9">
        <w:rPr>
          <w:sz w:val="28"/>
          <w:szCs w:val="28"/>
        </w:rPr>
        <w:t xml:space="preserve"> [</w:t>
      </w:r>
      <w:r w:rsidR="00963E39">
        <w:rPr>
          <w:sz w:val="28"/>
          <w:szCs w:val="28"/>
        </w:rPr>
        <w:t>4</w:t>
      </w:r>
      <w:r w:rsidRPr="00F327A9">
        <w:rPr>
          <w:sz w:val="28"/>
          <w:szCs w:val="28"/>
        </w:rPr>
        <w:t>]</w:t>
      </w:r>
      <w:r w:rsidRPr="00F348ED">
        <w:rPr>
          <w:sz w:val="28"/>
          <w:szCs w:val="28"/>
        </w:rPr>
        <w:t xml:space="preserve">, </w:t>
      </w:r>
      <w:proofErr w:type="spellStart"/>
      <w:r w:rsidRPr="00F348ED">
        <w:rPr>
          <w:sz w:val="28"/>
          <w:szCs w:val="28"/>
        </w:rPr>
        <w:t>М. Дубін</w:t>
      </w:r>
      <w:proofErr w:type="spellEnd"/>
      <w:r w:rsidRPr="00F348ED">
        <w:rPr>
          <w:sz w:val="28"/>
          <w:szCs w:val="28"/>
        </w:rPr>
        <w:t>іна</w:t>
      </w:r>
      <w:r w:rsidRPr="00F327A9">
        <w:rPr>
          <w:sz w:val="28"/>
          <w:szCs w:val="28"/>
        </w:rPr>
        <w:t xml:space="preserve"> [</w:t>
      </w:r>
      <w:r w:rsidR="00963E39">
        <w:rPr>
          <w:sz w:val="28"/>
          <w:szCs w:val="28"/>
        </w:rPr>
        <w:t>5</w:t>
      </w:r>
      <w:r w:rsidRPr="00F327A9">
        <w:rPr>
          <w:sz w:val="28"/>
          <w:szCs w:val="28"/>
        </w:rPr>
        <w:t>]</w:t>
      </w:r>
      <w:r w:rsidRPr="00F348ED">
        <w:rPr>
          <w:sz w:val="28"/>
          <w:szCs w:val="28"/>
        </w:rPr>
        <w:t xml:space="preserve">, </w:t>
      </w:r>
      <w:r w:rsidRPr="00F327A9">
        <w:rPr>
          <w:sz w:val="28"/>
          <w:szCs w:val="28"/>
        </w:rPr>
        <w:t>О.</w:t>
      </w:r>
      <w:r>
        <w:rPr>
          <w:sz w:val="28"/>
          <w:szCs w:val="28"/>
        </w:rPr>
        <w:t xml:space="preserve"> Мороз та ін.</w:t>
      </w:r>
      <w:r w:rsidRPr="00F348ED">
        <w:rPr>
          <w:sz w:val="28"/>
          <w:szCs w:val="28"/>
        </w:rPr>
        <w:t xml:space="preserve"> [</w:t>
      </w:r>
      <w:r w:rsidR="00963E39">
        <w:rPr>
          <w:sz w:val="28"/>
          <w:szCs w:val="28"/>
        </w:rPr>
        <w:t>6</w:t>
      </w:r>
      <w:r>
        <w:rPr>
          <w:sz w:val="28"/>
          <w:szCs w:val="28"/>
        </w:rPr>
        <w:t xml:space="preserve">]. </w:t>
      </w:r>
      <w:r w:rsidRPr="00F348ED">
        <w:rPr>
          <w:sz w:val="28"/>
          <w:szCs w:val="28"/>
        </w:rPr>
        <w:t xml:space="preserve">Окремо слід зазначити наукову школу російських </w:t>
      </w:r>
      <w:proofErr w:type="spellStart"/>
      <w:r w:rsidRPr="00F348ED">
        <w:rPr>
          <w:sz w:val="28"/>
          <w:szCs w:val="28"/>
        </w:rPr>
        <w:t>інституціоналістів</w:t>
      </w:r>
      <w:proofErr w:type="spellEnd"/>
      <w:r w:rsidRPr="00F348ED">
        <w:rPr>
          <w:sz w:val="28"/>
          <w:szCs w:val="28"/>
        </w:rPr>
        <w:t xml:space="preserve">, представлену роботами </w:t>
      </w:r>
      <w:proofErr w:type="spellStart"/>
      <w:r w:rsidRPr="00F348ED">
        <w:rPr>
          <w:sz w:val="28"/>
          <w:szCs w:val="28"/>
        </w:rPr>
        <w:t>Г. Клейн</w:t>
      </w:r>
      <w:proofErr w:type="spellEnd"/>
      <w:r w:rsidRPr="00F348ED">
        <w:rPr>
          <w:sz w:val="28"/>
          <w:szCs w:val="28"/>
        </w:rPr>
        <w:t xml:space="preserve">ера, </w:t>
      </w:r>
      <w:proofErr w:type="spellStart"/>
      <w:r w:rsidRPr="00F348ED">
        <w:rPr>
          <w:sz w:val="28"/>
          <w:szCs w:val="28"/>
        </w:rPr>
        <w:t>О. Ауз</w:t>
      </w:r>
      <w:proofErr w:type="spellEnd"/>
      <w:r w:rsidRPr="00F348ED">
        <w:rPr>
          <w:sz w:val="28"/>
          <w:szCs w:val="28"/>
        </w:rPr>
        <w:t xml:space="preserve">ана, </w:t>
      </w:r>
      <w:proofErr w:type="spellStart"/>
      <w:r w:rsidRPr="00F348ED">
        <w:rPr>
          <w:sz w:val="28"/>
          <w:szCs w:val="28"/>
        </w:rPr>
        <w:t>В. Тамбовц</w:t>
      </w:r>
      <w:proofErr w:type="spellEnd"/>
      <w:r w:rsidRPr="00F348ED">
        <w:rPr>
          <w:sz w:val="28"/>
          <w:szCs w:val="28"/>
        </w:rPr>
        <w:t xml:space="preserve">ева, </w:t>
      </w:r>
      <w:proofErr w:type="spellStart"/>
      <w:r w:rsidRPr="00F348ED">
        <w:rPr>
          <w:sz w:val="28"/>
          <w:szCs w:val="28"/>
        </w:rPr>
        <w:t>О. Шасті</w:t>
      </w:r>
      <w:proofErr w:type="spellEnd"/>
      <w:r w:rsidRPr="00F348ED">
        <w:rPr>
          <w:sz w:val="28"/>
          <w:szCs w:val="28"/>
        </w:rPr>
        <w:t xml:space="preserve">тка, </w:t>
      </w:r>
      <w:proofErr w:type="spellStart"/>
      <w:r w:rsidRPr="00F348ED">
        <w:rPr>
          <w:sz w:val="28"/>
          <w:szCs w:val="28"/>
        </w:rPr>
        <w:t>О. Іншак</w:t>
      </w:r>
      <w:proofErr w:type="spellEnd"/>
      <w:r w:rsidRPr="00F348ED">
        <w:rPr>
          <w:sz w:val="28"/>
          <w:szCs w:val="28"/>
        </w:rPr>
        <w:t>ова та ін. [</w:t>
      </w:r>
      <w:r w:rsidR="00963E39">
        <w:rPr>
          <w:sz w:val="28"/>
          <w:szCs w:val="28"/>
        </w:rPr>
        <w:t>7</w:t>
      </w:r>
      <w:r w:rsidRPr="00F348ED">
        <w:rPr>
          <w:sz w:val="28"/>
          <w:szCs w:val="28"/>
        </w:rPr>
        <w:t>].</w:t>
      </w:r>
      <w:r w:rsidR="0080245E" w:rsidRPr="0080245E">
        <w:rPr>
          <w:sz w:val="28"/>
          <w:szCs w:val="28"/>
        </w:rPr>
        <w:t xml:space="preserve"> </w:t>
      </w:r>
      <w:r w:rsidR="00FC6FF9">
        <w:rPr>
          <w:sz w:val="28"/>
          <w:szCs w:val="28"/>
        </w:rPr>
        <w:t>Зміст</w:t>
      </w:r>
      <w:r w:rsidR="0080245E" w:rsidRPr="00F348ED">
        <w:rPr>
          <w:sz w:val="28"/>
          <w:szCs w:val="28"/>
        </w:rPr>
        <w:t xml:space="preserve"> робіт вказаних вчених здебільшого зводиться до наступного: 1) вади теорії ринку полягають у тому, що така не бере до уваги роль інститутів; 2) проблеми неефективного (чи недостатньо ефективного) процесу побудови ринкових відносин викликана саме ігноруванням ролі місцевих інститутів; 3) має право на життя альтернативний до ринкової теорії шлях розвитку в  силу наявності якихось національних інституційних відмінностей. Слід особливо відзначити праці Е. </w:t>
      </w:r>
      <w:proofErr w:type="spellStart"/>
      <w:r w:rsidR="0080245E" w:rsidRPr="00F348ED">
        <w:rPr>
          <w:sz w:val="28"/>
          <w:szCs w:val="28"/>
        </w:rPr>
        <w:t>Сото</w:t>
      </w:r>
      <w:proofErr w:type="spellEnd"/>
      <w:r w:rsidR="0080245E" w:rsidRPr="00F348ED">
        <w:rPr>
          <w:sz w:val="28"/>
          <w:szCs w:val="28"/>
        </w:rPr>
        <w:t xml:space="preserve"> [</w:t>
      </w:r>
      <w:r w:rsidR="00963E39">
        <w:rPr>
          <w:sz w:val="28"/>
          <w:szCs w:val="28"/>
        </w:rPr>
        <w:t>8</w:t>
      </w:r>
      <w:r w:rsidR="0080245E" w:rsidRPr="00F348ED">
        <w:rPr>
          <w:sz w:val="28"/>
          <w:szCs w:val="28"/>
        </w:rPr>
        <w:t>], в яких аргументовано, що неекономічні – інституційні – фактори в перехідних економіках традиційно відігравали виключно важливу роль у самих різних країнах; звідси потенційно роль теорії інституціоналізму на етапі реформ  об’єктивно зростає.</w:t>
      </w:r>
      <w:r w:rsidR="0080245E">
        <w:rPr>
          <w:sz w:val="28"/>
          <w:szCs w:val="28"/>
        </w:rPr>
        <w:t xml:space="preserve"> </w:t>
      </w:r>
      <w:r w:rsidR="0080245E" w:rsidRPr="00F348ED">
        <w:rPr>
          <w:sz w:val="28"/>
          <w:szCs w:val="28"/>
        </w:rPr>
        <w:t xml:space="preserve">Тим не менше, </w:t>
      </w:r>
      <w:r w:rsidR="0080245E">
        <w:rPr>
          <w:sz w:val="28"/>
          <w:szCs w:val="28"/>
        </w:rPr>
        <w:t xml:space="preserve">точка зору практично всіх дослідників – і з цим автори статті погоджуються </w:t>
      </w:r>
      <w:r w:rsidR="0025026F">
        <w:rPr>
          <w:sz w:val="28"/>
          <w:szCs w:val="28"/>
        </w:rPr>
        <w:t xml:space="preserve">– </w:t>
      </w:r>
      <w:r w:rsidR="0080245E">
        <w:rPr>
          <w:sz w:val="28"/>
          <w:szCs w:val="28"/>
        </w:rPr>
        <w:t xml:space="preserve">зводиться до висновку про те, що </w:t>
      </w:r>
      <w:r w:rsidR="0080245E" w:rsidRPr="00F348ED">
        <w:rPr>
          <w:sz w:val="28"/>
          <w:szCs w:val="28"/>
        </w:rPr>
        <w:t xml:space="preserve">реформи в Україні здійснювалися і продовжують здійснюватися без належного інституційного обґрунтування. </w:t>
      </w:r>
    </w:p>
    <w:p w:rsidR="0080245E" w:rsidRDefault="0080245E" w:rsidP="00FB69CD">
      <w:pPr>
        <w:tabs>
          <w:tab w:val="left" w:pos="426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свою чергу, в</w:t>
      </w:r>
      <w:r w:rsidR="001A38BB" w:rsidRPr="005B1921">
        <w:rPr>
          <w:sz w:val="28"/>
          <w:szCs w:val="28"/>
        </w:rPr>
        <w:t xml:space="preserve">ивчення </w:t>
      </w:r>
      <w:r w:rsidR="001A38BB">
        <w:rPr>
          <w:sz w:val="28"/>
          <w:szCs w:val="28"/>
        </w:rPr>
        <w:t>соціально-</w:t>
      </w:r>
      <w:r w:rsidR="001A38BB" w:rsidRPr="005B1921">
        <w:rPr>
          <w:sz w:val="28"/>
          <w:szCs w:val="28"/>
        </w:rPr>
        <w:t xml:space="preserve">економічних змін в </w:t>
      </w:r>
      <w:r w:rsidR="001A38BB">
        <w:rPr>
          <w:sz w:val="28"/>
          <w:szCs w:val="28"/>
        </w:rPr>
        <w:t xml:space="preserve">аграрному секторі економіки </w:t>
      </w:r>
      <w:r w:rsidR="001A38BB" w:rsidRPr="005B1921">
        <w:rPr>
          <w:sz w:val="28"/>
          <w:szCs w:val="28"/>
        </w:rPr>
        <w:t xml:space="preserve">України здійснювалося </w:t>
      </w:r>
      <w:r w:rsidR="001A38BB">
        <w:rPr>
          <w:sz w:val="28"/>
          <w:szCs w:val="28"/>
        </w:rPr>
        <w:t>цілим рядом науковців, такими, зокрема, я</w:t>
      </w:r>
      <w:r w:rsidR="001A38BB" w:rsidRPr="005B1921">
        <w:rPr>
          <w:sz w:val="28"/>
          <w:szCs w:val="28"/>
        </w:rPr>
        <w:t>к М.</w:t>
      </w:r>
      <w:r w:rsidR="001A38BB">
        <w:rPr>
          <w:sz w:val="28"/>
          <w:szCs w:val="28"/>
        </w:rPr>
        <w:t xml:space="preserve"> </w:t>
      </w:r>
      <w:r w:rsidR="001A38BB" w:rsidRPr="005B1921">
        <w:rPr>
          <w:sz w:val="28"/>
          <w:szCs w:val="28"/>
        </w:rPr>
        <w:t>Дем’яненко, І.</w:t>
      </w:r>
      <w:r w:rsidR="001A38BB">
        <w:rPr>
          <w:sz w:val="28"/>
          <w:szCs w:val="28"/>
        </w:rPr>
        <w:t xml:space="preserve"> </w:t>
      </w:r>
      <w:r w:rsidR="001A38BB" w:rsidRPr="005B1921">
        <w:rPr>
          <w:sz w:val="28"/>
          <w:szCs w:val="28"/>
        </w:rPr>
        <w:t>Лукінов, С.</w:t>
      </w:r>
      <w:r w:rsidR="001A38BB">
        <w:rPr>
          <w:sz w:val="28"/>
          <w:szCs w:val="28"/>
        </w:rPr>
        <w:t xml:space="preserve"> </w:t>
      </w:r>
      <w:r w:rsidR="001A38BB" w:rsidRPr="005B1921">
        <w:rPr>
          <w:sz w:val="28"/>
          <w:szCs w:val="28"/>
        </w:rPr>
        <w:t>Онисько, О.</w:t>
      </w:r>
      <w:r w:rsidR="001A38BB">
        <w:rPr>
          <w:sz w:val="28"/>
          <w:szCs w:val="28"/>
        </w:rPr>
        <w:t xml:space="preserve"> </w:t>
      </w:r>
      <w:proofErr w:type="spellStart"/>
      <w:r w:rsidR="001A38BB" w:rsidRPr="005B1921">
        <w:rPr>
          <w:sz w:val="28"/>
          <w:szCs w:val="28"/>
        </w:rPr>
        <w:t>Онищенко</w:t>
      </w:r>
      <w:proofErr w:type="spellEnd"/>
      <w:r w:rsidR="001A38BB" w:rsidRPr="005B1921">
        <w:rPr>
          <w:sz w:val="28"/>
          <w:szCs w:val="28"/>
        </w:rPr>
        <w:t>, Б.</w:t>
      </w:r>
      <w:r w:rsidR="001A38BB">
        <w:rPr>
          <w:sz w:val="28"/>
          <w:szCs w:val="28"/>
        </w:rPr>
        <w:t xml:space="preserve"> </w:t>
      </w:r>
      <w:r w:rsidR="001A38BB" w:rsidRPr="005B1921">
        <w:rPr>
          <w:sz w:val="28"/>
          <w:szCs w:val="28"/>
        </w:rPr>
        <w:t>Пасхавер, П.</w:t>
      </w:r>
      <w:r w:rsidR="001A38BB">
        <w:rPr>
          <w:sz w:val="28"/>
          <w:szCs w:val="28"/>
        </w:rPr>
        <w:t xml:space="preserve"> </w:t>
      </w:r>
      <w:r w:rsidR="001A38BB" w:rsidRPr="005B1921">
        <w:rPr>
          <w:sz w:val="28"/>
          <w:szCs w:val="28"/>
        </w:rPr>
        <w:t xml:space="preserve">Саблук, </w:t>
      </w:r>
      <w:r w:rsidR="001A38BB" w:rsidRPr="005B1921">
        <w:rPr>
          <w:bCs/>
          <w:sz w:val="28"/>
          <w:szCs w:val="28"/>
        </w:rPr>
        <w:t>В.</w:t>
      </w:r>
      <w:r w:rsidR="001A38BB">
        <w:rPr>
          <w:bCs/>
          <w:sz w:val="28"/>
          <w:szCs w:val="28"/>
        </w:rPr>
        <w:t xml:space="preserve"> </w:t>
      </w:r>
      <w:proofErr w:type="spellStart"/>
      <w:r w:rsidR="001A38BB" w:rsidRPr="005B1921">
        <w:rPr>
          <w:sz w:val="28"/>
          <w:szCs w:val="28"/>
        </w:rPr>
        <w:t>Юрчишин</w:t>
      </w:r>
      <w:proofErr w:type="spellEnd"/>
      <w:r w:rsidR="001A38BB" w:rsidRPr="005B1921">
        <w:rPr>
          <w:bCs/>
          <w:sz w:val="28"/>
          <w:szCs w:val="28"/>
        </w:rPr>
        <w:t xml:space="preserve"> </w:t>
      </w:r>
      <w:r w:rsidR="001A38BB" w:rsidRPr="005B1921">
        <w:rPr>
          <w:sz w:val="28"/>
          <w:szCs w:val="28"/>
        </w:rPr>
        <w:t>та ін.</w:t>
      </w:r>
      <w:r w:rsidR="001A38BB">
        <w:rPr>
          <w:sz w:val="28"/>
          <w:szCs w:val="28"/>
        </w:rPr>
        <w:t xml:space="preserve"> Проблеми розвитку сільських територій України впродовж тривалого періоду вивчаються такими вітчизняними економістами-аграрниками як </w:t>
      </w:r>
      <w:r w:rsidR="001A38BB">
        <w:rPr>
          <w:bCs/>
          <w:sz w:val="28"/>
          <w:szCs w:val="28"/>
        </w:rPr>
        <w:t xml:space="preserve">Т. Зінчук, І. Кравчук, Н. </w:t>
      </w:r>
      <w:proofErr w:type="spellStart"/>
      <w:r w:rsidR="001A38BB">
        <w:rPr>
          <w:bCs/>
          <w:sz w:val="28"/>
          <w:szCs w:val="28"/>
        </w:rPr>
        <w:t>Куцмус</w:t>
      </w:r>
      <w:proofErr w:type="spellEnd"/>
      <w:r w:rsidR="001A38BB">
        <w:rPr>
          <w:bCs/>
          <w:sz w:val="28"/>
          <w:szCs w:val="28"/>
        </w:rPr>
        <w:t xml:space="preserve">, </w:t>
      </w:r>
      <w:r w:rsidR="001A38BB" w:rsidRPr="00931765">
        <w:rPr>
          <w:sz w:val="28"/>
          <w:szCs w:val="28"/>
        </w:rPr>
        <w:t>М.</w:t>
      </w:r>
      <w:r w:rsidR="001A38BB">
        <w:rPr>
          <w:sz w:val="28"/>
          <w:szCs w:val="28"/>
        </w:rPr>
        <w:t xml:space="preserve"> </w:t>
      </w:r>
      <w:r w:rsidR="001A38BB" w:rsidRPr="00931765">
        <w:rPr>
          <w:sz w:val="28"/>
          <w:szCs w:val="28"/>
        </w:rPr>
        <w:t>Барановський</w:t>
      </w:r>
      <w:r w:rsidR="001A38BB">
        <w:rPr>
          <w:sz w:val="28"/>
          <w:szCs w:val="28"/>
        </w:rPr>
        <w:t>,</w:t>
      </w:r>
      <w:r w:rsidR="001A38BB" w:rsidRPr="00F77DF6">
        <w:rPr>
          <w:bCs/>
          <w:sz w:val="28"/>
          <w:szCs w:val="28"/>
        </w:rPr>
        <w:t xml:space="preserve"> </w:t>
      </w:r>
      <w:r w:rsidR="001A38BB">
        <w:rPr>
          <w:bCs/>
          <w:sz w:val="28"/>
          <w:szCs w:val="28"/>
        </w:rPr>
        <w:t xml:space="preserve">О. Булавка, </w:t>
      </w:r>
      <w:r w:rsidR="001A38BB">
        <w:rPr>
          <w:sz w:val="28"/>
          <w:szCs w:val="28"/>
        </w:rPr>
        <w:t xml:space="preserve">І. </w:t>
      </w:r>
      <w:r w:rsidR="001A38BB" w:rsidRPr="00931765">
        <w:rPr>
          <w:sz w:val="28"/>
          <w:szCs w:val="28"/>
        </w:rPr>
        <w:t xml:space="preserve">Прокопа, </w:t>
      </w:r>
      <w:r w:rsidR="001A38BB">
        <w:rPr>
          <w:sz w:val="28"/>
          <w:szCs w:val="28"/>
        </w:rPr>
        <w:t xml:space="preserve">О. </w:t>
      </w:r>
      <w:r w:rsidR="001A38BB" w:rsidRPr="00931765">
        <w:rPr>
          <w:sz w:val="28"/>
          <w:szCs w:val="28"/>
        </w:rPr>
        <w:t>Попова</w:t>
      </w:r>
      <w:r w:rsidR="001A38BB">
        <w:rPr>
          <w:sz w:val="28"/>
          <w:szCs w:val="28"/>
        </w:rPr>
        <w:t>,</w:t>
      </w:r>
      <w:r w:rsidR="001A38BB" w:rsidRPr="006B6045">
        <w:rPr>
          <w:bCs/>
          <w:sz w:val="28"/>
          <w:szCs w:val="28"/>
        </w:rPr>
        <w:t xml:space="preserve"> </w:t>
      </w:r>
      <w:r w:rsidR="001A38BB">
        <w:rPr>
          <w:bCs/>
          <w:sz w:val="28"/>
          <w:szCs w:val="28"/>
        </w:rPr>
        <w:t xml:space="preserve">О. Павлов, </w:t>
      </w:r>
      <w:r w:rsidR="001A38BB" w:rsidRPr="00931765">
        <w:rPr>
          <w:sz w:val="28"/>
          <w:szCs w:val="28"/>
        </w:rPr>
        <w:t>О.</w:t>
      </w:r>
      <w:r w:rsidR="001A38BB">
        <w:rPr>
          <w:sz w:val="28"/>
          <w:szCs w:val="28"/>
        </w:rPr>
        <w:t xml:space="preserve"> </w:t>
      </w:r>
      <w:r w:rsidR="001A38BB" w:rsidRPr="00931765">
        <w:rPr>
          <w:sz w:val="28"/>
          <w:szCs w:val="28"/>
        </w:rPr>
        <w:t>Бородіна</w:t>
      </w:r>
      <w:r w:rsidR="001A38BB">
        <w:rPr>
          <w:sz w:val="28"/>
          <w:szCs w:val="28"/>
        </w:rPr>
        <w:t xml:space="preserve">, Ю. </w:t>
      </w:r>
      <w:proofErr w:type="spellStart"/>
      <w:r w:rsidR="001A38BB" w:rsidRPr="00407B06">
        <w:rPr>
          <w:sz w:val="28"/>
          <w:szCs w:val="28"/>
        </w:rPr>
        <w:t>Губені</w:t>
      </w:r>
      <w:proofErr w:type="spellEnd"/>
      <w:r w:rsidR="001A38BB">
        <w:rPr>
          <w:sz w:val="28"/>
          <w:szCs w:val="28"/>
        </w:rPr>
        <w:t xml:space="preserve"> та ін. Проте у більшості своїй обґрунтування аграрного розвитку в координатах ринку, у т.ч. відповідної регулятивної політики, не дозволило сформувати ефективну модель соціально-економічної трансформації безпосередньо сільських громад. </w:t>
      </w:r>
    </w:p>
    <w:p w:rsidR="001A38BB" w:rsidRPr="00EB3EB8" w:rsidRDefault="001A38BB" w:rsidP="00FB69CD">
      <w:pPr>
        <w:tabs>
          <w:tab w:val="left" w:pos="426"/>
        </w:tabs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 свою чергу, п</w:t>
      </w:r>
      <w:r w:rsidRPr="007279AF">
        <w:rPr>
          <w:sz w:val="28"/>
          <w:szCs w:val="28"/>
        </w:rPr>
        <w:t xml:space="preserve">роблемам створення та  управління брендом, розробки брендової стратегії,  формування </w:t>
      </w:r>
      <w:r>
        <w:rPr>
          <w:sz w:val="28"/>
          <w:szCs w:val="28"/>
        </w:rPr>
        <w:t xml:space="preserve">та оцінювання </w:t>
      </w:r>
      <w:r w:rsidRPr="007279AF">
        <w:rPr>
          <w:sz w:val="28"/>
          <w:szCs w:val="28"/>
        </w:rPr>
        <w:t>капіталу бре</w:t>
      </w:r>
      <w:r>
        <w:rPr>
          <w:sz w:val="28"/>
          <w:szCs w:val="28"/>
        </w:rPr>
        <w:t xml:space="preserve">нду, </w:t>
      </w:r>
      <w:r w:rsidRPr="007279AF">
        <w:rPr>
          <w:sz w:val="28"/>
          <w:szCs w:val="28"/>
        </w:rPr>
        <w:t>становлення бренд-менеджменту як науки присвячені праці</w:t>
      </w:r>
      <w:r w:rsidRPr="000B2CBF">
        <w:rPr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 w:rsidRPr="007279AF">
        <w:rPr>
          <w:sz w:val="28"/>
          <w:szCs w:val="28"/>
        </w:rPr>
        <w:t xml:space="preserve"> зарубіжних авторів</w:t>
      </w:r>
      <w:r>
        <w:rPr>
          <w:sz w:val="28"/>
          <w:szCs w:val="28"/>
        </w:rPr>
        <w:t xml:space="preserve"> як А.Девід, К. </w:t>
      </w:r>
      <w:proofErr w:type="spellStart"/>
      <w:r>
        <w:rPr>
          <w:sz w:val="28"/>
          <w:szCs w:val="28"/>
        </w:rPr>
        <w:t>Келлер</w:t>
      </w:r>
      <w:proofErr w:type="spellEnd"/>
      <w:r>
        <w:rPr>
          <w:sz w:val="28"/>
          <w:szCs w:val="28"/>
        </w:rPr>
        <w:t>,</w:t>
      </w:r>
      <w:r w:rsidR="00B56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Ж. </w:t>
      </w:r>
      <w:proofErr w:type="spellStart"/>
      <w:r>
        <w:rPr>
          <w:sz w:val="28"/>
          <w:szCs w:val="28"/>
        </w:rPr>
        <w:t>Ламбен</w:t>
      </w:r>
      <w:proofErr w:type="spellEnd"/>
      <w:r>
        <w:rPr>
          <w:sz w:val="28"/>
          <w:szCs w:val="28"/>
        </w:rPr>
        <w:t>, Д. Аакер та ін.</w:t>
      </w:r>
      <w:r w:rsidRPr="007279A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Основи територіального брендингу розроблені такими іноземними вченими як Ф.Котлер</w:t>
      </w:r>
      <w:r w:rsidR="0080245E" w:rsidRPr="0080245E">
        <w:rPr>
          <w:sz w:val="28"/>
          <w:szCs w:val="28"/>
        </w:rPr>
        <w:t xml:space="preserve"> [</w:t>
      </w:r>
      <w:r w:rsidR="00963E39">
        <w:rPr>
          <w:sz w:val="28"/>
          <w:szCs w:val="28"/>
        </w:rPr>
        <w:t>9</w:t>
      </w:r>
      <w:r w:rsidR="0080245E" w:rsidRPr="0080245E">
        <w:rPr>
          <w:sz w:val="28"/>
          <w:szCs w:val="28"/>
        </w:rPr>
        <w:t>]</w:t>
      </w:r>
      <w:r>
        <w:rPr>
          <w:sz w:val="28"/>
          <w:szCs w:val="28"/>
        </w:rPr>
        <w:t xml:space="preserve">, С. </w:t>
      </w:r>
      <w:proofErr w:type="spellStart"/>
      <w:r w:rsidRPr="00D701CD">
        <w:rPr>
          <w:sz w:val="28"/>
          <w:szCs w:val="28"/>
        </w:rPr>
        <w:t>Анхол</w:t>
      </w:r>
      <w:r w:rsidR="0025026F">
        <w:rPr>
          <w:sz w:val="28"/>
          <w:szCs w:val="28"/>
        </w:rPr>
        <w:t>ь</w:t>
      </w:r>
      <w:r w:rsidRPr="00D701CD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</w:t>
      </w:r>
      <w:r w:rsidR="0080245E" w:rsidRPr="0080245E">
        <w:rPr>
          <w:sz w:val="28"/>
          <w:szCs w:val="28"/>
        </w:rPr>
        <w:t>[</w:t>
      </w:r>
      <w:r w:rsidR="00963E39">
        <w:rPr>
          <w:sz w:val="28"/>
          <w:szCs w:val="28"/>
        </w:rPr>
        <w:t>10</w:t>
      </w:r>
      <w:r w:rsidR="0080245E" w:rsidRPr="0080245E">
        <w:rPr>
          <w:sz w:val="28"/>
          <w:szCs w:val="28"/>
        </w:rPr>
        <w:t>]</w:t>
      </w:r>
      <w:r w:rsidR="00963E39">
        <w:rPr>
          <w:sz w:val="28"/>
          <w:szCs w:val="28"/>
        </w:rPr>
        <w:t xml:space="preserve"> </w:t>
      </w:r>
      <w:r>
        <w:rPr>
          <w:sz w:val="28"/>
          <w:szCs w:val="28"/>
        </w:rPr>
        <w:t>та ін., а та</w:t>
      </w:r>
      <w:r w:rsidR="0080245E">
        <w:rPr>
          <w:sz w:val="28"/>
          <w:szCs w:val="28"/>
        </w:rPr>
        <w:t>кож вітчизняними – такими як О.</w:t>
      </w:r>
      <w:r>
        <w:rPr>
          <w:sz w:val="28"/>
          <w:szCs w:val="28"/>
        </w:rPr>
        <w:t>Соскін</w:t>
      </w:r>
      <w:r w:rsidR="0080245E" w:rsidRPr="0080245E">
        <w:rPr>
          <w:sz w:val="28"/>
          <w:szCs w:val="28"/>
        </w:rPr>
        <w:t xml:space="preserve"> [</w:t>
      </w:r>
      <w:r w:rsidR="00963E39">
        <w:rPr>
          <w:sz w:val="28"/>
          <w:szCs w:val="28"/>
        </w:rPr>
        <w:t>11</w:t>
      </w:r>
      <w:r w:rsidR="0080245E" w:rsidRPr="0080245E">
        <w:rPr>
          <w:sz w:val="28"/>
          <w:szCs w:val="28"/>
        </w:rPr>
        <w:t>]</w:t>
      </w:r>
      <w:r>
        <w:rPr>
          <w:sz w:val="28"/>
          <w:szCs w:val="28"/>
        </w:rPr>
        <w:t>, О. Олефіренко</w:t>
      </w:r>
      <w:r w:rsidR="0080245E" w:rsidRPr="0080245E">
        <w:rPr>
          <w:sz w:val="28"/>
          <w:szCs w:val="28"/>
        </w:rPr>
        <w:t xml:space="preserve"> [</w:t>
      </w:r>
      <w:r w:rsidR="00963E39">
        <w:rPr>
          <w:sz w:val="28"/>
          <w:szCs w:val="28"/>
        </w:rPr>
        <w:t>12</w:t>
      </w:r>
      <w:r w:rsidR="0080245E" w:rsidRPr="0080245E">
        <w:rPr>
          <w:sz w:val="28"/>
          <w:szCs w:val="28"/>
        </w:rPr>
        <w:t>]</w:t>
      </w:r>
      <w:r>
        <w:rPr>
          <w:sz w:val="28"/>
          <w:szCs w:val="28"/>
        </w:rPr>
        <w:t>, Н. Степанюк</w:t>
      </w:r>
      <w:r w:rsidR="0080245E" w:rsidRPr="0080245E">
        <w:rPr>
          <w:sz w:val="28"/>
          <w:szCs w:val="28"/>
        </w:rPr>
        <w:t xml:space="preserve"> [</w:t>
      </w:r>
      <w:r w:rsidR="00963E39">
        <w:rPr>
          <w:sz w:val="28"/>
          <w:szCs w:val="28"/>
        </w:rPr>
        <w:t>13</w:t>
      </w:r>
      <w:r w:rsidR="0080245E" w:rsidRPr="0080245E">
        <w:rPr>
          <w:sz w:val="28"/>
          <w:szCs w:val="28"/>
        </w:rPr>
        <w:t>]</w:t>
      </w:r>
      <w:r>
        <w:rPr>
          <w:sz w:val="28"/>
          <w:szCs w:val="28"/>
        </w:rPr>
        <w:t>, Ю. Інковська</w:t>
      </w:r>
      <w:r w:rsidR="0080245E" w:rsidRPr="0080245E">
        <w:rPr>
          <w:sz w:val="28"/>
          <w:szCs w:val="28"/>
        </w:rPr>
        <w:t xml:space="preserve"> [</w:t>
      </w:r>
      <w:r w:rsidR="00963E39">
        <w:rPr>
          <w:sz w:val="28"/>
          <w:szCs w:val="28"/>
        </w:rPr>
        <w:t>14</w:t>
      </w:r>
      <w:r w:rsidR="0080245E" w:rsidRPr="0080245E">
        <w:rPr>
          <w:sz w:val="28"/>
          <w:szCs w:val="28"/>
        </w:rPr>
        <w:t>]</w:t>
      </w:r>
      <w:r>
        <w:rPr>
          <w:sz w:val="28"/>
          <w:szCs w:val="28"/>
        </w:rPr>
        <w:t xml:space="preserve">, В.Глуха </w:t>
      </w:r>
      <w:r w:rsidR="0080245E" w:rsidRPr="0080245E">
        <w:rPr>
          <w:sz w:val="28"/>
          <w:szCs w:val="28"/>
        </w:rPr>
        <w:t>[</w:t>
      </w:r>
      <w:r w:rsidR="00963E39">
        <w:rPr>
          <w:sz w:val="28"/>
          <w:szCs w:val="28"/>
        </w:rPr>
        <w:t>15</w:t>
      </w:r>
      <w:r w:rsidR="0080245E" w:rsidRPr="0080245E">
        <w:rPr>
          <w:sz w:val="28"/>
          <w:szCs w:val="28"/>
        </w:rPr>
        <w:t xml:space="preserve">] </w:t>
      </w:r>
      <w:r>
        <w:rPr>
          <w:sz w:val="28"/>
          <w:szCs w:val="28"/>
        </w:rPr>
        <w:t>та ін.</w:t>
      </w:r>
      <w:r w:rsidR="00802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Водночас брендинг сільських територій як можливий фактор розвитку депресивних місцевих економік залишається в Україні дослідженим недостатньо. </w:t>
      </w:r>
      <w:r>
        <w:rPr>
          <w:bCs/>
          <w:sz w:val="28"/>
          <w:szCs w:val="28"/>
        </w:rPr>
        <w:t xml:space="preserve">Все це </w:t>
      </w:r>
      <w:r w:rsidRPr="005B1921">
        <w:rPr>
          <w:bCs/>
          <w:sz w:val="28"/>
          <w:szCs w:val="28"/>
        </w:rPr>
        <w:t xml:space="preserve">зумовлює необхідність у </w:t>
      </w:r>
      <w:r>
        <w:rPr>
          <w:bCs/>
          <w:sz w:val="28"/>
          <w:szCs w:val="28"/>
        </w:rPr>
        <w:t>відповідних</w:t>
      </w:r>
      <w:r w:rsidRPr="005B1921">
        <w:rPr>
          <w:bCs/>
          <w:sz w:val="28"/>
          <w:szCs w:val="28"/>
        </w:rPr>
        <w:t xml:space="preserve"> наукових пошуках</w:t>
      </w:r>
      <w:r w:rsidR="00963E39">
        <w:rPr>
          <w:bCs/>
          <w:sz w:val="28"/>
          <w:szCs w:val="28"/>
        </w:rPr>
        <w:t>.</w:t>
      </w:r>
    </w:p>
    <w:p w:rsidR="004953FF" w:rsidRPr="004C5728" w:rsidRDefault="004953FF" w:rsidP="004953FF">
      <w:pPr>
        <w:spacing w:line="360" w:lineRule="auto"/>
        <w:ind w:firstLine="567"/>
        <w:jc w:val="both"/>
        <w:rPr>
          <w:sz w:val="28"/>
          <w:szCs w:val="28"/>
        </w:rPr>
      </w:pPr>
      <w:r w:rsidRPr="0028497E">
        <w:rPr>
          <w:b/>
          <w:sz w:val="28"/>
          <w:szCs w:val="28"/>
        </w:rPr>
        <w:t>Мета дослідження</w:t>
      </w:r>
      <w:r>
        <w:rPr>
          <w:b/>
          <w:sz w:val="28"/>
          <w:szCs w:val="28"/>
        </w:rPr>
        <w:t>:</w:t>
      </w:r>
      <w:r w:rsidRPr="0028497E">
        <w:rPr>
          <w:b/>
          <w:sz w:val="28"/>
          <w:szCs w:val="28"/>
        </w:rPr>
        <w:t xml:space="preserve"> </w:t>
      </w:r>
      <w:r w:rsidRPr="004C5728">
        <w:rPr>
          <w:sz w:val="28"/>
          <w:szCs w:val="28"/>
        </w:rPr>
        <w:t xml:space="preserve">обґрунтування </w:t>
      </w:r>
      <w:r>
        <w:rPr>
          <w:sz w:val="28"/>
          <w:szCs w:val="28"/>
        </w:rPr>
        <w:t>принципів економічного оцінювання нематеріальних активів інституційного змісту при реалізації проектів територіального брендингу щодо сільських територій.</w:t>
      </w:r>
    </w:p>
    <w:p w:rsidR="001A38BB" w:rsidRDefault="00B5607D" w:rsidP="004953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Результати дослідження</w:t>
      </w:r>
      <w:r w:rsidR="004953FF">
        <w:rPr>
          <w:b/>
          <w:sz w:val="28"/>
          <w:szCs w:val="28"/>
        </w:rPr>
        <w:t xml:space="preserve">. </w:t>
      </w:r>
      <w:r w:rsidR="00963E39">
        <w:rPr>
          <w:sz w:val="28"/>
          <w:szCs w:val="28"/>
        </w:rPr>
        <w:t>Т</w:t>
      </w:r>
      <w:r w:rsidR="001A38BB">
        <w:rPr>
          <w:sz w:val="28"/>
          <w:szCs w:val="28"/>
        </w:rPr>
        <w:t xml:space="preserve">очка зору переважної більшості фахівців зводиться до констатації особливої та  істотної ролі неекономічних факторів, які пов’язані та обумовлюють сільський розвиток, роблять його унікальним. При чому це підтверджено як світовою, так і вітчизняною практикою. В основі зазначеного, на нашу думку, полягає конфлікт пріоритетів – насамперед ринкового та інституційного в процесі реформ. </w:t>
      </w:r>
    </w:p>
    <w:p w:rsidR="001A38BB" w:rsidRDefault="001A38BB" w:rsidP="004953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Слід зазначити, що досвід і України, і інших країн свідчить про те, що в процесі реформ їхніми фундаторами найчастіше змішуються складові як ринкової, так і інституційної теорії. Наприклад, у середині 90-х рр. ХХ ст. в Україні аграрні реформи здійснювалися за гаслами «переходу до ринку» із одночасним акцентуванням на «соціальній складовій реформ». З іншого боку, навіть реформування, яке передбачає пріоритети ринку, вимагає зміни інститутів. Наприклад, в Україні таким була приватизація землі і майна колишніх колгоспів, тобто акцент було зроблено на розширення впливу інституту приватної власності. Але, якщо оцінювати дійсний зміст змін (реформ), то у будь-якому разі необхідно і методично можливо визначити реальні трансформації, які принципово можливі лише за одного із названих </w:t>
      </w:r>
      <w:r>
        <w:rPr>
          <w:sz w:val="28"/>
          <w:szCs w:val="28"/>
        </w:rPr>
        <w:lastRenderedPageBreak/>
        <w:t>вище сценаріїв. Опис таких сценаріїв наведено у табл. 1. Якщо говорити про український феномен – то це була (і продовжується) реформа переважно за ринковим сценарієм, де під це і здійснювалися інституційні зміни, тобто формувалися нові по суті для вітчизняного сільського соціуму інституті, які, у свою чергу, були імпортованими із економічно розвинутих країн світу.</w:t>
      </w:r>
    </w:p>
    <w:p w:rsidR="001A38BB" w:rsidRPr="0055022B" w:rsidRDefault="001A38BB" w:rsidP="00FB69CD">
      <w:pPr>
        <w:spacing w:line="360" w:lineRule="auto"/>
        <w:ind w:firstLine="708"/>
        <w:jc w:val="right"/>
        <w:rPr>
          <w:i/>
          <w:sz w:val="28"/>
          <w:szCs w:val="28"/>
        </w:rPr>
      </w:pPr>
      <w:r w:rsidRPr="0055022B">
        <w:rPr>
          <w:i/>
          <w:sz w:val="28"/>
          <w:szCs w:val="28"/>
        </w:rPr>
        <w:t xml:space="preserve">Таблиця </w:t>
      </w:r>
      <w:r>
        <w:rPr>
          <w:i/>
          <w:sz w:val="28"/>
          <w:szCs w:val="28"/>
        </w:rPr>
        <w:t>1</w:t>
      </w:r>
    </w:p>
    <w:p w:rsidR="001A38BB" w:rsidRDefault="001A38BB" w:rsidP="00FB69CD">
      <w:pPr>
        <w:spacing w:line="360" w:lineRule="auto"/>
        <w:ind w:firstLine="708"/>
        <w:jc w:val="center"/>
        <w:rPr>
          <w:sz w:val="28"/>
          <w:szCs w:val="28"/>
        </w:rPr>
      </w:pPr>
      <w:r w:rsidRPr="0055022B">
        <w:rPr>
          <w:b/>
          <w:sz w:val="28"/>
          <w:szCs w:val="28"/>
        </w:rPr>
        <w:t>Співставлення змісту ринкових та інституційних реформ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A38BB" w:rsidRPr="0055022B" w:rsidTr="00B5607D">
        <w:tc>
          <w:tcPr>
            <w:tcW w:w="1914" w:type="dxa"/>
          </w:tcPr>
          <w:p w:rsidR="001A38BB" w:rsidRPr="004D078D" w:rsidRDefault="001A38BB" w:rsidP="00B5607D">
            <w:pPr>
              <w:jc w:val="center"/>
            </w:pPr>
            <w:r w:rsidRPr="004D078D">
              <w:t>Сценарії реформування</w:t>
            </w:r>
          </w:p>
        </w:tc>
        <w:tc>
          <w:tcPr>
            <w:tcW w:w="1914" w:type="dxa"/>
          </w:tcPr>
          <w:p w:rsidR="001A38BB" w:rsidRPr="004D078D" w:rsidRDefault="001A38BB" w:rsidP="00B5607D">
            <w:pPr>
              <w:jc w:val="center"/>
            </w:pPr>
            <w:r w:rsidRPr="004D078D">
              <w:t>Мета</w:t>
            </w:r>
          </w:p>
          <w:p w:rsidR="001A38BB" w:rsidRPr="004D078D" w:rsidRDefault="001A38BB" w:rsidP="00B5607D">
            <w:pPr>
              <w:jc w:val="center"/>
            </w:pPr>
            <w:r w:rsidRPr="004D078D">
              <w:t>реформ</w:t>
            </w:r>
          </w:p>
        </w:tc>
        <w:tc>
          <w:tcPr>
            <w:tcW w:w="1914" w:type="dxa"/>
          </w:tcPr>
          <w:p w:rsidR="001A38BB" w:rsidRPr="004D078D" w:rsidRDefault="001A38BB" w:rsidP="00B5607D">
            <w:pPr>
              <w:jc w:val="center"/>
            </w:pPr>
            <w:r w:rsidRPr="004D078D">
              <w:t>Основні задачі реформ</w:t>
            </w:r>
          </w:p>
        </w:tc>
        <w:tc>
          <w:tcPr>
            <w:tcW w:w="1914" w:type="dxa"/>
          </w:tcPr>
          <w:p w:rsidR="001A38BB" w:rsidRPr="004D078D" w:rsidRDefault="001A38BB" w:rsidP="00B5607D">
            <w:pPr>
              <w:jc w:val="center"/>
            </w:pPr>
            <w:r w:rsidRPr="004D078D">
              <w:t>Критерії ефективності реформування</w:t>
            </w:r>
          </w:p>
        </w:tc>
        <w:tc>
          <w:tcPr>
            <w:tcW w:w="1915" w:type="dxa"/>
          </w:tcPr>
          <w:p w:rsidR="001A38BB" w:rsidRPr="004D078D" w:rsidRDefault="001A38BB" w:rsidP="00B5607D">
            <w:pPr>
              <w:jc w:val="center"/>
            </w:pPr>
            <w:r w:rsidRPr="004D078D">
              <w:t>Критерій реалізації потенціалу реформи</w:t>
            </w:r>
          </w:p>
        </w:tc>
      </w:tr>
      <w:tr w:rsidR="001A38BB" w:rsidRPr="0055022B" w:rsidTr="00B5607D">
        <w:tc>
          <w:tcPr>
            <w:tcW w:w="1914" w:type="dxa"/>
          </w:tcPr>
          <w:p w:rsidR="001A38BB" w:rsidRPr="004D078D" w:rsidRDefault="001A38BB" w:rsidP="00B5607D">
            <w:pPr>
              <w:jc w:val="both"/>
            </w:pPr>
          </w:p>
          <w:p w:rsidR="001A38BB" w:rsidRPr="004D078D" w:rsidRDefault="001A38BB" w:rsidP="00B5607D">
            <w:pPr>
              <w:jc w:val="both"/>
            </w:pPr>
          </w:p>
          <w:p w:rsidR="001A38BB" w:rsidRPr="004D078D" w:rsidRDefault="001A38BB" w:rsidP="00B5607D">
            <w:pPr>
              <w:jc w:val="both"/>
            </w:pPr>
          </w:p>
          <w:p w:rsidR="001A38BB" w:rsidRPr="004D078D" w:rsidRDefault="001A38BB" w:rsidP="00B5607D">
            <w:pPr>
              <w:jc w:val="both"/>
            </w:pPr>
          </w:p>
          <w:p w:rsidR="001A38BB" w:rsidRPr="004D078D" w:rsidRDefault="001A38BB" w:rsidP="00B5607D">
            <w:pPr>
              <w:jc w:val="both"/>
            </w:pPr>
            <w:r w:rsidRPr="004D078D">
              <w:t>Ринковий</w:t>
            </w:r>
          </w:p>
        </w:tc>
        <w:tc>
          <w:tcPr>
            <w:tcW w:w="1914" w:type="dxa"/>
            <w:vMerge w:val="restart"/>
          </w:tcPr>
          <w:p w:rsidR="001A38BB" w:rsidRPr="004D078D" w:rsidRDefault="001A38BB" w:rsidP="00B5607D">
            <w:pPr>
              <w:jc w:val="center"/>
            </w:pPr>
          </w:p>
          <w:p w:rsidR="001A38BB" w:rsidRPr="004D078D" w:rsidRDefault="001A38BB" w:rsidP="00B5607D">
            <w:pPr>
              <w:jc w:val="center"/>
            </w:pPr>
          </w:p>
          <w:p w:rsidR="001A38BB" w:rsidRPr="004D078D" w:rsidRDefault="001A38BB" w:rsidP="00B5607D">
            <w:pPr>
              <w:jc w:val="center"/>
            </w:pPr>
          </w:p>
          <w:p w:rsidR="001A38BB" w:rsidRPr="004D078D" w:rsidRDefault="001A38BB" w:rsidP="00B5607D">
            <w:pPr>
              <w:jc w:val="center"/>
            </w:pPr>
          </w:p>
          <w:p w:rsidR="001A38BB" w:rsidRPr="004D078D" w:rsidRDefault="001A38BB" w:rsidP="00B5607D">
            <w:pPr>
              <w:jc w:val="center"/>
            </w:pPr>
          </w:p>
          <w:p w:rsidR="001A38BB" w:rsidRPr="004D078D" w:rsidRDefault="001A38BB" w:rsidP="00B5607D">
            <w:pPr>
              <w:jc w:val="center"/>
            </w:pPr>
            <w:r w:rsidRPr="004D078D">
              <w:t>Покращення соціально-економічних параметрів галузі і соціуму</w:t>
            </w:r>
          </w:p>
        </w:tc>
        <w:tc>
          <w:tcPr>
            <w:tcW w:w="1914" w:type="dxa"/>
          </w:tcPr>
          <w:p w:rsidR="001A38BB" w:rsidRPr="004D078D" w:rsidRDefault="001A38BB" w:rsidP="00B5607D">
            <w:pPr>
              <w:jc w:val="center"/>
            </w:pPr>
          </w:p>
          <w:p w:rsidR="001A38BB" w:rsidRPr="004D078D" w:rsidRDefault="001A38BB" w:rsidP="00B5607D">
            <w:pPr>
              <w:jc w:val="center"/>
            </w:pPr>
          </w:p>
          <w:p w:rsidR="001A38BB" w:rsidRPr="004D078D" w:rsidRDefault="001A38BB" w:rsidP="00B5607D">
            <w:pPr>
              <w:jc w:val="center"/>
            </w:pPr>
          </w:p>
          <w:p w:rsidR="001A38BB" w:rsidRPr="004D078D" w:rsidRDefault="001A38BB" w:rsidP="00B5607D">
            <w:pPr>
              <w:jc w:val="center"/>
            </w:pPr>
            <w:r w:rsidRPr="004D078D">
              <w:t>Створення ринкових механізмів</w:t>
            </w:r>
          </w:p>
        </w:tc>
        <w:tc>
          <w:tcPr>
            <w:tcW w:w="1914" w:type="dxa"/>
          </w:tcPr>
          <w:p w:rsidR="001A38BB" w:rsidRPr="004D078D" w:rsidRDefault="001A38BB" w:rsidP="00B5607D">
            <w:pPr>
              <w:jc w:val="center"/>
            </w:pPr>
            <w:r w:rsidRPr="004D078D">
              <w:t>Соціально-економічний ефект  від впровадження ринкових відносин (</w:t>
            </w:r>
            <w:r w:rsidRPr="004D078D">
              <w:rPr>
                <w:i/>
              </w:rPr>
              <w:t>ринкова ефективність)</w:t>
            </w:r>
          </w:p>
        </w:tc>
        <w:tc>
          <w:tcPr>
            <w:tcW w:w="1915" w:type="dxa"/>
          </w:tcPr>
          <w:p w:rsidR="001A38BB" w:rsidRPr="004D078D" w:rsidRDefault="001A38BB" w:rsidP="00B5607D">
            <w:pPr>
              <w:jc w:val="center"/>
            </w:pPr>
          </w:p>
          <w:p w:rsidR="001A38BB" w:rsidRPr="004D078D" w:rsidRDefault="001A38BB" w:rsidP="00B5607D">
            <w:pPr>
              <w:jc w:val="center"/>
            </w:pPr>
          </w:p>
          <w:p w:rsidR="001A38BB" w:rsidRPr="004D078D" w:rsidRDefault="001A38BB" w:rsidP="00B5607D">
            <w:pPr>
              <w:jc w:val="center"/>
            </w:pPr>
            <w:r w:rsidRPr="004D078D">
              <w:t>Відповідність агентів ринковим вимогам</w:t>
            </w:r>
          </w:p>
        </w:tc>
      </w:tr>
      <w:tr w:rsidR="001A38BB" w:rsidRPr="0055022B" w:rsidTr="00B5607D">
        <w:tc>
          <w:tcPr>
            <w:tcW w:w="1914" w:type="dxa"/>
          </w:tcPr>
          <w:p w:rsidR="001A38BB" w:rsidRPr="004D078D" w:rsidRDefault="001A38BB" w:rsidP="00B5607D">
            <w:pPr>
              <w:jc w:val="both"/>
            </w:pPr>
          </w:p>
          <w:p w:rsidR="001A38BB" w:rsidRPr="004D078D" w:rsidRDefault="001A38BB" w:rsidP="00B5607D">
            <w:pPr>
              <w:jc w:val="both"/>
            </w:pPr>
          </w:p>
          <w:p w:rsidR="001A38BB" w:rsidRPr="004D078D" w:rsidRDefault="001A38BB" w:rsidP="00B5607D">
            <w:pPr>
              <w:jc w:val="both"/>
            </w:pPr>
          </w:p>
          <w:p w:rsidR="001A38BB" w:rsidRPr="004D078D" w:rsidRDefault="001A38BB" w:rsidP="00B5607D">
            <w:pPr>
              <w:jc w:val="both"/>
            </w:pPr>
            <w:r w:rsidRPr="004D078D">
              <w:t>Інституційний</w:t>
            </w:r>
          </w:p>
        </w:tc>
        <w:tc>
          <w:tcPr>
            <w:tcW w:w="1914" w:type="dxa"/>
            <w:vMerge/>
          </w:tcPr>
          <w:p w:rsidR="001A38BB" w:rsidRPr="004D078D" w:rsidRDefault="001A38BB" w:rsidP="00B5607D">
            <w:pPr>
              <w:jc w:val="center"/>
            </w:pPr>
          </w:p>
        </w:tc>
        <w:tc>
          <w:tcPr>
            <w:tcW w:w="1914" w:type="dxa"/>
          </w:tcPr>
          <w:p w:rsidR="001A38BB" w:rsidRPr="004D078D" w:rsidRDefault="001A38BB" w:rsidP="00B5607D">
            <w:pPr>
              <w:jc w:val="center"/>
            </w:pPr>
          </w:p>
          <w:p w:rsidR="001A38BB" w:rsidRPr="004D078D" w:rsidRDefault="001A38BB" w:rsidP="00B5607D">
            <w:pPr>
              <w:jc w:val="center"/>
            </w:pPr>
          </w:p>
          <w:p w:rsidR="001A38BB" w:rsidRPr="004D078D" w:rsidRDefault="001A38BB" w:rsidP="00B5607D">
            <w:pPr>
              <w:jc w:val="center"/>
            </w:pPr>
            <w:r w:rsidRPr="004D078D">
              <w:t>Зміна інституційного середовища</w:t>
            </w:r>
          </w:p>
        </w:tc>
        <w:tc>
          <w:tcPr>
            <w:tcW w:w="1914" w:type="dxa"/>
          </w:tcPr>
          <w:p w:rsidR="001A38BB" w:rsidRPr="004D078D" w:rsidRDefault="001A38BB" w:rsidP="00B5607D">
            <w:pPr>
              <w:jc w:val="center"/>
            </w:pPr>
            <w:r w:rsidRPr="004D078D">
              <w:t>Соціально-економічний ефект від зміни інституційного середовища (</w:t>
            </w:r>
            <w:r w:rsidRPr="004D078D">
              <w:rPr>
                <w:i/>
              </w:rPr>
              <w:t>інституційна ефективність)</w:t>
            </w:r>
          </w:p>
        </w:tc>
        <w:tc>
          <w:tcPr>
            <w:tcW w:w="1915" w:type="dxa"/>
          </w:tcPr>
          <w:p w:rsidR="001A38BB" w:rsidRPr="004D078D" w:rsidRDefault="001A38BB" w:rsidP="00B5607D">
            <w:pPr>
              <w:jc w:val="center"/>
            </w:pPr>
          </w:p>
          <w:p w:rsidR="001A38BB" w:rsidRPr="004D078D" w:rsidRDefault="001A38BB" w:rsidP="00B5607D">
            <w:pPr>
              <w:jc w:val="center"/>
            </w:pPr>
            <w:r w:rsidRPr="004D078D">
              <w:t>Відповідність агентів інституційним вимогам</w:t>
            </w:r>
          </w:p>
        </w:tc>
      </w:tr>
    </w:tbl>
    <w:p w:rsidR="001A38BB" w:rsidRPr="00F31B16" w:rsidRDefault="001A38BB" w:rsidP="001A38BB">
      <w:pPr>
        <w:ind w:firstLine="708"/>
        <w:jc w:val="both"/>
        <w:rPr>
          <w:i/>
        </w:rPr>
      </w:pPr>
      <w:r w:rsidRPr="00F31B16">
        <w:rPr>
          <w:i/>
        </w:rPr>
        <w:t>Джерело: авторські дослідження</w:t>
      </w:r>
    </w:p>
    <w:p w:rsidR="00963E39" w:rsidRDefault="00963E39" w:rsidP="0080245E">
      <w:pPr>
        <w:ind w:firstLine="709"/>
        <w:jc w:val="both"/>
        <w:rPr>
          <w:sz w:val="28"/>
          <w:szCs w:val="28"/>
        </w:rPr>
      </w:pPr>
    </w:p>
    <w:p w:rsidR="0080245E" w:rsidRDefault="0080245E" w:rsidP="00FB69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Слід підкреслити, що основним інституційним результатом ринкових аграрних реформ в Україні стало формування потужного великотоварного виробництва у вигляді холдингів, де головну роль відігравав – на перших етапах – торговельно-банківський капітал, а в даний час – капітал, сформований переважно за рахунок масштабних експортних операцій щодо сільськогосподарської продукції (олії, зерна та ін.). Водночас в результаті реформи не було створено достатньо потужного середнього класу аграрного соціуму, який би економічно спирався на достатньо ефективний малий – аграрний і неаграрний – бізнес на селі і</w:t>
      </w:r>
      <w:r w:rsidRPr="00F31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який би мав істотну економічну владу на засадах малого бізнесу в межах сільських громад.  Логічним наслідком зазначеного </w:t>
      </w:r>
      <w:r w:rsidR="00C81B4D"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стало різке загострення соціальних проблем українського села, </w:t>
      </w:r>
      <w:r>
        <w:rPr>
          <w:sz w:val="28"/>
          <w:szCs w:val="28"/>
        </w:rPr>
        <w:lastRenderedPageBreak/>
        <w:t>про що достатньо детально описано у сучасній періодиці: це і безробіття, і низький рівень життя, інфраструктури і т.д.</w:t>
      </w:r>
    </w:p>
    <w:p w:rsidR="0080245E" w:rsidRDefault="0080245E" w:rsidP="00FB69C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07B06">
        <w:rPr>
          <w:sz w:val="28"/>
          <w:szCs w:val="28"/>
          <w:lang w:val="uk-UA"/>
        </w:rPr>
        <w:t>Усталений</w:t>
      </w:r>
      <w:r w:rsidRPr="00407B06">
        <w:rPr>
          <w:sz w:val="28"/>
          <w:szCs w:val="28"/>
        </w:rPr>
        <w:t xml:space="preserve"> </w:t>
      </w:r>
      <w:r w:rsidRPr="00407B06">
        <w:rPr>
          <w:sz w:val="28"/>
          <w:szCs w:val="28"/>
          <w:lang w:val="uk-UA"/>
        </w:rPr>
        <w:t xml:space="preserve">кризовий стан </w:t>
      </w:r>
      <w:r>
        <w:rPr>
          <w:sz w:val="28"/>
          <w:szCs w:val="28"/>
          <w:lang w:val="uk-UA"/>
        </w:rPr>
        <w:t>сільських територій в Україні</w:t>
      </w:r>
      <w:r w:rsidRPr="00407B06">
        <w:rPr>
          <w:sz w:val="28"/>
          <w:szCs w:val="28"/>
          <w:lang w:val="uk-UA"/>
        </w:rPr>
        <w:t xml:space="preserve"> потребує пошуку нових джерел розвитку з огляду на ту обставину, що це є особливою територією із унікальними потенціалом та можливостями економічного зростання, а тому потребують особливих підходів до вирішення наявних проблем. Авторський </w:t>
      </w:r>
      <w:r>
        <w:rPr>
          <w:sz w:val="28"/>
          <w:szCs w:val="28"/>
          <w:lang w:val="uk-UA"/>
        </w:rPr>
        <w:t>підхід</w:t>
      </w:r>
      <w:r w:rsidR="00C81B4D">
        <w:rPr>
          <w:sz w:val="28"/>
          <w:szCs w:val="28"/>
          <w:lang w:val="uk-UA"/>
        </w:rPr>
        <w:t xml:space="preserve"> </w:t>
      </w:r>
      <w:r w:rsidRPr="00407B06">
        <w:rPr>
          <w:sz w:val="28"/>
          <w:szCs w:val="28"/>
          <w:lang w:val="uk-UA"/>
        </w:rPr>
        <w:t xml:space="preserve">передбачає орієнтування на таку стратегію розвитку, що </w:t>
      </w:r>
      <w:r>
        <w:rPr>
          <w:sz w:val="28"/>
          <w:szCs w:val="28"/>
          <w:lang w:val="uk-UA"/>
        </w:rPr>
        <w:t xml:space="preserve">ґрунтується на </w:t>
      </w:r>
      <w:r w:rsidRPr="00407B06">
        <w:rPr>
          <w:sz w:val="28"/>
          <w:szCs w:val="28"/>
          <w:lang w:val="uk-UA"/>
        </w:rPr>
        <w:t>залученн</w:t>
      </w:r>
      <w:r>
        <w:rPr>
          <w:sz w:val="28"/>
          <w:szCs w:val="28"/>
          <w:lang w:val="uk-UA"/>
        </w:rPr>
        <w:t>і</w:t>
      </w:r>
      <w:r w:rsidRPr="00407B06">
        <w:rPr>
          <w:sz w:val="28"/>
          <w:szCs w:val="28"/>
          <w:lang w:val="uk-UA"/>
        </w:rPr>
        <w:t xml:space="preserve"> внутрішнього потенціалу </w:t>
      </w:r>
      <w:r>
        <w:rPr>
          <w:sz w:val="28"/>
          <w:szCs w:val="28"/>
          <w:lang w:val="uk-UA"/>
        </w:rPr>
        <w:t xml:space="preserve">унікальних для кожної </w:t>
      </w:r>
      <w:r w:rsidRPr="00407B06">
        <w:rPr>
          <w:sz w:val="28"/>
          <w:szCs w:val="28"/>
          <w:lang w:val="uk-UA"/>
        </w:rPr>
        <w:t>території ресурсів, потенціалу, активів.</w:t>
      </w:r>
      <w:r w:rsidR="00C81B4D">
        <w:rPr>
          <w:sz w:val="28"/>
          <w:szCs w:val="28"/>
          <w:lang w:val="uk-UA"/>
        </w:rPr>
        <w:t xml:space="preserve"> </w:t>
      </w:r>
      <w:r w:rsidRPr="00C81B4D">
        <w:rPr>
          <w:sz w:val="28"/>
          <w:szCs w:val="28"/>
          <w:lang w:val="uk-UA"/>
        </w:rPr>
        <w:t>З</w:t>
      </w:r>
      <w:r w:rsidR="00C81B4D">
        <w:rPr>
          <w:sz w:val="28"/>
          <w:szCs w:val="28"/>
          <w:lang w:val="uk-UA"/>
        </w:rPr>
        <w:t>відси з</w:t>
      </w:r>
      <w:r w:rsidRPr="00C81B4D">
        <w:rPr>
          <w:sz w:val="28"/>
          <w:szCs w:val="28"/>
          <w:lang w:val="uk-UA"/>
        </w:rPr>
        <w:t xml:space="preserve">абезпечення позитивного соціально-економічного розвитку вітчизняного сільського господарства залежатиме від здатності самих селян та організацій впливати на можливість захисту своїх інтересів, як в економічному, так і владному плані. </w:t>
      </w:r>
      <w:r w:rsidRPr="00407B06">
        <w:rPr>
          <w:sz w:val="28"/>
          <w:szCs w:val="28"/>
        </w:rPr>
        <w:t xml:space="preserve">Тому </w:t>
      </w:r>
      <w:r w:rsidRPr="004953FF">
        <w:rPr>
          <w:sz w:val="28"/>
          <w:szCs w:val="28"/>
          <w:lang w:val="uk-UA"/>
        </w:rPr>
        <w:t>істотні зміни офіційної інституціональної</w:t>
      </w:r>
      <w:r w:rsidRPr="00407B06">
        <w:rPr>
          <w:sz w:val="28"/>
          <w:szCs w:val="28"/>
        </w:rPr>
        <w:t xml:space="preserve"> основи настануть тоді, коли в них зацікавлена сторона з достатньою силою може відстояти свою позицію. Водночас процес змін може бути реалізованим через створення якісно нових або трансформацію існуючих організацій як носіїв та ініціаторів змін і як цілеспрямованих суб’єктів, спрямованих на максимізацію </w:t>
      </w:r>
      <w:r>
        <w:rPr>
          <w:sz w:val="28"/>
          <w:szCs w:val="28"/>
        </w:rPr>
        <w:t>ефектів від активної економічної діяльності.</w:t>
      </w:r>
    </w:p>
    <w:p w:rsidR="008F4B83" w:rsidRPr="00407B06" w:rsidRDefault="0080245E" w:rsidP="00FB69CD">
      <w:pPr>
        <w:spacing w:line="360" w:lineRule="auto"/>
        <w:ind w:firstLine="567"/>
        <w:jc w:val="both"/>
        <w:rPr>
          <w:sz w:val="28"/>
          <w:szCs w:val="28"/>
        </w:rPr>
      </w:pPr>
      <w:r w:rsidRPr="00407B06">
        <w:rPr>
          <w:sz w:val="28"/>
          <w:szCs w:val="28"/>
        </w:rPr>
        <w:t xml:space="preserve">Таким чином, все вище зазначене </w:t>
      </w:r>
      <w:r>
        <w:rPr>
          <w:sz w:val="28"/>
          <w:szCs w:val="28"/>
        </w:rPr>
        <w:t xml:space="preserve">обумовлює </w:t>
      </w:r>
      <w:r w:rsidRPr="00407B06">
        <w:rPr>
          <w:sz w:val="28"/>
          <w:szCs w:val="28"/>
        </w:rPr>
        <w:t xml:space="preserve">потенційно перспективну роль </w:t>
      </w:r>
      <w:r>
        <w:rPr>
          <w:sz w:val="28"/>
          <w:szCs w:val="28"/>
        </w:rPr>
        <w:t xml:space="preserve">того </w:t>
      </w:r>
      <w:r w:rsidRPr="00407B06">
        <w:rPr>
          <w:sz w:val="28"/>
          <w:szCs w:val="28"/>
        </w:rPr>
        <w:t>напрямку розвит</w:t>
      </w:r>
      <w:r>
        <w:rPr>
          <w:sz w:val="28"/>
          <w:szCs w:val="28"/>
        </w:rPr>
        <w:t>ку</w:t>
      </w:r>
      <w:r w:rsidRPr="00407B06">
        <w:rPr>
          <w:sz w:val="28"/>
          <w:szCs w:val="28"/>
        </w:rPr>
        <w:t xml:space="preserve"> українських сільських громад, де в основу закладено унікальні конкурентні переваги територій та місцевих економік. Зазначений </w:t>
      </w:r>
      <w:r>
        <w:rPr>
          <w:sz w:val="28"/>
          <w:szCs w:val="28"/>
        </w:rPr>
        <w:t xml:space="preserve">підхід до </w:t>
      </w:r>
      <w:r w:rsidRPr="00407B06">
        <w:rPr>
          <w:sz w:val="28"/>
          <w:szCs w:val="28"/>
        </w:rPr>
        <w:t xml:space="preserve">нової ідеології </w:t>
      </w:r>
      <w:r>
        <w:rPr>
          <w:sz w:val="28"/>
          <w:szCs w:val="28"/>
        </w:rPr>
        <w:t xml:space="preserve">сільського </w:t>
      </w:r>
      <w:r w:rsidRPr="00407B06">
        <w:rPr>
          <w:sz w:val="28"/>
          <w:szCs w:val="28"/>
        </w:rPr>
        <w:t xml:space="preserve">розвитку може бути означений як політика «внутрішнього розвитку» (авторський термін) і може бути відповідно відображеним у </w:t>
      </w:r>
      <w:r>
        <w:rPr>
          <w:sz w:val="28"/>
          <w:szCs w:val="28"/>
        </w:rPr>
        <w:t>таких</w:t>
      </w:r>
      <w:r w:rsidRPr="00407B06">
        <w:rPr>
          <w:sz w:val="28"/>
          <w:szCs w:val="28"/>
        </w:rPr>
        <w:t xml:space="preserve"> принципах:</w:t>
      </w:r>
      <w:r>
        <w:rPr>
          <w:sz w:val="28"/>
          <w:szCs w:val="28"/>
        </w:rPr>
        <w:t xml:space="preserve"> 1) е</w:t>
      </w:r>
      <w:r w:rsidRPr="00407B06">
        <w:rPr>
          <w:sz w:val="28"/>
          <w:szCs w:val="28"/>
        </w:rPr>
        <w:t>кономічно обґрунтован</w:t>
      </w:r>
      <w:r w:rsidR="00C81B4D">
        <w:rPr>
          <w:sz w:val="28"/>
          <w:szCs w:val="28"/>
        </w:rPr>
        <w:t>ої</w:t>
      </w:r>
      <w:r w:rsidRPr="00407B06">
        <w:rPr>
          <w:sz w:val="28"/>
          <w:szCs w:val="28"/>
        </w:rPr>
        <w:t xml:space="preserve"> соціалізаці</w:t>
      </w:r>
      <w:r>
        <w:rPr>
          <w:sz w:val="28"/>
          <w:szCs w:val="28"/>
        </w:rPr>
        <w:t>ї</w:t>
      </w:r>
      <w:r w:rsidRPr="00407B06">
        <w:rPr>
          <w:sz w:val="28"/>
          <w:szCs w:val="28"/>
        </w:rPr>
        <w:t xml:space="preserve"> діяльності бізнесу на </w:t>
      </w:r>
      <w:r>
        <w:rPr>
          <w:sz w:val="28"/>
          <w:szCs w:val="28"/>
        </w:rPr>
        <w:t>сільських територіях; 2) формування п</w:t>
      </w:r>
      <w:r w:rsidRPr="00407B06">
        <w:rPr>
          <w:sz w:val="28"/>
          <w:szCs w:val="28"/>
        </w:rPr>
        <w:t>ринципово нов</w:t>
      </w:r>
      <w:r>
        <w:rPr>
          <w:sz w:val="28"/>
          <w:szCs w:val="28"/>
        </w:rPr>
        <w:t>ої</w:t>
      </w:r>
      <w:r w:rsidRPr="00407B06">
        <w:rPr>
          <w:sz w:val="28"/>
          <w:szCs w:val="28"/>
        </w:rPr>
        <w:t xml:space="preserve"> рол</w:t>
      </w:r>
      <w:r>
        <w:rPr>
          <w:sz w:val="28"/>
          <w:szCs w:val="28"/>
        </w:rPr>
        <w:t>і</w:t>
      </w:r>
      <w:r w:rsidRPr="00407B06">
        <w:rPr>
          <w:sz w:val="28"/>
          <w:szCs w:val="28"/>
        </w:rPr>
        <w:t xml:space="preserve"> місцевих громад та громадських організацій</w:t>
      </w:r>
      <w:r>
        <w:rPr>
          <w:sz w:val="28"/>
          <w:szCs w:val="28"/>
        </w:rPr>
        <w:t xml:space="preserve">; </w:t>
      </w:r>
      <w:r w:rsidR="004953F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3) о</w:t>
      </w:r>
      <w:r w:rsidRPr="00407B06">
        <w:rPr>
          <w:sz w:val="28"/>
          <w:szCs w:val="28"/>
        </w:rPr>
        <w:t xml:space="preserve">рієнтування на реальний стан і потенціал </w:t>
      </w:r>
      <w:r>
        <w:rPr>
          <w:sz w:val="28"/>
          <w:szCs w:val="28"/>
        </w:rPr>
        <w:t>сільських територій</w:t>
      </w:r>
      <w:r w:rsidRPr="00407B06">
        <w:rPr>
          <w:sz w:val="28"/>
          <w:szCs w:val="28"/>
        </w:rPr>
        <w:t xml:space="preserve"> з використанням унікальних у кожному разі конкурентних переваг</w:t>
      </w:r>
      <w:r w:rsidR="008F4B83">
        <w:rPr>
          <w:sz w:val="28"/>
          <w:szCs w:val="28"/>
        </w:rPr>
        <w:t>; 4) н</w:t>
      </w:r>
      <w:r w:rsidR="008F4B83" w:rsidRPr="00407B06">
        <w:rPr>
          <w:sz w:val="28"/>
          <w:szCs w:val="28"/>
        </w:rPr>
        <w:t>ов</w:t>
      </w:r>
      <w:r w:rsidR="00C81B4D">
        <w:rPr>
          <w:sz w:val="28"/>
          <w:szCs w:val="28"/>
        </w:rPr>
        <w:t>ої формули</w:t>
      </w:r>
      <w:r w:rsidR="008F4B83" w:rsidRPr="00407B06">
        <w:rPr>
          <w:sz w:val="28"/>
          <w:szCs w:val="28"/>
        </w:rPr>
        <w:t xml:space="preserve"> співпраці «держава – бізнес – місцеві громади – громадські організації» із новими функціями, правами, механізмами впливу для кожної </w:t>
      </w:r>
      <w:r w:rsidR="008F4B83" w:rsidRPr="00407B06">
        <w:rPr>
          <w:sz w:val="28"/>
          <w:szCs w:val="28"/>
        </w:rPr>
        <w:lastRenderedPageBreak/>
        <w:t>групи агентів; державна підтримка лише в рамках такої ідеології розвитку</w:t>
      </w:r>
      <w:r w:rsidR="008F4B83">
        <w:rPr>
          <w:sz w:val="28"/>
          <w:szCs w:val="28"/>
        </w:rPr>
        <w:t xml:space="preserve">; </w:t>
      </w:r>
      <w:r w:rsidR="004953FF">
        <w:rPr>
          <w:sz w:val="28"/>
          <w:szCs w:val="28"/>
        </w:rPr>
        <w:t xml:space="preserve">                     </w:t>
      </w:r>
      <w:r w:rsidR="008F4B83">
        <w:rPr>
          <w:sz w:val="28"/>
          <w:szCs w:val="28"/>
        </w:rPr>
        <w:t>5) б</w:t>
      </w:r>
      <w:r w:rsidR="008F4B83" w:rsidRPr="00407B06">
        <w:rPr>
          <w:sz w:val="28"/>
          <w:szCs w:val="28"/>
        </w:rPr>
        <w:t>агатофункціональн</w:t>
      </w:r>
      <w:r w:rsidR="00C81B4D">
        <w:rPr>
          <w:sz w:val="28"/>
          <w:szCs w:val="28"/>
        </w:rPr>
        <w:t>ої</w:t>
      </w:r>
      <w:r w:rsidR="008F4B83" w:rsidRPr="00407B06">
        <w:rPr>
          <w:sz w:val="28"/>
          <w:szCs w:val="28"/>
        </w:rPr>
        <w:t xml:space="preserve"> модел</w:t>
      </w:r>
      <w:r w:rsidR="00C81B4D">
        <w:rPr>
          <w:sz w:val="28"/>
          <w:szCs w:val="28"/>
        </w:rPr>
        <w:t>і</w:t>
      </w:r>
      <w:r w:rsidR="008F4B83" w:rsidRPr="00407B06">
        <w:rPr>
          <w:sz w:val="28"/>
          <w:szCs w:val="28"/>
        </w:rPr>
        <w:t xml:space="preserve"> розвитку </w:t>
      </w:r>
      <w:r w:rsidR="008F4B83">
        <w:rPr>
          <w:sz w:val="28"/>
          <w:szCs w:val="28"/>
        </w:rPr>
        <w:t>сільських територій</w:t>
      </w:r>
      <w:r w:rsidR="008F4B83" w:rsidRPr="00407B06">
        <w:rPr>
          <w:sz w:val="28"/>
          <w:szCs w:val="28"/>
        </w:rPr>
        <w:t xml:space="preserve"> та </w:t>
      </w:r>
      <w:r w:rsidR="008F4B83">
        <w:rPr>
          <w:sz w:val="28"/>
          <w:szCs w:val="28"/>
        </w:rPr>
        <w:t xml:space="preserve">місцевого </w:t>
      </w:r>
      <w:r w:rsidR="008F4B83" w:rsidRPr="00407B06">
        <w:rPr>
          <w:sz w:val="28"/>
          <w:szCs w:val="28"/>
        </w:rPr>
        <w:t>бізнесу</w:t>
      </w:r>
      <w:r w:rsidR="008F4B83">
        <w:rPr>
          <w:sz w:val="28"/>
          <w:szCs w:val="28"/>
        </w:rPr>
        <w:t xml:space="preserve">: 6) </w:t>
      </w:r>
      <w:r w:rsidR="00C81B4D">
        <w:rPr>
          <w:sz w:val="28"/>
          <w:szCs w:val="28"/>
        </w:rPr>
        <w:t>нової ролі</w:t>
      </w:r>
      <w:r w:rsidR="008F4B83" w:rsidRPr="00407B06">
        <w:rPr>
          <w:sz w:val="28"/>
          <w:szCs w:val="28"/>
        </w:rPr>
        <w:t xml:space="preserve"> </w:t>
      </w:r>
      <w:r w:rsidR="008F4B83">
        <w:rPr>
          <w:sz w:val="28"/>
          <w:szCs w:val="28"/>
        </w:rPr>
        <w:t xml:space="preserve">внутрішнього для громади </w:t>
      </w:r>
      <w:r w:rsidR="008F4B83" w:rsidRPr="00407B06">
        <w:rPr>
          <w:sz w:val="28"/>
          <w:szCs w:val="28"/>
        </w:rPr>
        <w:t>капіталу з огляду на використання унікальних конкурентних переваг кожної сільськ</w:t>
      </w:r>
      <w:r w:rsidR="008F4B83">
        <w:rPr>
          <w:sz w:val="28"/>
          <w:szCs w:val="28"/>
        </w:rPr>
        <w:t xml:space="preserve">ій громаді; </w:t>
      </w:r>
      <w:r w:rsidR="004953FF">
        <w:rPr>
          <w:sz w:val="28"/>
          <w:szCs w:val="28"/>
        </w:rPr>
        <w:t xml:space="preserve">                </w:t>
      </w:r>
      <w:r w:rsidR="008F4B83">
        <w:rPr>
          <w:sz w:val="28"/>
          <w:szCs w:val="28"/>
        </w:rPr>
        <w:t>7) о</w:t>
      </w:r>
      <w:r w:rsidR="008F4B83" w:rsidRPr="00407B06">
        <w:rPr>
          <w:sz w:val="28"/>
          <w:szCs w:val="28"/>
        </w:rPr>
        <w:t>рієнтування на постіндустріальні економічні фактори: передусім нові маркетингові технології, які матимуть іміджеве, інформативне, логістичне підтвердження</w:t>
      </w:r>
      <w:r w:rsidR="008F4B83">
        <w:rPr>
          <w:sz w:val="28"/>
          <w:szCs w:val="28"/>
        </w:rPr>
        <w:t>; 8) і</w:t>
      </w:r>
      <w:r w:rsidR="00C81B4D">
        <w:rPr>
          <w:sz w:val="28"/>
          <w:szCs w:val="28"/>
        </w:rPr>
        <w:t>нвестування</w:t>
      </w:r>
      <w:r w:rsidR="008F4B83" w:rsidRPr="00407B06">
        <w:rPr>
          <w:sz w:val="28"/>
          <w:szCs w:val="28"/>
        </w:rPr>
        <w:t xml:space="preserve"> цільового, інноваційно</w:t>
      </w:r>
      <w:r w:rsidR="008F4B83">
        <w:rPr>
          <w:sz w:val="28"/>
          <w:szCs w:val="28"/>
        </w:rPr>
        <w:t>го</w:t>
      </w:r>
      <w:r w:rsidR="008F4B83" w:rsidRPr="00407B06">
        <w:rPr>
          <w:sz w:val="28"/>
          <w:szCs w:val="28"/>
        </w:rPr>
        <w:t xml:space="preserve"> змісту у місцеві економіки </w:t>
      </w:r>
      <w:r w:rsidR="008F4B83">
        <w:rPr>
          <w:sz w:val="28"/>
          <w:szCs w:val="28"/>
        </w:rPr>
        <w:t>сільських територій</w:t>
      </w:r>
      <w:r w:rsidR="008F4B83" w:rsidRPr="00407B06">
        <w:rPr>
          <w:sz w:val="28"/>
          <w:szCs w:val="28"/>
        </w:rPr>
        <w:t>.</w:t>
      </w:r>
    </w:p>
    <w:p w:rsidR="00A560FC" w:rsidRPr="004A740E" w:rsidRDefault="008F4B83" w:rsidP="00FB69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вищезазначене відбиває характеристики моделі розвитку, в основі якої мають місце унікальні переваги/фактори окремої сільської громади та території. Це може бути достатньо повно відображено терміном «бренд сільс</w:t>
      </w:r>
      <w:r w:rsidR="00784945">
        <w:rPr>
          <w:sz w:val="28"/>
          <w:szCs w:val="28"/>
        </w:rPr>
        <w:t>ької території».</w:t>
      </w:r>
      <w:r>
        <w:rPr>
          <w:sz w:val="28"/>
          <w:szCs w:val="28"/>
        </w:rPr>
        <w:t xml:space="preserve"> </w:t>
      </w:r>
      <w:r w:rsidR="00C81B4D">
        <w:rPr>
          <w:sz w:val="28"/>
          <w:szCs w:val="28"/>
        </w:rPr>
        <w:t>При цьому в</w:t>
      </w:r>
      <w:r w:rsidR="00A560FC" w:rsidRPr="004A740E">
        <w:rPr>
          <w:sz w:val="28"/>
          <w:szCs w:val="28"/>
        </w:rPr>
        <w:t xml:space="preserve">важаємо найбільшою теоретичною проблемою інституціоналізму відсутність прикладного підтвердження інституційного впливу неекономічних факторів на соціально-економічний стан сучасних об’єктів. І світовий, і вітчизняний досвід подібних досліджень надає мало переконливу в емпіричному підтексті  інформацію. </w:t>
      </w:r>
      <w:r w:rsidR="00A560FC">
        <w:rPr>
          <w:sz w:val="28"/>
          <w:szCs w:val="28"/>
        </w:rPr>
        <w:t>Тому</w:t>
      </w:r>
      <w:r w:rsidR="00A560FC" w:rsidRPr="004A740E">
        <w:rPr>
          <w:sz w:val="28"/>
          <w:szCs w:val="28"/>
        </w:rPr>
        <w:t xml:space="preserve"> актуальність ідентифікації такого зв’язку представляється достатньо високою. </w:t>
      </w:r>
      <w:r w:rsidR="00A560FC">
        <w:rPr>
          <w:sz w:val="28"/>
          <w:szCs w:val="28"/>
        </w:rPr>
        <w:t xml:space="preserve">Досліджувалися </w:t>
      </w:r>
      <w:r w:rsidR="00A560FC" w:rsidRPr="004A740E">
        <w:rPr>
          <w:sz w:val="28"/>
          <w:szCs w:val="28"/>
        </w:rPr>
        <w:t xml:space="preserve">сільські громади Поділля </w:t>
      </w:r>
      <w:r w:rsidR="00A560FC">
        <w:rPr>
          <w:sz w:val="28"/>
          <w:szCs w:val="28"/>
        </w:rPr>
        <w:t>з</w:t>
      </w:r>
      <w:r w:rsidR="00A560FC" w:rsidRPr="004A740E">
        <w:rPr>
          <w:sz w:val="28"/>
          <w:szCs w:val="28"/>
        </w:rPr>
        <w:t xml:space="preserve"> історі</w:t>
      </w:r>
      <w:r w:rsidR="00A560FC">
        <w:rPr>
          <w:sz w:val="28"/>
          <w:szCs w:val="28"/>
        </w:rPr>
        <w:t>є</w:t>
      </w:r>
      <w:r w:rsidR="00A560FC" w:rsidRPr="004A740E">
        <w:rPr>
          <w:sz w:val="28"/>
          <w:szCs w:val="28"/>
        </w:rPr>
        <w:t>ю щонайменше 300-літньої давності, тому, за гіпотезою дослідження, інформація з історичних та інших особливостей їхнього господарського розвитку дозволятиме визначити вплив на сучасни</w:t>
      </w:r>
      <w:r w:rsidR="00A560FC">
        <w:rPr>
          <w:sz w:val="28"/>
          <w:szCs w:val="28"/>
        </w:rPr>
        <w:t>й</w:t>
      </w:r>
      <w:r w:rsidR="00A560FC" w:rsidRPr="004A740E">
        <w:rPr>
          <w:sz w:val="28"/>
          <w:szCs w:val="28"/>
        </w:rPr>
        <w:t xml:space="preserve"> стан </w:t>
      </w:r>
      <w:r w:rsidR="00A560FC">
        <w:rPr>
          <w:sz w:val="28"/>
          <w:szCs w:val="28"/>
        </w:rPr>
        <w:t>громад</w:t>
      </w:r>
      <w:r w:rsidR="00A560FC" w:rsidRPr="004A740E">
        <w:rPr>
          <w:sz w:val="28"/>
          <w:szCs w:val="28"/>
        </w:rPr>
        <w:t>.</w:t>
      </w:r>
    </w:p>
    <w:p w:rsidR="00A560FC" w:rsidRDefault="00A560FC" w:rsidP="00FB69CD">
      <w:pPr>
        <w:spacing w:line="360" w:lineRule="auto"/>
        <w:ind w:firstLine="567"/>
        <w:jc w:val="both"/>
        <w:rPr>
          <w:sz w:val="28"/>
          <w:szCs w:val="28"/>
        </w:rPr>
      </w:pPr>
      <w:r w:rsidRPr="004A740E">
        <w:rPr>
          <w:sz w:val="28"/>
          <w:szCs w:val="28"/>
        </w:rPr>
        <w:t xml:space="preserve">Слід зазначити, що категорія «інституційність» в контексті предмета дослідження тлумачилася авторами в руслі аналітичного процесу визначення унікальних для кожної сільської громади/території норм, традиції, звичаїв, які </w:t>
      </w:r>
      <w:r w:rsidR="00C81B4D">
        <w:rPr>
          <w:sz w:val="28"/>
          <w:szCs w:val="28"/>
        </w:rPr>
        <w:t xml:space="preserve">можуть мати </w:t>
      </w:r>
      <w:r w:rsidRPr="004A740E">
        <w:rPr>
          <w:sz w:val="28"/>
          <w:szCs w:val="28"/>
        </w:rPr>
        <w:t>безпосереднє економічне тлумачення та потенціал впливу на стан місцевої економіки; важливим при цьому є те, що ці унікальні фактори повинні мати формалізацію у вигляді певних явищ за емпіричного відображення останніх.</w:t>
      </w:r>
      <w:r>
        <w:rPr>
          <w:sz w:val="28"/>
          <w:szCs w:val="28"/>
        </w:rPr>
        <w:t xml:space="preserve"> Відповідно, д</w:t>
      </w:r>
      <w:r w:rsidRPr="004A740E">
        <w:rPr>
          <w:sz w:val="28"/>
          <w:szCs w:val="28"/>
        </w:rPr>
        <w:t>о функціональних факторів інституційного змісту на рівні окремої сільської громади було віднесено: 1) історія села;</w:t>
      </w:r>
      <w:r>
        <w:rPr>
          <w:sz w:val="28"/>
          <w:szCs w:val="28"/>
        </w:rPr>
        <w:t xml:space="preserve"> </w:t>
      </w:r>
      <w:r w:rsidRPr="004A740E">
        <w:rPr>
          <w:sz w:val="28"/>
          <w:szCs w:val="28"/>
        </w:rPr>
        <w:t xml:space="preserve">2) особлива </w:t>
      </w:r>
      <w:r w:rsidRPr="004A740E">
        <w:rPr>
          <w:sz w:val="28"/>
          <w:szCs w:val="28"/>
        </w:rPr>
        <w:lastRenderedPageBreak/>
        <w:t>господарська історія; 3) конфесійні особливості громади;</w:t>
      </w:r>
      <w:r>
        <w:rPr>
          <w:sz w:val="28"/>
          <w:szCs w:val="28"/>
        </w:rPr>
        <w:t xml:space="preserve"> </w:t>
      </w:r>
      <w:r w:rsidRPr="004A740E">
        <w:rPr>
          <w:sz w:val="28"/>
          <w:szCs w:val="28"/>
        </w:rPr>
        <w:t>4)</w:t>
      </w:r>
      <w:r>
        <w:rPr>
          <w:sz w:val="28"/>
          <w:szCs w:val="28"/>
        </w:rPr>
        <w:t xml:space="preserve"> особлива культурна історія; </w:t>
      </w:r>
      <w:r w:rsidRPr="004A740E">
        <w:rPr>
          <w:sz w:val="28"/>
          <w:szCs w:val="28"/>
        </w:rPr>
        <w:t>5) факти історично підтвердженої конфліктності.</w:t>
      </w:r>
      <w:r>
        <w:rPr>
          <w:sz w:val="28"/>
          <w:szCs w:val="28"/>
        </w:rPr>
        <w:t xml:space="preserve"> </w:t>
      </w:r>
    </w:p>
    <w:p w:rsidR="00A560FC" w:rsidRDefault="00A560FC" w:rsidP="00FB69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Безпосередньо у дисертації досліджувалася інформація</w:t>
      </w:r>
      <w:r w:rsidRPr="004A740E">
        <w:rPr>
          <w:sz w:val="28"/>
          <w:szCs w:val="28"/>
        </w:rPr>
        <w:t xml:space="preserve"> про </w:t>
      </w:r>
      <w:r>
        <w:rPr>
          <w:sz w:val="28"/>
          <w:szCs w:val="28"/>
        </w:rPr>
        <w:t>села</w:t>
      </w:r>
      <w:r w:rsidRPr="004A740E">
        <w:rPr>
          <w:sz w:val="28"/>
          <w:szCs w:val="28"/>
        </w:rPr>
        <w:t xml:space="preserve"> на предмет пошуку тих унікальних особливостей, які можуть потенційно бути покладеними у побудову/розроблення бренду даної </w:t>
      </w:r>
      <w:r>
        <w:rPr>
          <w:sz w:val="28"/>
          <w:szCs w:val="28"/>
        </w:rPr>
        <w:t>сільської території</w:t>
      </w:r>
      <w:r w:rsidRPr="004A740E">
        <w:rPr>
          <w:sz w:val="28"/>
          <w:szCs w:val="28"/>
        </w:rPr>
        <w:t xml:space="preserve">. </w:t>
      </w:r>
      <w:r>
        <w:rPr>
          <w:sz w:val="28"/>
          <w:szCs w:val="28"/>
        </w:rPr>
        <w:t>Бул</w:t>
      </w:r>
      <w:r w:rsidRPr="004A740E">
        <w:rPr>
          <w:sz w:val="28"/>
          <w:szCs w:val="28"/>
        </w:rPr>
        <w:t>о обрано 28 сільських населених пунктів Жмеринського району Вінницької області із 37 всього за критерієм доступності інформації про їхній соціально-економічний стан на даний час. В дослідження особливо звертали уваги на уникнення вибіркового підходу, тому аналізувалися всі без виключення громади. В якості функціональних вивчалися історичні факти, які б свідчили про наявність яскраво виражених особливостей розвитку сільських громад в історичному контексті, насамперед щодо господарського, культурного, конфесійного аспектів життя громад. Для цього було здійснено аналізування архівних джерел, які б засвідчили про історію сіл, а також інформацію про унікальні пам’ятки історії, архітектури, природи.</w:t>
      </w:r>
      <w:r>
        <w:rPr>
          <w:sz w:val="28"/>
          <w:szCs w:val="28"/>
        </w:rPr>
        <w:t xml:space="preserve"> </w:t>
      </w:r>
      <w:r w:rsidRPr="004A740E">
        <w:rPr>
          <w:sz w:val="28"/>
          <w:szCs w:val="28"/>
        </w:rPr>
        <w:t xml:space="preserve">Інформація бралася з паспортів сільських та районних рад, різноманітних історичних джерел, особистих спостережень, результатів інтерв’ювань і опитувань. </w:t>
      </w:r>
      <w:r>
        <w:rPr>
          <w:sz w:val="28"/>
          <w:szCs w:val="28"/>
        </w:rPr>
        <w:t xml:space="preserve"> </w:t>
      </w:r>
    </w:p>
    <w:p w:rsidR="00A560FC" w:rsidRPr="00020A81" w:rsidRDefault="00A560FC" w:rsidP="00FB69CD">
      <w:pPr>
        <w:spacing w:line="360" w:lineRule="auto"/>
        <w:ind w:firstLine="567"/>
        <w:jc w:val="both"/>
        <w:rPr>
          <w:sz w:val="28"/>
          <w:szCs w:val="28"/>
        </w:rPr>
      </w:pPr>
      <w:r w:rsidRPr="004A740E">
        <w:rPr>
          <w:sz w:val="28"/>
          <w:szCs w:val="28"/>
        </w:rPr>
        <w:t>В табл.</w:t>
      </w:r>
      <w:r w:rsidR="008F4B83">
        <w:rPr>
          <w:sz w:val="28"/>
          <w:szCs w:val="28"/>
        </w:rPr>
        <w:t>2</w:t>
      </w:r>
      <w:r w:rsidRPr="004A740E">
        <w:rPr>
          <w:sz w:val="28"/>
          <w:szCs w:val="28"/>
        </w:rPr>
        <w:t xml:space="preserve"> наведено узагальнення результатів історичного дослідження по селах Жмеринського району Вінницької області за наведеними вище факторами. За наявністю (або відсутністю) таких історичних особливостей авторами статті робився заключний лінгвістичний висновок про наявність </w:t>
      </w:r>
      <w:r>
        <w:rPr>
          <w:sz w:val="28"/>
          <w:szCs w:val="28"/>
        </w:rPr>
        <w:t xml:space="preserve">             </w:t>
      </w:r>
      <w:r w:rsidRPr="004A740E">
        <w:rPr>
          <w:sz w:val="28"/>
          <w:szCs w:val="28"/>
        </w:rPr>
        <w:t>(І варіант) або відсутність (ІІ варіант) унікальної інституційної історії.</w:t>
      </w:r>
    </w:p>
    <w:p w:rsidR="003705CA" w:rsidRPr="003705CA" w:rsidRDefault="003705CA" w:rsidP="00FB69CD">
      <w:pPr>
        <w:spacing w:line="360" w:lineRule="auto"/>
        <w:ind w:firstLine="567"/>
        <w:jc w:val="both"/>
        <w:rPr>
          <w:sz w:val="28"/>
          <w:szCs w:val="28"/>
        </w:rPr>
      </w:pPr>
      <w:r w:rsidRPr="004A740E">
        <w:rPr>
          <w:sz w:val="28"/>
          <w:szCs w:val="28"/>
        </w:rPr>
        <w:t>Як показали результати дослідження, особливості господарської історії громад на цій території були обумовлені насамперед впливом старообрядців, які становили в першу чергу самі активні економічні прошарки населення; іншими прикладами були факти активного підприємництва у громадах з боку польського та єврейського населення; до таких були віднесені 7 із 28 громад. Конфесійні особливості визначалися за історичними фактами функціонування релігійних общин, храмів, споруд у 18 випадків із 28; окремо при цьому слід зазначити численні факти багатоконфесійного співіснування впродовж століть.</w:t>
      </w:r>
    </w:p>
    <w:p w:rsidR="00A560FC" w:rsidRPr="00963E39" w:rsidRDefault="00A560FC" w:rsidP="00FB69CD">
      <w:pPr>
        <w:spacing w:before="20" w:after="20" w:line="360" w:lineRule="auto"/>
        <w:jc w:val="right"/>
        <w:rPr>
          <w:i/>
          <w:sz w:val="28"/>
          <w:szCs w:val="28"/>
        </w:rPr>
      </w:pPr>
      <w:r w:rsidRPr="00963E39">
        <w:rPr>
          <w:i/>
          <w:sz w:val="28"/>
          <w:szCs w:val="28"/>
        </w:rPr>
        <w:lastRenderedPageBreak/>
        <w:t xml:space="preserve">Таблиця </w:t>
      </w:r>
      <w:r w:rsidR="00C81B4D" w:rsidRPr="00963E39">
        <w:rPr>
          <w:i/>
          <w:sz w:val="28"/>
          <w:szCs w:val="28"/>
        </w:rPr>
        <w:t>2</w:t>
      </w:r>
    </w:p>
    <w:p w:rsidR="00A560FC" w:rsidRPr="00963E39" w:rsidRDefault="00A560FC" w:rsidP="00FB69CD">
      <w:pPr>
        <w:spacing w:before="20" w:after="20" w:line="360" w:lineRule="auto"/>
        <w:jc w:val="center"/>
        <w:rPr>
          <w:b/>
          <w:sz w:val="28"/>
          <w:szCs w:val="28"/>
        </w:rPr>
      </w:pPr>
      <w:r w:rsidRPr="00963E39">
        <w:rPr>
          <w:b/>
          <w:sz w:val="28"/>
          <w:szCs w:val="28"/>
        </w:rPr>
        <w:t>Ідентифікація наявності інституційної історії сільських громад Жмеринського району Вінницької обл.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134"/>
        <w:gridCol w:w="1275"/>
        <w:gridCol w:w="1134"/>
        <w:gridCol w:w="1174"/>
        <w:gridCol w:w="1485"/>
      </w:tblGrid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№</w:t>
            </w:r>
          </w:p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п/</w:t>
            </w:r>
            <w:proofErr w:type="spellStart"/>
            <w:r w:rsidRPr="00D2254B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Назва села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Давня історія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proofErr w:type="spellStart"/>
            <w:r w:rsidRPr="00D2254B">
              <w:t>Госпо-дарська</w:t>
            </w:r>
            <w:proofErr w:type="spellEnd"/>
            <w:r w:rsidRPr="00D2254B">
              <w:t xml:space="preserve"> історія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proofErr w:type="spellStart"/>
            <w:r w:rsidRPr="00D2254B">
              <w:t>Конфе-сійна</w:t>
            </w:r>
            <w:proofErr w:type="spellEnd"/>
            <w:r w:rsidRPr="00D2254B">
              <w:t xml:space="preserve"> 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proofErr w:type="spellStart"/>
            <w:r w:rsidRPr="00D2254B">
              <w:t>Куль-турна</w:t>
            </w:r>
            <w:proofErr w:type="spellEnd"/>
            <w:r w:rsidRPr="00D2254B">
              <w:t xml:space="preserve"> історія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proofErr w:type="spellStart"/>
            <w:r w:rsidRPr="00D2254B">
              <w:t>Дестру-ктивна</w:t>
            </w:r>
            <w:proofErr w:type="spellEnd"/>
          </w:p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історія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 xml:space="preserve">Заключний </w:t>
            </w:r>
            <w:proofErr w:type="spellStart"/>
            <w:r w:rsidRPr="00D2254B">
              <w:t>лінгвіст-тичний</w:t>
            </w:r>
            <w:proofErr w:type="spellEnd"/>
            <w:r w:rsidRPr="00D2254B">
              <w:t xml:space="preserve"> висновок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Браїлів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Біліківці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Демидівка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Дубова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Жуківці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Камяногірка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Кармалюкове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Кацмазів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Коростівці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Курилівці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Леляки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Лисогірка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Людавка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D2254B" w:rsidP="00D2254B">
            <w:pPr>
              <w:spacing w:beforeLines="20" w:before="48" w:afterLines="20" w:after="48"/>
            </w:pPr>
            <w:proofErr w:type="spellStart"/>
            <w:r>
              <w:t>Лука</w:t>
            </w:r>
            <w:r w:rsidR="00A560FC" w:rsidRPr="00D2254B">
              <w:t>Мовчанська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Мовчани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Носківці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Олександрівка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Потоки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Почапинці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Рів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Северинівка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Сербинівка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Слобода-</w:t>
            </w:r>
            <w:proofErr w:type="spellEnd"/>
          </w:p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Межирівська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Станіславчик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Стодульці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Тарасівка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proofErr w:type="spellStart"/>
            <w:r w:rsidRPr="00D2254B">
              <w:t>Телелинці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</w:tr>
      <w:tr w:rsidR="00A560FC" w:rsidRPr="00D2254B" w:rsidTr="00B56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</w:pPr>
            <w:r w:rsidRPr="00D2254B">
              <w:t>Чернятин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2254B" w:rsidRDefault="00A560FC" w:rsidP="002B3D8C">
            <w:pPr>
              <w:spacing w:beforeLines="20" w:before="48" w:afterLines="20" w:after="48"/>
              <w:jc w:val="center"/>
            </w:pPr>
            <w:r w:rsidRPr="00D2254B">
              <w:t>+</w:t>
            </w:r>
          </w:p>
        </w:tc>
      </w:tr>
    </w:tbl>
    <w:p w:rsidR="00A560FC" w:rsidRPr="00FF284E" w:rsidRDefault="00A560FC" w:rsidP="00A560FC">
      <w:pPr>
        <w:ind w:firstLine="709"/>
        <w:rPr>
          <w:i/>
        </w:rPr>
      </w:pPr>
      <w:r w:rsidRPr="00FF284E">
        <w:rPr>
          <w:i/>
        </w:rPr>
        <w:t>Примітка: + означає наявність даного фактору, - відсутність.</w:t>
      </w:r>
    </w:p>
    <w:p w:rsidR="00A560FC" w:rsidRPr="00FF284E" w:rsidRDefault="00A560FC" w:rsidP="00A560FC">
      <w:pPr>
        <w:ind w:firstLine="709"/>
        <w:rPr>
          <w:i/>
        </w:rPr>
      </w:pPr>
      <w:r w:rsidRPr="00FF284E">
        <w:rPr>
          <w:i/>
        </w:rPr>
        <w:t>Джерело: результати авторських досліджень</w:t>
      </w:r>
    </w:p>
    <w:p w:rsidR="00784945" w:rsidRDefault="00784945" w:rsidP="00784945">
      <w:pPr>
        <w:spacing w:line="360" w:lineRule="auto"/>
        <w:ind w:firstLine="567"/>
        <w:jc w:val="both"/>
        <w:rPr>
          <w:sz w:val="28"/>
          <w:szCs w:val="28"/>
        </w:rPr>
      </w:pPr>
      <w:r w:rsidRPr="004A740E">
        <w:rPr>
          <w:sz w:val="28"/>
          <w:szCs w:val="28"/>
        </w:rPr>
        <w:lastRenderedPageBreak/>
        <w:t xml:space="preserve">Культурні особливості, як правило, були обумовлені будівництвом польськими чи російськими вельможами у різні періоди палаців та інших архітектурно-паркових споруд, такі були зафіксовані у 5 випадках. Деструктиви визначалися за історично підтвердженими фактами спротиву, бунтів, пограбувань і погромів у громадах (наприклад, щодо с. Кармалюкове у стародавніх документах неодноразово відзначалося, що місцеві жителі схильні до крадіжок; іншим прикладом слугував факт того, що с. Потоки із давніх часів заселялося непокірними селянами і т. ін.). </w:t>
      </w:r>
    </w:p>
    <w:p w:rsidR="004953FF" w:rsidRDefault="004953FF" w:rsidP="004953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Загалом наявність історичного деструктивну розглядалася скоріше як негативне явище, що зменшує «вартість» інституційних активів даної сільської громади.</w:t>
      </w:r>
      <w:r w:rsidRPr="00963E39">
        <w:rPr>
          <w:sz w:val="28"/>
          <w:szCs w:val="28"/>
        </w:rPr>
        <w:t xml:space="preserve"> </w:t>
      </w:r>
      <w:r w:rsidRPr="00FF284E">
        <w:rPr>
          <w:sz w:val="28"/>
          <w:szCs w:val="28"/>
        </w:rPr>
        <w:t xml:space="preserve">За сукупністю вищевикладених особливостей було зроблено висновок, що із 28 громад 7 (25 %) мають особливу інституційну історію (села </w:t>
      </w:r>
      <w:proofErr w:type="spellStart"/>
      <w:r w:rsidRPr="00FF284E">
        <w:rPr>
          <w:sz w:val="28"/>
          <w:szCs w:val="28"/>
        </w:rPr>
        <w:t>Браїлів</w:t>
      </w:r>
      <w:proofErr w:type="spellEnd"/>
      <w:r w:rsidRPr="00FF284E">
        <w:rPr>
          <w:sz w:val="28"/>
          <w:szCs w:val="28"/>
        </w:rPr>
        <w:t xml:space="preserve">, </w:t>
      </w:r>
      <w:proofErr w:type="spellStart"/>
      <w:r w:rsidRPr="00FF284E">
        <w:rPr>
          <w:sz w:val="28"/>
          <w:szCs w:val="28"/>
        </w:rPr>
        <w:t>Людавка</w:t>
      </w:r>
      <w:proofErr w:type="spellEnd"/>
      <w:r w:rsidRPr="00FF284E">
        <w:rPr>
          <w:sz w:val="28"/>
          <w:szCs w:val="28"/>
        </w:rPr>
        <w:t xml:space="preserve">, </w:t>
      </w:r>
      <w:proofErr w:type="spellStart"/>
      <w:r w:rsidRPr="00FF284E">
        <w:rPr>
          <w:sz w:val="28"/>
          <w:szCs w:val="28"/>
        </w:rPr>
        <w:t>Носківці</w:t>
      </w:r>
      <w:proofErr w:type="spellEnd"/>
      <w:r w:rsidRPr="00FF284E">
        <w:rPr>
          <w:sz w:val="28"/>
          <w:szCs w:val="28"/>
        </w:rPr>
        <w:t xml:space="preserve">, Олександрівка, </w:t>
      </w:r>
      <w:proofErr w:type="spellStart"/>
      <w:r w:rsidRPr="00FF284E">
        <w:rPr>
          <w:sz w:val="28"/>
          <w:szCs w:val="28"/>
        </w:rPr>
        <w:t>Северинівка</w:t>
      </w:r>
      <w:proofErr w:type="spellEnd"/>
      <w:r w:rsidRPr="00FF284E">
        <w:rPr>
          <w:sz w:val="28"/>
          <w:szCs w:val="28"/>
        </w:rPr>
        <w:t xml:space="preserve">, </w:t>
      </w:r>
      <w:proofErr w:type="spellStart"/>
      <w:r w:rsidRPr="00FF284E">
        <w:rPr>
          <w:sz w:val="28"/>
          <w:szCs w:val="28"/>
        </w:rPr>
        <w:t>Станіславчик</w:t>
      </w:r>
      <w:proofErr w:type="spellEnd"/>
      <w:r w:rsidRPr="00FF284E">
        <w:rPr>
          <w:sz w:val="28"/>
          <w:szCs w:val="28"/>
        </w:rPr>
        <w:t xml:space="preserve"> і Чернятин). </w:t>
      </w:r>
    </w:p>
    <w:p w:rsidR="004953FF" w:rsidRPr="00020A81" w:rsidRDefault="004953FF" w:rsidP="003705CA">
      <w:pPr>
        <w:spacing w:line="30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Безпосередні р</w:t>
      </w:r>
      <w:r w:rsidRPr="00FF284E">
        <w:rPr>
          <w:sz w:val="28"/>
          <w:szCs w:val="28"/>
        </w:rPr>
        <w:t xml:space="preserve">езультати досліджень взаємозв’язку між інституційними особливостями сільських територій України та </w:t>
      </w:r>
      <w:r>
        <w:rPr>
          <w:sz w:val="28"/>
          <w:szCs w:val="28"/>
        </w:rPr>
        <w:t xml:space="preserve">їхнім </w:t>
      </w:r>
      <w:r w:rsidRPr="00FF284E">
        <w:rPr>
          <w:sz w:val="28"/>
          <w:szCs w:val="28"/>
        </w:rPr>
        <w:t>станом дозволило визначити наступні дані (табл. </w:t>
      </w:r>
      <w:r>
        <w:rPr>
          <w:sz w:val="28"/>
          <w:szCs w:val="28"/>
        </w:rPr>
        <w:t>3</w:t>
      </w:r>
      <w:r w:rsidRPr="00FF284E">
        <w:rPr>
          <w:sz w:val="28"/>
          <w:szCs w:val="28"/>
        </w:rPr>
        <w:t>). Так, слід зазначити, що громади з інституційною історією</w:t>
      </w:r>
      <w:r w:rsidRPr="004A740E">
        <w:rPr>
          <w:sz w:val="28"/>
          <w:szCs w:val="28"/>
        </w:rPr>
        <w:t xml:space="preserve"> характеризувалися значно вищою щільністю населення – відповідно 46,3 і 25,7 осіб на 1 </w:t>
      </w:r>
      <w:proofErr w:type="spellStart"/>
      <w:r w:rsidRPr="004A740E">
        <w:rPr>
          <w:sz w:val="28"/>
          <w:szCs w:val="28"/>
        </w:rPr>
        <w:t>кв.км</w:t>
      </w:r>
      <w:proofErr w:type="spellEnd"/>
      <w:r>
        <w:rPr>
          <w:sz w:val="28"/>
          <w:szCs w:val="28"/>
        </w:rPr>
        <w:t>.</w:t>
      </w:r>
      <w:r w:rsidRPr="004A740E">
        <w:rPr>
          <w:sz w:val="28"/>
          <w:szCs w:val="28"/>
        </w:rPr>
        <w:t xml:space="preserve"> Пояснити це можливо саме тим, що такі села були із давніх часів більшими за розмірами і чисельністю населення. Але опосередковано це також може бути пов’язане із фактом більш сприятливих умов життя саме у цих умовах. </w:t>
      </w:r>
    </w:p>
    <w:p w:rsidR="003705CA" w:rsidRPr="004A740E" w:rsidRDefault="003705CA" w:rsidP="003705CA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</w:t>
      </w:r>
      <w:r w:rsidRPr="004A740E">
        <w:rPr>
          <w:sz w:val="28"/>
          <w:szCs w:val="28"/>
        </w:rPr>
        <w:t>приємницьк</w:t>
      </w:r>
      <w:r>
        <w:rPr>
          <w:sz w:val="28"/>
          <w:szCs w:val="28"/>
        </w:rPr>
        <w:t>а</w:t>
      </w:r>
      <w:r w:rsidRPr="004A740E">
        <w:rPr>
          <w:sz w:val="28"/>
          <w:szCs w:val="28"/>
        </w:rPr>
        <w:t xml:space="preserve"> активн</w:t>
      </w:r>
      <w:r>
        <w:rPr>
          <w:sz w:val="28"/>
          <w:szCs w:val="28"/>
        </w:rPr>
        <w:t>ість</w:t>
      </w:r>
      <w:r w:rsidRPr="004A740E">
        <w:rPr>
          <w:sz w:val="28"/>
          <w:szCs w:val="28"/>
        </w:rPr>
        <w:t xml:space="preserve"> бул</w:t>
      </w:r>
      <w:r>
        <w:rPr>
          <w:sz w:val="28"/>
          <w:szCs w:val="28"/>
        </w:rPr>
        <w:t>а</w:t>
      </w:r>
      <w:r w:rsidRPr="004A740E">
        <w:rPr>
          <w:sz w:val="28"/>
          <w:szCs w:val="28"/>
        </w:rPr>
        <w:t xml:space="preserve"> істотно вищ</w:t>
      </w:r>
      <w:r>
        <w:rPr>
          <w:sz w:val="28"/>
          <w:szCs w:val="28"/>
        </w:rPr>
        <w:t>ою</w:t>
      </w:r>
      <w:r w:rsidRPr="004A740E">
        <w:rPr>
          <w:sz w:val="28"/>
          <w:szCs w:val="28"/>
        </w:rPr>
        <w:t xml:space="preserve"> у громадах з інституційною історією. Так, у цьому випадку кількість фермерів та офіційно зареєстрованих приватних підприємців на 1000 жителів склало відповідно 1,3 та 1,9, тоді як в іншій групі – лише 0,6 і 0,9.</w:t>
      </w:r>
      <w:r>
        <w:rPr>
          <w:sz w:val="28"/>
          <w:szCs w:val="28"/>
        </w:rPr>
        <w:t xml:space="preserve"> </w:t>
      </w:r>
      <w:r w:rsidRPr="004A740E">
        <w:rPr>
          <w:sz w:val="28"/>
          <w:szCs w:val="28"/>
        </w:rPr>
        <w:t xml:space="preserve">Натомість такий важливий економічний показник як рівень зафіксованого безробіття надав скоріше суперечливу інформацію. Так, у різних селах цей показник коливався від 0,2 % до 49,8 %, що свідчить про недосконалість методики визначення цього показника та обмежену інформативність даних. В середньому по групах громад у сільських територіях з інституційною історією було зафіксовано 11,3 % безробітних, тоді як в іншій – 13,7 %. </w:t>
      </w:r>
      <w:r>
        <w:rPr>
          <w:sz w:val="28"/>
          <w:szCs w:val="28"/>
        </w:rPr>
        <w:t xml:space="preserve">Звідси скоріше всього наведені дані є скоріше наближеними до реальних. </w:t>
      </w:r>
    </w:p>
    <w:p w:rsidR="00A560FC" w:rsidRPr="004A740E" w:rsidRDefault="00A560FC" w:rsidP="004953FF">
      <w:pPr>
        <w:spacing w:line="276" w:lineRule="auto"/>
        <w:jc w:val="right"/>
        <w:rPr>
          <w:i/>
          <w:sz w:val="28"/>
          <w:szCs w:val="28"/>
        </w:rPr>
      </w:pPr>
      <w:r w:rsidRPr="004A740E">
        <w:rPr>
          <w:i/>
          <w:sz w:val="28"/>
          <w:szCs w:val="28"/>
        </w:rPr>
        <w:lastRenderedPageBreak/>
        <w:t xml:space="preserve">Таблиця </w:t>
      </w:r>
      <w:r>
        <w:rPr>
          <w:i/>
          <w:sz w:val="28"/>
          <w:szCs w:val="28"/>
        </w:rPr>
        <w:t>3</w:t>
      </w:r>
    </w:p>
    <w:p w:rsidR="00A560FC" w:rsidRPr="004A740E" w:rsidRDefault="00A560FC" w:rsidP="004953F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A740E">
        <w:rPr>
          <w:b/>
          <w:sz w:val="28"/>
          <w:szCs w:val="28"/>
        </w:rPr>
        <w:t>оціально-економічні показники інституційної історії сільських громад Жмеринського району Вінницької обл.</w:t>
      </w:r>
      <w:r>
        <w:rPr>
          <w:b/>
          <w:sz w:val="28"/>
          <w:szCs w:val="28"/>
        </w:rPr>
        <w:t xml:space="preserve"> на 201</w:t>
      </w:r>
      <w:r w:rsidR="00C81B4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р.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1559"/>
        <w:gridCol w:w="1701"/>
        <w:gridCol w:w="1418"/>
      </w:tblGrid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B5607D">
            <w:pPr>
              <w:rPr>
                <w:sz w:val="20"/>
                <w:szCs w:val="20"/>
              </w:rPr>
            </w:pPr>
            <w:r w:rsidRPr="004A740E">
              <w:rPr>
                <w:sz w:val="20"/>
                <w:szCs w:val="20"/>
              </w:rPr>
              <w:t xml:space="preserve">№ </w:t>
            </w:r>
          </w:p>
          <w:p w:rsidR="00A560FC" w:rsidRPr="004A740E" w:rsidRDefault="00A560FC" w:rsidP="00B5607D">
            <w:pPr>
              <w:rPr>
                <w:sz w:val="20"/>
                <w:szCs w:val="20"/>
              </w:rPr>
            </w:pPr>
            <w:r w:rsidRPr="004A740E">
              <w:rPr>
                <w:sz w:val="20"/>
                <w:szCs w:val="20"/>
              </w:rPr>
              <w:t>п/</w:t>
            </w:r>
            <w:proofErr w:type="spellStart"/>
            <w:r w:rsidRPr="004A740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45F58" w:rsidRDefault="00A560FC" w:rsidP="00B5607D">
            <w:pPr>
              <w:jc w:val="center"/>
            </w:pPr>
            <w:r w:rsidRPr="00D45F58">
              <w:t>Назва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45F58" w:rsidRDefault="00A560FC" w:rsidP="00B5607D">
            <w:pPr>
              <w:jc w:val="center"/>
            </w:pPr>
            <w:r w:rsidRPr="00D45F58">
              <w:t>Кількість фермерів на 1000 жителів/  офіційно зареєстрованих</w:t>
            </w:r>
            <w:r w:rsidR="004953FF">
              <w:t xml:space="preserve"> </w:t>
            </w:r>
            <w:r w:rsidRPr="00D45F58">
              <w:t>приватних підприємств на 1000 жителів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45F58" w:rsidRDefault="00A560FC" w:rsidP="00B5607D">
            <w:pPr>
              <w:jc w:val="center"/>
            </w:pPr>
            <w:r w:rsidRPr="00D45F58">
              <w:t>Рівень зафіксовано на 2014 р. безробіття,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45F58" w:rsidRDefault="00A560FC" w:rsidP="00B5607D">
            <w:pPr>
              <w:jc w:val="center"/>
            </w:pPr>
            <w:r w:rsidRPr="00D45F58">
              <w:t>Частка населення непенсійного віку</w:t>
            </w:r>
          </w:p>
          <w:p w:rsidR="00A560FC" w:rsidRPr="00D45F58" w:rsidRDefault="00A560FC" w:rsidP="00B5607D">
            <w:pPr>
              <w:jc w:val="center"/>
            </w:pPr>
            <w:r w:rsidRPr="00D45F58">
              <w:t>(0-60 років),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D45F58" w:rsidRDefault="00A560FC" w:rsidP="00B5607D">
            <w:pPr>
              <w:jc w:val="center"/>
            </w:pPr>
            <w:r w:rsidRPr="00D45F58">
              <w:t>Щільність населення на території сільської ради, осіб/</w:t>
            </w:r>
            <w:proofErr w:type="spellStart"/>
            <w:r w:rsidRPr="00D45F58">
              <w:t>кв.км</w:t>
            </w:r>
            <w:proofErr w:type="spellEnd"/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Браїлів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1,9/3,5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84.6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Біліківці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0,5/0,9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34,5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Демидівка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0,7/1,1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34,0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r w:rsidRPr="009C0BA8">
              <w:t>Дубова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0,8/1,0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22.1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Жуківці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0,6/0,9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26,8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Камяногірка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0,9/1,1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26,4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r w:rsidRPr="009C0BA8">
              <w:t>Кармалюкове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0,6/0,8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22,5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Кацмазів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0,2/0,6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24,1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Коростівці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0,3/0,7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25.7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Курилівці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0,4/0,8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16,7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Леляки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0,4/0,9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43,4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Лисогірка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0,5/0,9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49,8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13,1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Людавка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1,1/1,9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14.6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Лука-Мовчанська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0,5/0,7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23,3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r w:rsidRPr="009C0BA8">
              <w:t>Мовчани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0,6/0,9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20,6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Носківці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0,5/0,8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33,3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r w:rsidRPr="009C0BA8">
              <w:t>Олександрівка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0,8/1,1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48,0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r w:rsidRPr="009C0BA8">
              <w:t>Потоки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0,4/0,6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13,3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Почапинці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0,5/1,0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17,7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r w:rsidRPr="009C0BA8">
              <w:t>Рів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0,3/0,4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34,4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Северинівка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0,9/1,3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57,2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Сербинівка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0,7/1,2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43,5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Слобода-Межирівська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0,9/1,4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23,4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Станіславчик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1,6/2,2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18,9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Стодульці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0,9/1,2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29,9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r w:rsidRPr="009C0BA8">
              <w:t>Тарасівка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1,0/1,3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24,2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proofErr w:type="spellStart"/>
            <w:r w:rsidRPr="009C0BA8">
              <w:t>Телелинці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0,7/0,9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21,6</w:t>
            </w:r>
          </w:p>
        </w:tc>
      </w:tr>
      <w:tr w:rsidR="00A560FC" w:rsidRPr="004A740E" w:rsidTr="004953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4A740E" w:rsidRDefault="00A560FC" w:rsidP="0028765A">
            <w:pPr>
              <w:spacing w:line="276" w:lineRule="auto"/>
            </w:pPr>
            <w:r w:rsidRPr="004A740E"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r w:rsidRPr="009C0BA8">
              <w:t>Чернятин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2,1/2,7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67,2</w:t>
            </w:r>
          </w:p>
        </w:tc>
      </w:tr>
      <w:tr w:rsidR="00A560FC" w:rsidRPr="004A740E" w:rsidTr="004953F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r w:rsidRPr="009C0BA8">
              <w:t>Середнє п</w:t>
            </w:r>
            <w:r w:rsidR="004953FF">
              <w:t>ри</w:t>
            </w:r>
            <w:r w:rsidRPr="009C0BA8">
              <w:t xml:space="preserve"> наявності інституційної історії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Default="00A560FC" w:rsidP="0028765A">
            <w:pPr>
              <w:spacing w:line="276" w:lineRule="auto"/>
              <w:jc w:val="center"/>
            </w:pPr>
          </w:p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1,3/1,9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Default="00A560FC" w:rsidP="0028765A">
            <w:pPr>
              <w:spacing w:line="276" w:lineRule="auto"/>
              <w:jc w:val="center"/>
            </w:pPr>
          </w:p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Default="00A560FC" w:rsidP="0028765A">
            <w:pPr>
              <w:spacing w:line="276" w:lineRule="auto"/>
              <w:jc w:val="center"/>
            </w:pPr>
          </w:p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Default="00A560FC" w:rsidP="0028765A">
            <w:pPr>
              <w:spacing w:line="276" w:lineRule="auto"/>
              <w:jc w:val="center"/>
            </w:pPr>
          </w:p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46,3</w:t>
            </w:r>
          </w:p>
        </w:tc>
      </w:tr>
      <w:tr w:rsidR="00A560FC" w:rsidRPr="004A740E" w:rsidTr="004953F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</w:pPr>
            <w:r w:rsidRPr="009C0BA8">
              <w:t>Середнє за відсутності інституційної історії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0,6/0,9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13,7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C" w:rsidRPr="009C0BA8" w:rsidRDefault="00A560FC" w:rsidP="0028765A">
            <w:pPr>
              <w:spacing w:line="276" w:lineRule="auto"/>
              <w:jc w:val="center"/>
            </w:pPr>
            <w:r w:rsidRPr="009C0BA8">
              <w:t>25,7</w:t>
            </w:r>
          </w:p>
        </w:tc>
      </w:tr>
    </w:tbl>
    <w:p w:rsidR="00A560FC" w:rsidRPr="004A740E" w:rsidRDefault="00A560FC" w:rsidP="00A560FC">
      <w:pPr>
        <w:jc w:val="both"/>
        <w:rPr>
          <w:i/>
        </w:rPr>
      </w:pPr>
      <w:r w:rsidRPr="004A740E">
        <w:rPr>
          <w:i/>
        </w:rPr>
        <w:t xml:space="preserve">Джерело: авторські розрахунки за даними </w:t>
      </w:r>
      <w:r>
        <w:rPr>
          <w:i/>
        </w:rPr>
        <w:t xml:space="preserve">вказаних </w:t>
      </w:r>
      <w:r w:rsidRPr="004A740E">
        <w:rPr>
          <w:i/>
        </w:rPr>
        <w:t>сільських громад</w:t>
      </w:r>
    </w:p>
    <w:p w:rsidR="00A560FC" w:rsidRDefault="00A560FC" w:rsidP="00A560FC">
      <w:pPr>
        <w:ind w:firstLine="709"/>
        <w:jc w:val="both"/>
        <w:rPr>
          <w:sz w:val="28"/>
          <w:szCs w:val="28"/>
        </w:rPr>
      </w:pPr>
    </w:p>
    <w:p w:rsidR="001729D9" w:rsidRPr="004A740E" w:rsidRDefault="00A560FC" w:rsidP="00784945">
      <w:pPr>
        <w:spacing w:line="336" w:lineRule="auto"/>
        <w:ind w:firstLine="567"/>
        <w:jc w:val="both"/>
        <w:rPr>
          <w:sz w:val="28"/>
          <w:szCs w:val="28"/>
        </w:rPr>
      </w:pPr>
      <w:r w:rsidRPr="004A740E">
        <w:rPr>
          <w:sz w:val="28"/>
          <w:szCs w:val="28"/>
        </w:rPr>
        <w:lastRenderedPageBreak/>
        <w:t xml:space="preserve">Для перевірки залежності було здійснені збір інформації та її аналізування стосовно інших адміністративних районів Вінницької області. Відповідний цифровий масив – за певних незначних відмінностей – дозволяє стверджувати про аналогічний розподіл і кореляцію даних (табл. </w:t>
      </w:r>
      <w:r w:rsidR="001729D9">
        <w:rPr>
          <w:sz w:val="28"/>
          <w:szCs w:val="28"/>
        </w:rPr>
        <w:t>4</w:t>
      </w:r>
      <w:r w:rsidRPr="004A740E">
        <w:rPr>
          <w:sz w:val="28"/>
          <w:szCs w:val="28"/>
        </w:rPr>
        <w:t xml:space="preserve">). </w:t>
      </w:r>
      <w:r w:rsidR="001729D9" w:rsidRPr="004A740E">
        <w:rPr>
          <w:sz w:val="28"/>
          <w:szCs w:val="28"/>
        </w:rPr>
        <w:t>Звідси можна стверджувати, що сільські громади із унікальною інституційною історією характеризувалися дещо кращими соціально-економічними показниками.</w:t>
      </w:r>
    </w:p>
    <w:p w:rsidR="00A560FC" w:rsidRPr="004A740E" w:rsidRDefault="00A560FC" w:rsidP="00784945">
      <w:pPr>
        <w:spacing w:line="276" w:lineRule="auto"/>
        <w:ind w:firstLine="567"/>
        <w:jc w:val="right"/>
        <w:rPr>
          <w:i/>
          <w:sz w:val="28"/>
          <w:szCs w:val="28"/>
        </w:rPr>
      </w:pPr>
      <w:r w:rsidRPr="004A740E">
        <w:rPr>
          <w:i/>
          <w:sz w:val="28"/>
          <w:szCs w:val="28"/>
        </w:rPr>
        <w:t>Таблиця</w:t>
      </w:r>
      <w:r>
        <w:rPr>
          <w:i/>
          <w:sz w:val="28"/>
          <w:szCs w:val="28"/>
        </w:rPr>
        <w:t xml:space="preserve"> </w:t>
      </w:r>
      <w:r w:rsidR="001729D9">
        <w:rPr>
          <w:i/>
          <w:sz w:val="28"/>
          <w:szCs w:val="28"/>
        </w:rPr>
        <w:t>4</w:t>
      </w:r>
    </w:p>
    <w:p w:rsidR="00A560FC" w:rsidRPr="00963E39" w:rsidRDefault="00A560FC" w:rsidP="0078494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963E39">
        <w:rPr>
          <w:b/>
          <w:sz w:val="28"/>
          <w:szCs w:val="28"/>
        </w:rPr>
        <w:t>Соціально-економічні показники інституційної історії сільських громад Вінницької області на 201</w:t>
      </w:r>
      <w:r w:rsidR="001729D9" w:rsidRPr="00963E39">
        <w:rPr>
          <w:b/>
          <w:sz w:val="28"/>
          <w:szCs w:val="28"/>
        </w:rPr>
        <w:t>6</w:t>
      </w:r>
      <w:r w:rsidRPr="00963E39">
        <w:rPr>
          <w:b/>
          <w:sz w:val="28"/>
          <w:szCs w:val="28"/>
        </w:rPr>
        <w:t xml:space="preserve"> 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635"/>
        <w:gridCol w:w="2213"/>
        <w:gridCol w:w="2213"/>
      </w:tblGrid>
      <w:tr w:rsidR="00A560FC" w:rsidRPr="00D2254B" w:rsidTr="00B5607D">
        <w:tc>
          <w:tcPr>
            <w:tcW w:w="3402" w:type="dxa"/>
            <w:vMerge w:val="restart"/>
            <w:vAlign w:val="center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6061" w:type="dxa"/>
            <w:gridSpan w:val="3"/>
            <w:vAlign w:val="center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Адміністративні райони</w:t>
            </w:r>
          </w:p>
        </w:tc>
      </w:tr>
      <w:tr w:rsidR="00A560FC" w:rsidRPr="00D2254B" w:rsidTr="00B5607D">
        <w:tc>
          <w:tcPr>
            <w:tcW w:w="3402" w:type="dxa"/>
            <w:vMerge/>
            <w:vAlign w:val="center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vAlign w:val="center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Барський</w:t>
            </w:r>
          </w:p>
        </w:tc>
        <w:tc>
          <w:tcPr>
            <w:tcW w:w="2213" w:type="dxa"/>
            <w:vAlign w:val="center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Муровано-Куриловецький</w:t>
            </w:r>
            <w:proofErr w:type="spellEnd"/>
          </w:p>
        </w:tc>
        <w:tc>
          <w:tcPr>
            <w:tcW w:w="2213" w:type="dxa"/>
            <w:vAlign w:val="center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Шаргородський</w:t>
            </w:r>
          </w:p>
        </w:tc>
      </w:tr>
      <w:tr w:rsidR="00A560FC" w:rsidRPr="00D2254B" w:rsidTr="00575A59">
        <w:trPr>
          <w:trHeight w:val="699"/>
        </w:trPr>
        <w:tc>
          <w:tcPr>
            <w:tcW w:w="3402" w:type="dxa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Частка громад із унікальною інституційною історією, %</w:t>
            </w:r>
          </w:p>
        </w:tc>
        <w:tc>
          <w:tcPr>
            <w:tcW w:w="1635" w:type="dxa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60FC" w:rsidRPr="00D2254B" w:rsidRDefault="00A560FC" w:rsidP="00575A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2213" w:type="dxa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2213" w:type="dxa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26,0</w:t>
            </w:r>
          </w:p>
        </w:tc>
      </w:tr>
      <w:tr w:rsidR="00A560FC" w:rsidRPr="00D2254B" w:rsidTr="00B5607D">
        <w:tc>
          <w:tcPr>
            <w:tcW w:w="3402" w:type="dxa"/>
          </w:tcPr>
          <w:p w:rsidR="00A560FC" w:rsidRPr="00D2254B" w:rsidRDefault="00A560FC" w:rsidP="001729D9">
            <w:r w:rsidRPr="00D2254B">
              <w:t>Кількість фермерів на 1000 жителів/ офіційно зареєстрованих</w:t>
            </w:r>
          </w:p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приватних підприємств на 1000 жителів*</w:t>
            </w:r>
          </w:p>
        </w:tc>
        <w:tc>
          <w:tcPr>
            <w:tcW w:w="1635" w:type="dxa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1,2/1,4</w:t>
            </w:r>
          </w:p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0,7/0,9</w:t>
            </w:r>
          </w:p>
        </w:tc>
        <w:tc>
          <w:tcPr>
            <w:tcW w:w="2213" w:type="dxa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1,1/1,9</w:t>
            </w:r>
          </w:p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0,3/0,8</w:t>
            </w:r>
          </w:p>
        </w:tc>
        <w:tc>
          <w:tcPr>
            <w:tcW w:w="2213" w:type="dxa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1,0/1,1</w:t>
            </w:r>
          </w:p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0,5/0,7</w:t>
            </w:r>
          </w:p>
        </w:tc>
      </w:tr>
      <w:tr w:rsidR="00A560FC" w:rsidRPr="00D2254B" w:rsidTr="00B5607D">
        <w:tc>
          <w:tcPr>
            <w:tcW w:w="3402" w:type="dxa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Рівень безробіття, %*</w:t>
            </w:r>
          </w:p>
        </w:tc>
        <w:tc>
          <w:tcPr>
            <w:tcW w:w="1635" w:type="dxa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17,5/14,0</w:t>
            </w:r>
          </w:p>
        </w:tc>
        <w:tc>
          <w:tcPr>
            <w:tcW w:w="2213" w:type="dxa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23,4/16,6</w:t>
            </w:r>
          </w:p>
        </w:tc>
        <w:tc>
          <w:tcPr>
            <w:tcW w:w="2213" w:type="dxa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19,8/15,0</w:t>
            </w:r>
          </w:p>
        </w:tc>
      </w:tr>
      <w:tr w:rsidR="00A560FC" w:rsidRPr="00D2254B" w:rsidTr="00B5607D">
        <w:tc>
          <w:tcPr>
            <w:tcW w:w="3402" w:type="dxa"/>
          </w:tcPr>
          <w:p w:rsidR="00A560FC" w:rsidRPr="00D2254B" w:rsidRDefault="00A560FC" w:rsidP="001729D9">
            <w:r w:rsidRPr="00D2254B">
              <w:t xml:space="preserve">Частка населення непенсійного віку </w:t>
            </w:r>
          </w:p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(0-60 років), %*</w:t>
            </w:r>
          </w:p>
        </w:tc>
        <w:tc>
          <w:tcPr>
            <w:tcW w:w="1635" w:type="dxa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72,0/77,3</w:t>
            </w:r>
          </w:p>
        </w:tc>
        <w:tc>
          <w:tcPr>
            <w:tcW w:w="2213" w:type="dxa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70,2/78,5</w:t>
            </w:r>
          </w:p>
        </w:tc>
        <w:tc>
          <w:tcPr>
            <w:tcW w:w="2213" w:type="dxa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68,4/75,3</w:t>
            </w:r>
          </w:p>
        </w:tc>
      </w:tr>
      <w:tr w:rsidR="00A560FC" w:rsidRPr="00D2254B" w:rsidTr="00B5607D">
        <w:tc>
          <w:tcPr>
            <w:tcW w:w="3402" w:type="dxa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Щільність населення на території сільської ради, осіб/</w:t>
            </w:r>
            <w:proofErr w:type="spellStart"/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кв.км</w:t>
            </w:r>
            <w:proofErr w:type="spellEnd"/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635" w:type="dxa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24,7/39,5</w:t>
            </w:r>
          </w:p>
        </w:tc>
        <w:tc>
          <w:tcPr>
            <w:tcW w:w="2213" w:type="dxa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20,9/37,5</w:t>
            </w:r>
          </w:p>
        </w:tc>
        <w:tc>
          <w:tcPr>
            <w:tcW w:w="2213" w:type="dxa"/>
          </w:tcPr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60FC" w:rsidRPr="00D2254B" w:rsidRDefault="00A560FC" w:rsidP="0017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54B">
              <w:rPr>
                <w:rFonts w:ascii="Times New Roman" w:hAnsi="Times New Roman"/>
                <w:sz w:val="24"/>
                <w:szCs w:val="24"/>
                <w:lang w:val="uk-UA"/>
              </w:rPr>
              <w:t>19,4\45,3</w:t>
            </w:r>
          </w:p>
        </w:tc>
      </w:tr>
    </w:tbl>
    <w:p w:rsidR="00A560FC" w:rsidRPr="004A740E" w:rsidRDefault="00A560FC" w:rsidP="00FB69CD">
      <w:pPr>
        <w:ind w:firstLine="567"/>
        <w:jc w:val="both"/>
        <w:rPr>
          <w:i/>
          <w:sz w:val="20"/>
          <w:szCs w:val="20"/>
        </w:rPr>
      </w:pPr>
      <w:r w:rsidRPr="001D5DFA">
        <w:rPr>
          <w:i/>
          <w:sz w:val="20"/>
          <w:szCs w:val="20"/>
        </w:rPr>
        <w:t>Примітка: * – у чисельнику – дані по сільських громадах із унікальною інституційною історією, у</w:t>
      </w:r>
      <w:r w:rsidRPr="004A740E">
        <w:rPr>
          <w:i/>
          <w:sz w:val="20"/>
          <w:szCs w:val="20"/>
        </w:rPr>
        <w:t xml:space="preserve"> знаменнику – в іншій групі сіл </w:t>
      </w:r>
    </w:p>
    <w:p w:rsidR="00A560FC" w:rsidRPr="004A740E" w:rsidRDefault="00A560FC" w:rsidP="00FB69CD">
      <w:pPr>
        <w:ind w:firstLine="567"/>
        <w:jc w:val="both"/>
        <w:rPr>
          <w:sz w:val="28"/>
          <w:szCs w:val="28"/>
        </w:rPr>
      </w:pPr>
      <w:r w:rsidRPr="001D5DFA">
        <w:rPr>
          <w:i/>
          <w:sz w:val="20"/>
          <w:szCs w:val="20"/>
        </w:rPr>
        <w:t>Джерело: авторські розраху</w:t>
      </w:r>
      <w:r w:rsidR="00045CD7">
        <w:rPr>
          <w:i/>
          <w:sz w:val="20"/>
          <w:szCs w:val="20"/>
        </w:rPr>
        <w:t xml:space="preserve">нки за даними сільських громад та </w:t>
      </w:r>
      <w:r w:rsidRPr="001D5DFA">
        <w:rPr>
          <w:i/>
          <w:sz w:val="20"/>
          <w:szCs w:val="20"/>
        </w:rPr>
        <w:t xml:space="preserve"> статисти</w:t>
      </w:r>
      <w:r w:rsidR="00045CD7">
        <w:rPr>
          <w:i/>
          <w:sz w:val="20"/>
          <w:szCs w:val="20"/>
        </w:rPr>
        <w:t xml:space="preserve">чних даних </w:t>
      </w:r>
      <w:r w:rsidR="00045CD7" w:rsidRPr="00575A59">
        <w:rPr>
          <w:i/>
          <w:sz w:val="20"/>
          <w:szCs w:val="20"/>
          <w:lang w:val="ru-RU"/>
        </w:rPr>
        <w:t>[16-17]</w:t>
      </w:r>
      <w:r w:rsidRPr="004A740E">
        <w:rPr>
          <w:i/>
          <w:sz w:val="20"/>
          <w:szCs w:val="20"/>
        </w:rPr>
        <w:t xml:space="preserve"> </w:t>
      </w:r>
    </w:p>
    <w:p w:rsidR="003705CA" w:rsidRDefault="003705CA" w:rsidP="00FB69CD">
      <w:pPr>
        <w:spacing w:line="360" w:lineRule="auto"/>
        <w:ind w:firstLine="567"/>
        <w:jc w:val="both"/>
        <w:rPr>
          <w:sz w:val="28"/>
          <w:szCs w:val="28"/>
        </w:rPr>
      </w:pPr>
    </w:p>
    <w:p w:rsidR="00A560FC" w:rsidRPr="004A740E" w:rsidRDefault="00A560FC" w:rsidP="00FB69CD">
      <w:pPr>
        <w:spacing w:line="360" w:lineRule="auto"/>
        <w:ind w:firstLine="567"/>
        <w:jc w:val="both"/>
        <w:rPr>
          <w:sz w:val="28"/>
          <w:szCs w:val="28"/>
        </w:rPr>
      </w:pPr>
      <w:r w:rsidRPr="0095737F">
        <w:rPr>
          <w:sz w:val="28"/>
          <w:szCs w:val="28"/>
        </w:rPr>
        <w:t xml:space="preserve">Наведені дані є прикладом ініціації пошуків у напрямку побудови регіональних/територіальних брендів, реципієнтами чого виступатимуть як бізнес, так і самі сільські громади. На даному етапі брендингових досліджень витрати на їхнє здійснення є мінімальними, а інформація </w:t>
      </w:r>
      <w:r w:rsidR="0028765A" w:rsidRPr="004A740E">
        <w:rPr>
          <w:sz w:val="28"/>
          <w:szCs w:val="28"/>
        </w:rPr>
        <w:t>–</w:t>
      </w:r>
      <w:r w:rsidRPr="0095737F">
        <w:rPr>
          <w:sz w:val="28"/>
          <w:szCs w:val="28"/>
        </w:rPr>
        <w:t xml:space="preserve"> максимально доступною. </w:t>
      </w:r>
      <w:r w:rsidRPr="004A740E">
        <w:rPr>
          <w:sz w:val="28"/>
          <w:szCs w:val="28"/>
        </w:rPr>
        <w:t>Запропонований підхід має, як вважаємо, потенціал до широкого використання в економічних досліджен</w:t>
      </w:r>
      <w:r>
        <w:rPr>
          <w:sz w:val="28"/>
          <w:szCs w:val="28"/>
        </w:rPr>
        <w:t>нях</w:t>
      </w:r>
      <w:r w:rsidRPr="004A740E">
        <w:rPr>
          <w:sz w:val="28"/>
          <w:szCs w:val="28"/>
        </w:rPr>
        <w:t xml:space="preserve"> саме в силу можливості інтерпретації взаємозв’язку економічних та неекономічних факторів розвитку депресивних місцевих економік, до яких у переважній більшості своїй відносяться </w:t>
      </w:r>
      <w:r>
        <w:rPr>
          <w:sz w:val="28"/>
          <w:szCs w:val="28"/>
        </w:rPr>
        <w:t xml:space="preserve">сільські території </w:t>
      </w:r>
      <w:r w:rsidRPr="004A740E">
        <w:rPr>
          <w:sz w:val="28"/>
          <w:szCs w:val="28"/>
        </w:rPr>
        <w:t xml:space="preserve">України. Наразі питання чіткого економічного </w:t>
      </w:r>
      <w:r w:rsidRPr="004A740E">
        <w:rPr>
          <w:sz w:val="28"/>
          <w:szCs w:val="28"/>
        </w:rPr>
        <w:lastRenderedPageBreak/>
        <w:t xml:space="preserve">оцінювання інституційних факторів можна віднести до найменш висвітлених </w:t>
      </w:r>
      <w:r w:rsidR="00963E39">
        <w:rPr>
          <w:sz w:val="28"/>
          <w:szCs w:val="28"/>
        </w:rPr>
        <w:t xml:space="preserve">в </w:t>
      </w:r>
      <w:r w:rsidRPr="004A740E">
        <w:rPr>
          <w:sz w:val="28"/>
          <w:szCs w:val="28"/>
        </w:rPr>
        <w:t xml:space="preserve">економічній теорії. До проблемних аспектів зазначеного підходу слід віднести суб’єктивність оцінювання різних за своєю природою та кількісною інтерпретацією критеріїв; вирішення цього протиріччя методично вбачаємо у розробленні спеціальної системи нечітко-множинного оцінювання та відповідної бази експертних знань. </w:t>
      </w:r>
      <w:r>
        <w:rPr>
          <w:sz w:val="28"/>
          <w:szCs w:val="28"/>
        </w:rPr>
        <w:t>У нашому ж випадку головним результатом дослідження слід вважати підтвердження ефекту наявності унікальних для більшості сільських громад активів інституційного змісту, які можуть бути ресурсом і потенціалом для брендингового розвитку.</w:t>
      </w:r>
    </w:p>
    <w:p w:rsidR="008F4B83" w:rsidRDefault="008F4B83" w:rsidP="0028765A">
      <w:pPr>
        <w:spacing w:line="360" w:lineRule="auto"/>
        <w:ind w:firstLine="567"/>
        <w:jc w:val="both"/>
        <w:rPr>
          <w:sz w:val="28"/>
          <w:szCs w:val="28"/>
        </w:rPr>
      </w:pPr>
      <w:r w:rsidRPr="001729D9">
        <w:rPr>
          <w:b/>
          <w:sz w:val="28"/>
          <w:szCs w:val="28"/>
        </w:rPr>
        <w:t>Висновки</w:t>
      </w:r>
      <w:r w:rsidR="0028765A">
        <w:rPr>
          <w:b/>
          <w:sz w:val="28"/>
          <w:szCs w:val="28"/>
        </w:rPr>
        <w:t xml:space="preserve">. </w:t>
      </w:r>
      <w:r w:rsidR="00A560FC" w:rsidRPr="00B53853">
        <w:rPr>
          <w:sz w:val="28"/>
          <w:szCs w:val="28"/>
        </w:rPr>
        <w:t xml:space="preserve">Таким чином, основу авторського концепту склали методологічна позиція до моделювання ефектів </w:t>
      </w:r>
      <w:r w:rsidR="00A560FC">
        <w:rPr>
          <w:sz w:val="28"/>
          <w:szCs w:val="28"/>
        </w:rPr>
        <w:t>брендингу сільських територій</w:t>
      </w:r>
      <w:r w:rsidR="00A560FC" w:rsidRPr="00B53853">
        <w:rPr>
          <w:sz w:val="28"/>
          <w:szCs w:val="28"/>
        </w:rPr>
        <w:t xml:space="preserve"> через опис наступних ефектів:</w:t>
      </w:r>
      <w:r w:rsidR="00A560FC">
        <w:rPr>
          <w:sz w:val="28"/>
          <w:szCs w:val="28"/>
        </w:rPr>
        <w:t xml:space="preserve"> 1) можливість економічного виразу унікальних активів сільських територій інституційного змісту як фактору потенційної монопольної переваги; 2) обґрунтування на цій основі алгоритму побудови універсального проекту брендингу сільських територій; 3) формування нового типу </w:t>
      </w:r>
      <w:r w:rsidR="00A560FC" w:rsidRPr="00B53853">
        <w:rPr>
          <w:sz w:val="28"/>
          <w:szCs w:val="28"/>
        </w:rPr>
        <w:t>самоорганізаці</w:t>
      </w:r>
      <w:r w:rsidR="00A560FC">
        <w:rPr>
          <w:sz w:val="28"/>
          <w:szCs w:val="28"/>
        </w:rPr>
        <w:t>ї</w:t>
      </w:r>
      <w:r w:rsidR="00A560FC" w:rsidRPr="00B53853">
        <w:rPr>
          <w:sz w:val="28"/>
          <w:szCs w:val="28"/>
        </w:rPr>
        <w:t xml:space="preserve"> в межах місцевих економік та відповідної синергії</w:t>
      </w:r>
      <w:r w:rsidR="00A560FC">
        <w:rPr>
          <w:sz w:val="28"/>
          <w:szCs w:val="28"/>
        </w:rPr>
        <w:t xml:space="preserve"> результатів інвестування мультиплікативного змісту, </w:t>
      </w:r>
      <w:r w:rsidR="00A560FC" w:rsidRPr="00B53853">
        <w:rPr>
          <w:sz w:val="28"/>
          <w:szCs w:val="28"/>
        </w:rPr>
        <w:t xml:space="preserve">корпоратизації та кооперації реципієнтних до даного бренду груп агентів на основі </w:t>
      </w:r>
      <w:r w:rsidR="00A560FC">
        <w:rPr>
          <w:sz w:val="28"/>
          <w:szCs w:val="28"/>
        </w:rPr>
        <w:t xml:space="preserve">альянсових </w:t>
      </w:r>
      <w:r w:rsidR="00A560FC" w:rsidRPr="00B53853">
        <w:rPr>
          <w:sz w:val="28"/>
          <w:szCs w:val="28"/>
        </w:rPr>
        <w:t>стратегій брендингу.</w:t>
      </w:r>
      <w:r w:rsidR="00C91C70" w:rsidRPr="00C91C70">
        <w:rPr>
          <w:bCs/>
          <w:sz w:val="28"/>
          <w:szCs w:val="28"/>
        </w:rPr>
        <w:t xml:space="preserve"> </w:t>
      </w:r>
      <w:r w:rsidR="00C91C70">
        <w:rPr>
          <w:bCs/>
          <w:sz w:val="28"/>
          <w:szCs w:val="28"/>
        </w:rPr>
        <w:t xml:space="preserve">В основі такого концепту – авторське </w:t>
      </w:r>
      <w:r w:rsidR="00C91C70" w:rsidRPr="00947CCB">
        <w:rPr>
          <w:bCs/>
          <w:sz w:val="28"/>
          <w:szCs w:val="28"/>
        </w:rPr>
        <w:t>тлумачення сутності територіального брендингу, який</w:t>
      </w:r>
      <w:r w:rsidR="00C91C70">
        <w:rPr>
          <w:bCs/>
          <w:sz w:val="28"/>
          <w:szCs w:val="28"/>
        </w:rPr>
        <w:t>, на відміну від інших підходів,</w:t>
      </w:r>
      <w:r w:rsidR="00C91C70" w:rsidRPr="00947CCB">
        <w:rPr>
          <w:bCs/>
          <w:sz w:val="28"/>
          <w:szCs w:val="28"/>
        </w:rPr>
        <w:t xml:space="preserve"> розглядається як спосіб капіталізації торгової марки шляхом формування додаткової та ціннісної вартості за рахунок використання унікальних інституційних активів окремих територій, чого досягається створенням та імплементацією відповідних брендингових проектів; </w:t>
      </w:r>
      <w:r w:rsidR="00C91C70" w:rsidRPr="00947CCB">
        <w:rPr>
          <w:sz w:val="28"/>
          <w:szCs w:val="28"/>
        </w:rPr>
        <w:t xml:space="preserve">зазначене дозволяє  </w:t>
      </w:r>
      <w:r w:rsidR="00C91C70" w:rsidRPr="00947CCB">
        <w:rPr>
          <w:bCs/>
          <w:sz w:val="28"/>
          <w:szCs w:val="28"/>
        </w:rPr>
        <w:t>місцевим громадам депресивних економічних територій здійснювати бренд-проекти за структурованого багаторівневого набору атрибутів територіального бренду.</w:t>
      </w:r>
      <w:r w:rsidR="00C91C70" w:rsidRPr="00947CCB">
        <w:rPr>
          <w:sz w:val="28"/>
          <w:szCs w:val="28"/>
        </w:rPr>
        <w:t xml:space="preserve"> </w:t>
      </w:r>
    </w:p>
    <w:p w:rsidR="00C91C70" w:rsidRDefault="00C91C70" w:rsidP="00FB69CD">
      <w:pPr>
        <w:spacing w:line="360" w:lineRule="auto"/>
        <w:ind w:firstLine="567"/>
        <w:jc w:val="both"/>
        <w:rPr>
          <w:sz w:val="28"/>
          <w:szCs w:val="28"/>
        </w:rPr>
      </w:pPr>
      <w:r w:rsidRPr="0095737F">
        <w:rPr>
          <w:sz w:val="28"/>
          <w:szCs w:val="28"/>
        </w:rPr>
        <w:t>Перспективи подальших досліджень, на нашу думку, полягають</w:t>
      </w:r>
      <w:r>
        <w:rPr>
          <w:sz w:val="28"/>
          <w:szCs w:val="28"/>
        </w:rPr>
        <w:t xml:space="preserve"> у подальшій імплементації </w:t>
      </w:r>
      <w:r w:rsidRPr="0095737F">
        <w:rPr>
          <w:sz w:val="28"/>
          <w:szCs w:val="28"/>
        </w:rPr>
        <w:t xml:space="preserve">теорії </w:t>
      </w:r>
      <w:r>
        <w:rPr>
          <w:sz w:val="28"/>
          <w:szCs w:val="28"/>
        </w:rPr>
        <w:t xml:space="preserve">територіального </w:t>
      </w:r>
      <w:r w:rsidRPr="0095737F">
        <w:rPr>
          <w:sz w:val="28"/>
          <w:szCs w:val="28"/>
        </w:rPr>
        <w:t xml:space="preserve">брендингу </w:t>
      </w:r>
      <w:r>
        <w:rPr>
          <w:sz w:val="28"/>
          <w:szCs w:val="28"/>
        </w:rPr>
        <w:t xml:space="preserve">до загальної інституціональної теорії шляхом розроблення </w:t>
      </w:r>
      <w:r w:rsidRPr="0095737F">
        <w:rPr>
          <w:sz w:val="28"/>
          <w:szCs w:val="28"/>
        </w:rPr>
        <w:t>комплексу аналітичних та економе</w:t>
      </w:r>
      <w:r>
        <w:rPr>
          <w:sz w:val="28"/>
          <w:szCs w:val="28"/>
        </w:rPr>
        <w:t xml:space="preserve">тричних моделей оцінювання </w:t>
      </w:r>
      <w:r w:rsidRPr="0095737F">
        <w:rPr>
          <w:sz w:val="28"/>
          <w:szCs w:val="28"/>
        </w:rPr>
        <w:t>ефективності</w:t>
      </w:r>
      <w:r>
        <w:rPr>
          <w:sz w:val="28"/>
          <w:szCs w:val="28"/>
        </w:rPr>
        <w:t xml:space="preserve"> використання </w:t>
      </w:r>
      <w:r>
        <w:rPr>
          <w:sz w:val="28"/>
          <w:szCs w:val="28"/>
        </w:rPr>
        <w:lastRenderedPageBreak/>
        <w:t xml:space="preserve">нематеріальних активів інституційного змісту, </w:t>
      </w:r>
      <w:r w:rsidR="001729D9">
        <w:rPr>
          <w:sz w:val="28"/>
          <w:szCs w:val="28"/>
        </w:rPr>
        <w:t>у т.ч. с</w:t>
      </w:r>
      <w:r>
        <w:rPr>
          <w:sz w:val="28"/>
          <w:szCs w:val="28"/>
        </w:rPr>
        <w:t>творення відповідних методик</w:t>
      </w:r>
      <w:r w:rsidR="001729D9">
        <w:rPr>
          <w:sz w:val="28"/>
          <w:szCs w:val="28"/>
        </w:rPr>
        <w:t>, а також накопичення ширшої статистичної бази даних</w:t>
      </w:r>
      <w:r>
        <w:rPr>
          <w:sz w:val="28"/>
          <w:szCs w:val="28"/>
        </w:rPr>
        <w:t>.</w:t>
      </w:r>
    </w:p>
    <w:p w:rsidR="00045CD7" w:rsidRPr="0028765A" w:rsidRDefault="00045CD7" w:rsidP="00FB69C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8765A">
        <w:rPr>
          <w:b/>
          <w:sz w:val="28"/>
          <w:szCs w:val="28"/>
        </w:rPr>
        <w:t>Список використан</w:t>
      </w:r>
      <w:r w:rsidR="0028765A">
        <w:rPr>
          <w:b/>
          <w:sz w:val="28"/>
          <w:szCs w:val="28"/>
        </w:rPr>
        <w:t>их джерел:</w:t>
      </w:r>
    </w:p>
    <w:p w:rsidR="00D2254B" w:rsidRPr="0028765A" w:rsidRDefault="00D2254B" w:rsidP="00FB69C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8765A">
        <w:rPr>
          <w:color w:val="000000" w:themeColor="text1"/>
          <w:sz w:val="28"/>
          <w:szCs w:val="28"/>
        </w:rPr>
        <w:t xml:space="preserve">1.  </w:t>
      </w:r>
      <w:proofErr w:type="spellStart"/>
      <w:r w:rsidRPr="0028765A">
        <w:rPr>
          <w:color w:val="000000" w:themeColor="text1"/>
          <w:sz w:val="28"/>
          <w:szCs w:val="28"/>
        </w:rPr>
        <w:t>Смит</w:t>
      </w:r>
      <w:proofErr w:type="spellEnd"/>
      <w:r w:rsidRPr="0028765A">
        <w:rPr>
          <w:color w:val="000000" w:themeColor="text1"/>
          <w:sz w:val="28"/>
          <w:szCs w:val="28"/>
        </w:rPr>
        <w:t xml:space="preserve"> А. </w:t>
      </w:r>
      <w:proofErr w:type="spellStart"/>
      <w:r w:rsidRPr="0028765A">
        <w:rPr>
          <w:color w:val="000000" w:themeColor="text1"/>
          <w:sz w:val="28"/>
          <w:szCs w:val="28"/>
        </w:rPr>
        <w:t>Исследование</w:t>
      </w:r>
      <w:proofErr w:type="spellEnd"/>
      <w:r w:rsidRPr="0028765A">
        <w:rPr>
          <w:color w:val="000000" w:themeColor="text1"/>
          <w:sz w:val="28"/>
          <w:szCs w:val="28"/>
        </w:rPr>
        <w:t xml:space="preserve"> о </w:t>
      </w:r>
      <w:proofErr w:type="spellStart"/>
      <w:r w:rsidRPr="0028765A">
        <w:rPr>
          <w:color w:val="000000" w:themeColor="text1"/>
          <w:sz w:val="28"/>
          <w:szCs w:val="28"/>
        </w:rPr>
        <w:t>природе</w:t>
      </w:r>
      <w:proofErr w:type="spellEnd"/>
      <w:r w:rsidRPr="0028765A">
        <w:rPr>
          <w:color w:val="000000" w:themeColor="text1"/>
          <w:sz w:val="28"/>
          <w:szCs w:val="28"/>
        </w:rPr>
        <w:t xml:space="preserve"> и причинах </w:t>
      </w:r>
      <w:proofErr w:type="spellStart"/>
      <w:r w:rsidRPr="0028765A">
        <w:rPr>
          <w:color w:val="000000" w:themeColor="text1"/>
          <w:sz w:val="28"/>
          <w:szCs w:val="28"/>
        </w:rPr>
        <w:t>богатства</w:t>
      </w:r>
      <w:proofErr w:type="spellEnd"/>
      <w:r w:rsidRPr="0028765A">
        <w:rPr>
          <w:color w:val="000000" w:themeColor="text1"/>
          <w:sz w:val="28"/>
          <w:szCs w:val="28"/>
        </w:rPr>
        <w:t xml:space="preserve"> </w:t>
      </w:r>
      <w:proofErr w:type="spellStart"/>
      <w:r w:rsidRPr="0028765A">
        <w:rPr>
          <w:color w:val="000000" w:themeColor="text1"/>
          <w:sz w:val="28"/>
          <w:szCs w:val="28"/>
        </w:rPr>
        <w:t>народов</w:t>
      </w:r>
      <w:proofErr w:type="spellEnd"/>
      <w:r w:rsidRPr="0028765A">
        <w:rPr>
          <w:color w:val="000000" w:themeColor="text1"/>
          <w:sz w:val="28"/>
          <w:szCs w:val="28"/>
        </w:rPr>
        <w:t xml:space="preserve"> / А.</w:t>
      </w:r>
      <w:proofErr w:type="spellStart"/>
      <w:r w:rsidRPr="0028765A">
        <w:rPr>
          <w:color w:val="000000" w:themeColor="text1"/>
          <w:sz w:val="28"/>
          <w:szCs w:val="28"/>
        </w:rPr>
        <w:t>Смит</w:t>
      </w:r>
      <w:proofErr w:type="spellEnd"/>
      <w:r w:rsidRPr="0028765A">
        <w:rPr>
          <w:color w:val="000000" w:themeColor="text1"/>
          <w:sz w:val="28"/>
          <w:szCs w:val="28"/>
        </w:rPr>
        <w:t xml:space="preserve"> ; пер. с англ. – М.: ЭКСМО, 2007. – 960 с.</w:t>
      </w:r>
    </w:p>
    <w:p w:rsidR="00D2254B" w:rsidRPr="0028765A" w:rsidRDefault="00045CD7" w:rsidP="00FB69CD">
      <w:pPr>
        <w:spacing w:line="360" w:lineRule="auto"/>
        <w:ind w:firstLine="567"/>
        <w:rPr>
          <w:color w:val="000000" w:themeColor="text1"/>
          <w:kern w:val="36"/>
          <w:sz w:val="28"/>
          <w:szCs w:val="28"/>
        </w:rPr>
      </w:pPr>
      <w:r w:rsidRPr="0028765A">
        <w:rPr>
          <w:sz w:val="28"/>
          <w:szCs w:val="28"/>
        </w:rPr>
        <w:tab/>
        <w:t>2</w:t>
      </w:r>
      <w:r w:rsidR="00D2254B" w:rsidRPr="0028765A">
        <w:rPr>
          <w:color w:val="000000" w:themeColor="text1"/>
          <w:kern w:val="36"/>
          <w:sz w:val="28"/>
          <w:szCs w:val="28"/>
        </w:rPr>
        <w:t xml:space="preserve">. </w:t>
      </w:r>
      <w:proofErr w:type="spellStart"/>
      <w:r w:rsidR="00D2254B" w:rsidRPr="0028765A">
        <w:rPr>
          <w:color w:val="000000" w:themeColor="text1"/>
          <w:sz w:val="28"/>
          <w:szCs w:val="28"/>
        </w:rPr>
        <w:t>Веблен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Т.</w:t>
      </w:r>
      <w:proofErr w:type="spellStart"/>
      <w:r w:rsidR="00D2254B" w:rsidRPr="0028765A">
        <w:rPr>
          <w:color w:val="000000" w:themeColor="text1"/>
          <w:sz w:val="28"/>
          <w:szCs w:val="28"/>
        </w:rPr>
        <w:t>Теория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</w:t>
      </w:r>
      <w:proofErr w:type="spellStart"/>
      <w:r w:rsidR="00D2254B" w:rsidRPr="0028765A">
        <w:rPr>
          <w:color w:val="000000" w:themeColor="text1"/>
          <w:sz w:val="28"/>
          <w:szCs w:val="28"/>
        </w:rPr>
        <w:t>праздного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</w:t>
      </w:r>
      <w:proofErr w:type="spellStart"/>
      <w:r w:rsidR="00D2254B" w:rsidRPr="0028765A">
        <w:rPr>
          <w:color w:val="000000" w:themeColor="text1"/>
          <w:sz w:val="28"/>
          <w:szCs w:val="28"/>
        </w:rPr>
        <w:t>класса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/ Т. </w:t>
      </w:r>
      <w:proofErr w:type="spellStart"/>
      <w:r w:rsidR="00D2254B" w:rsidRPr="0028765A">
        <w:rPr>
          <w:color w:val="000000" w:themeColor="text1"/>
          <w:sz w:val="28"/>
          <w:szCs w:val="28"/>
        </w:rPr>
        <w:t>Веблен</w:t>
      </w:r>
      <w:proofErr w:type="spellEnd"/>
      <w:r w:rsidR="00D2254B" w:rsidRPr="0028765A">
        <w:rPr>
          <w:color w:val="000000" w:themeColor="text1"/>
          <w:kern w:val="36"/>
          <w:sz w:val="28"/>
          <w:szCs w:val="28"/>
        </w:rPr>
        <w:t>. – М. :</w:t>
      </w:r>
      <w:r w:rsidR="0025026F">
        <w:rPr>
          <w:color w:val="000000" w:themeColor="text1"/>
          <w:kern w:val="36"/>
          <w:sz w:val="28"/>
          <w:szCs w:val="28"/>
        </w:rPr>
        <w:t xml:space="preserve"> </w:t>
      </w:r>
      <w:r w:rsidR="0025026F" w:rsidRPr="0028765A">
        <w:rPr>
          <w:color w:val="000000" w:themeColor="text1"/>
          <w:sz w:val="28"/>
          <w:szCs w:val="28"/>
        </w:rPr>
        <w:t>Прогрес</w:t>
      </w:r>
      <w:r w:rsidR="00D2254B" w:rsidRPr="0028765A">
        <w:rPr>
          <w:color w:val="000000" w:themeColor="text1"/>
          <w:kern w:val="36"/>
          <w:sz w:val="28"/>
          <w:szCs w:val="28"/>
        </w:rPr>
        <w:t>, 1984. – 367 с.</w:t>
      </w:r>
    </w:p>
    <w:p w:rsidR="00D2254B" w:rsidRPr="0028765A" w:rsidRDefault="00045CD7" w:rsidP="00FB69C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8765A">
        <w:rPr>
          <w:color w:val="000000" w:themeColor="text1"/>
          <w:sz w:val="28"/>
          <w:szCs w:val="28"/>
        </w:rPr>
        <w:t>3</w:t>
      </w:r>
      <w:r w:rsidR="00D2254B" w:rsidRPr="0028765A">
        <w:rPr>
          <w:color w:val="000000" w:themeColor="text1"/>
          <w:sz w:val="28"/>
          <w:szCs w:val="28"/>
        </w:rPr>
        <w:t xml:space="preserve">. </w:t>
      </w:r>
      <w:proofErr w:type="spellStart"/>
      <w:r w:rsidR="00D2254B" w:rsidRPr="0028765A">
        <w:rPr>
          <w:color w:val="000000" w:themeColor="text1"/>
          <w:sz w:val="28"/>
          <w:szCs w:val="28"/>
        </w:rPr>
        <w:t>Норт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Д. Інституції, інституційні зміна та функціонування економіки / </w:t>
      </w:r>
      <w:proofErr w:type="spellStart"/>
      <w:r w:rsidR="00D2254B" w:rsidRPr="0028765A">
        <w:rPr>
          <w:color w:val="000000" w:themeColor="text1"/>
          <w:sz w:val="28"/>
          <w:szCs w:val="28"/>
        </w:rPr>
        <w:t>Даглас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</w:t>
      </w:r>
      <w:proofErr w:type="spellStart"/>
      <w:r w:rsidR="00D2254B" w:rsidRPr="0028765A">
        <w:rPr>
          <w:color w:val="000000" w:themeColor="text1"/>
          <w:sz w:val="28"/>
          <w:szCs w:val="28"/>
        </w:rPr>
        <w:t>Норт</w:t>
      </w:r>
      <w:proofErr w:type="spellEnd"/>
      <w:r w:rsidR="00D2254B" w:rsidRPr="0028765A">
        <w:rPr>
          <w:color w:val="000000" w:themeColor="text1"/>
          <w:sz w:val="28"/>
          <w:szCs w:val="28"/>
        </w:rPr>
        <w:t>. // Пер. з англ. І.Дзюб. – К.: Основи, 2000. – 198 с.</w:t>
      </w:r>
    </w:p>
    <w:p w:rsidR="00D2254B" w:rsidRPr="0028765A" w:rsidRDefault="00045CD7" w:rsidP="00FB69C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8765A">
        <w:rPr>
          <w:color w:val="000000" w:themeColor="text1"/>
          <w:sz w:val="28"/>
          <w:szCs w:val="28"/>
        </w:rPr>
        <w:t>4</w:t>
      </w:r>
      <w:r w:rsidR="00D2254B" w:rsidRPr="0028765A">
        <w:rPr>
          <w:color w:val="000000" w:themeColor="text1"/>
          <w:sz w:val="28"/>
          <w:szCs w:val="28"/>
        </w:rPr>
        <w:t xml:space="preserve">. </w:t>
      </w:r>
      <w:proofErr w:type="spellStart"/>
      <w:r w:rsidR="00D2254B" w:rsidRPr="0028765A">
        <w:rPr>
          <w:color w:val="000000" w:themeColor="text1"/>
          <w:sz w:val="28"/>
          <w:szCs w:val="28"/>
        </w:rPr>
        <w:t>Мамчур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В. А. Формування і розвиток інституцій аграрного ринку: автореф. </w:t>
      </w:r>
      <w:proofErr w:type="spellStart"/>
      <w:r w:rsidR="00D2254B" w:rsidRPr="0028765A">
        <w:rPr>
          <w:color w:val="000000" w:themeColor="text1"/>
          <w:sz w:val="28"/>
          <w:szCs w:val="28"/>
        </w:rPr>
        <w:t>дис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… к-та </w:t>
      </w:r>
      <w:proofErr w:type="spellStart"/>
      <w:r w:rsidR="00D2254B" w:rsidRPr="0028765A">
        <w:rPr>
          <w:color w:val="000000" w:themeColor="text1"/>
          <w:sz w:val="28"/>
          <w:szCs w:val="28"/>
        </w:rPr>
        <w:t>екон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. наук: 08.00.03 / В. А. </w:t>
      </w:r>
      <w:proofErr w:type="spellStart"/>
      <w:r w:rsidR="00D2254B" w:rsidRPr="0028765A">
        <w:rPr>
          <w:color w:val="000000" w:themeColor="text1"/>
          <w:sz w:val="28"/>
          <w:szCs w:val="28"/>
        </w:rPr>
        <w:t>Мамчур</w:t>
      </w:r>
      <w:proofErr w:type="spellEnd"/>
      <w:r w:rsidR="00D2254B" w:rsidRPr="0028765A">
        <w:rPr>
          <w:color w:val="000000" w:themeColor="text1"/>
          <w:sz w:val="28"/>
          <w:szCs w:val="28"/>
        </w:rPr>
        <w:t>; ННЦ «Інсти</w:t>
      </w:r>
      <w:r w:rsidR="0025026F">
        <w:rPr>
          <w:color w:val="000000" w:themeColor="text1"/>
          <w:sz w:val="28"/>
          <w:szCs w:val="28"/>
        </w:rPr>
        <w:t>т</w:t>
      </w:r>
      <w:r w:rsidR="00D2254B" w:rsidRPr="0028765A">
        <w:rPr>
          <w:color w:val="000000" w:themeColor="text1"/>
          <w:sz w:val="28"/>
          <w:szCs w:val="28"/>
        </w:rPr>
        <w:t xml:space="preserve">ут аграрної економіки» НААНУ. – Київ, 2014. – 21 с. </w:t>
      </w:r>
    </w:p>
    <w:p w:rsidR="00D2254B" w:rsidRPr="0028765A" w:rsidRDefault="00045CD7" w:rsidP="00FB69C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8765A">
        <w:rPr>
          <w:color w:val="000000" w:themeColor="text1"/>
          <w:sz w:val="28"/>
          <w:szCs w:val="28"/>
        </w:rPr>
        <w:t>5</w:t>
      </w:r>
      <w:r w:rsidR="00D2254B" w:rsidRPr="0028765A">
        <w:rPr>
          <w:color w:val="000000" w:themeColor="text1"/>
          <w:sz w:val="28"/>
          <w:szCs w:val="28"/>
        </w:rPr>
        <w:t xml:space="preserve">. </w:t>
      </w:r>
      <w:proofErr w:type="spellStart"/>
      <w:r w:rsidR="00D2254B" w:rsidRPr="0028765A">
        <w:rPr>
          <w:color w:val="000000" w:themeColor="text1"/>
          <w:sz w:val="28"/>
          <w:szCs w:val="28"/>
        </w:rPr>
        <w:t>Дубініна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М.В. Управління інституційно-структурною трансформацією аграрного сектору економіки України: автореф. </w:t>
      </w:r>
      <w:proofErr w:type="spellStart"/>
      <w:r w:rsidR="00D2254B" w:rsidRPr="0028765A">
        <w:rPr>
          <w:color w:val="000000" w:themeColor="text1"/>
          <w:sz w:val="28"/>
          <w:szCs w:val="28"/>
        </w:rPr>
        <w:t>дис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… д-ра </w:t>
      </w:r>
      <w:proofErr w:type="spellStart"/>
      <w:r w:rsidR="00D2254B" w:rsidRPr="0028765A">
        <w:rPr>
          <w:color w:val="000000" w:themeColor="text1"/>
          <w:sz w:val="28"/>
          <w:szCs w:val="28"/>
        </w:rPr>
        <w:t>екон</w:t>
      </w:r>
      <w:proofErr w:type="spellEnd"/>
      <w:r w:rsidR="00D2254B" w:rsidRPr="0028765A">
        <w:rPr>
          <w:color w:val="000000" w:themeColor="text1"/>
          <w:sz w:val="28"/>
          <w:szCs w:val="28"/>
        </w:rPr>
        <w:t>. наук: 08.00.03 / М.В.</w:t>
      </w:r>
      <w:proofErr w:type="spellStart"/>
      <w:r w:rsidR="00D2254B" w:rsidRPr="0028765A">
        <w:rPr>
          <w:color w:val="000000" w:themeColor="text1"/>
          <w:sz w:val="28"/>
          <w:szCs w:val="28"/>
        </w:rPr>
        <w:t>Дубініна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; МНАЕ. – Миколаїв, 2013. –  41 с. </w:t>
      </w:r>
    </w:p>
    <w:p w:rsidR="00D2254B" w:rsidRPr="0028765A" w:rsidRDefault="00045CD7" w:rsidP="00FB69C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8765A">
        <w:rPr>
          <w:rStyle w:val="af5"/>
          <w:b w:val="0"/>
          <w:color w:val="000000" w:themeColor="text1"/>
          <w:sz w:val="28"/>
          <w:szCs w:val="28"/>
        </w:rPr>
        <w:t>6</w:t>
      </w:r>
      <w:r w:rsidR="00D2254B" w:rsidRPr="0028765A">
        <w:rPr>
          <w:rStyle w:val="af5"/>
          <w:b w:val="0"/>
          <w:color w:val="000000" w:themeColor="text1"/>
          <w:sz w:val="28"/>
          <w:szCs w:val="28"/>
        </w:rPr>
        <w:t>. Мороз О.В.</w:t>
      </w:r>
      <w:r w:rsidR="00D2254B" w:rsidRPr="0028765A">
        <w:rPr>
          <w:rStyle w:val="af5"/>
          <w:color w:val="000000" w:themeColor="text1"/>
          <w:sz w:val="28"/>
          <w:szCs w:val="28"/>
        </w:rPr>
        <w:t xml:space="preserve"> </w:t>
      </w:r>
      <w:r w:rsidR="00D2254B" w:rsidRPr="0028765A">
        <w:rPr>
          <w:rStyle w:val="xfm76113602"/>
          <w:color w:val="000000" w:themeColor="text1"/>
          <w:sz w:val="28"/>
          <w:szCs w:val="28"/>
        </w:rPr>
        <w:t>Методологічна ідентифікація потенціалу теорії інституціоналізму / О.В.Мороз, В.М.Семцов, Н.Ф.Мандзюк // Економіка. Фінанси. Право : інформаційно-аналітичний журнал. – 2015. – № 4. – С. 4</w:t>
      </w:r>
      <w:r w:rsidR="00D2254B" w:rsidRPr="0028765A">
        <w:rPr>
          <w:color w:val="000000" w:themeColor="text1"/>
          <w:sz w:val="28"/>
          <w:szCs w:val="28"/>
        </w:rPr>
        <w:t>–</w:t>
      </w:r>
      <w:r w:rsidR="00D2254B" w:rsidRPr="0028765A">
        <w:rPr>
          <w:rStyle w:val="xfm76113602"/>
          <w:color w:val="000000" w:themeColor="text1"/>
          <w:sz w:val="28"/>
          <w:szCs w:val="28"/>
        </w:rPr>
        <w:t>9.</w:t>
      </w:r>
    </w:p>
    <w:p w:rsidR="00D2254B" w:rsidRPr="0028765A" w:rsidRDefault="00045CD7" w:rsidP="00FB69CD">
      <w:pPr>
        <w:spacing w:line="360" w:lineRule="auto"/>
        <w:ind w:firstLine="567"/>
        <w:rPr>
          <w:color w:val="000000" w:themeColor="text1"/>
          <w:sz w:val="28"/>
          <w:szCs w:val="28"/>
        </w:rPr>
      </w:pPr>
      <w:r w:rsidRPr="0028765A">
        <w:rPr>
          <w:sz w:val="28"/>
          <w:szCs w:val="28"/>
        </w:rPr>
        <w:tab/>
        <w:t>7</w:t>
      </w:r>
      <w:r w:rsidR="00D2254B" w:rsidRPr="0028765A">
        <w:rPr>
          <w:color w:val="000000" w:themeColor="text1"/>
          <w:sz w:val="28"/>
          <w:szCs w:val="28"/>
        </w:rPr>
        <w:t>.</w:t>
      </w:r>
      <w:r w:rsidR="00D2254B" w:rsidRPr="0028765A">
        <w:rPr>
          <w:bCs/>
          <w:color w:val="000000" w:themeColor="text1"/>
          <w:sz w:val="28"/>
          <w:szCs w:val="28"/>
        </w:rPr>
        <w:t>Іншаков</w:t>
      </w:r>
      <w:r w:rsidR="00D2254B" w:rsidRPr="0028765A">
        <w:rPr>
          <w:color w:val="000000" w:themeColor="text1"/>
          <w:sz w:val="28"/>
          <w:szCs w:val="28"/>
        </w:rPr>
        <w:t xml:space="preserve"> О. В. Інституція – ключ до розуміння економічних інститутів / О. В. </w:t>
      </w:r>
      <w:proofErr w:type="spellStart"/>
      <w:r w:rsidR="00D2254B" w:rsidRPr="0028765A">
        <w:rPr>
          <w:bCs/>
          <w:color w:val="000000" w:themeColor="text1"/>
          <w:sz w:val="28"/>
          <w:szCs w:val="28"/>
        </w:rPr>
        <w:t>Іншаков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, Д. П. </w:t>
      </w:r>
      <w:proofErr w:type="spellStart"/>
      <w:r w:rsidR="00D2254B" w:rsidRPr="0028765A">
        <w:rPr>
          <w:bCs/>
          <w:color w:val="000000" w:themeColor="text1"/>
          <w:sz w:val="28"/>
          <w:szCs w:val="28"/>
        </w:rPr>
        <w:t>Фролов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// </w:t>
      </w:r>
      <w:r w:rsidR="00D2254B" w:rsidRPr="0028765A">
        <w:rPr>
          <w:bCs/>
          <w:color w:val="000000" w:themeColor="text1"/>
          <w:sz w:val="28"/>
          <w:szCs w:val="28"/>
        </w:rPr>
        <w:t>Економічна теорія</w:t>
      </w:r>
      <w:r w:rsidR="00D2254B" w:rsidRPr="0028765A">
        <w:rPr>
          <w:color w:val="000000" w:themeColor="text1"/>
          <w:sz w:val="28"/>
          <w:szCs w:val="28"/>
        </w:rPr>
        <w:t xml:space="preserve">. – 2011. – № 1. – С. 52–62. </w:t>
      </w:r>
    </w:p>
    <w:p w:rsidR="00D2254B" w:rsidRPr="0028765A" w:rsidRDefault="00045CD7" w:rsidP="00FB69C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8765A">
        <w:rPr>
          <w:color w:val="000000" w:themeColor="text1"/>
          <w:sz w:val="28"/>
          <w:szCs w:val="28"/>
        </w:rPr>
        <w:t>8</w:t>
      </w:r>
      <w:r w:rsidR="00D2254B" w:rsidRPr="0028765A">
        <w:rPr>
          <w:color w:val="000000" w:themeColor="text1"/>
          <w:sz w:val="28"/>
          <w:szCs w:val="28"/>
        </w:rPr>
        <w:t xml:space="preserve">. </w:t>
      </w:r>
      <w:proofErr w:type="spellStart"/>
      <w:r w:rsidR="00D2254B" w:rsidRPr="0028765A">
        <w:rPr>
          <w:color w:val="000000" w:themeColor="text1"/>
          <w:sz w:val="28"/>
          <w:szCs w:val="28"/>
        </w:rPr>
        <w:t>Сото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Э. Загадка </w:t>
      </w:r>
      <w:proofErr w:type="spellStart"/>
      <w:r w:rsidR="00D2254B" w:rsidRPr="0028765A">
        <w:rPr>
          <w:color w:val="000000" w:themeColor="text1"/>
          <w:sz w:val="28"/>
          <w:szCs w:val="28"/>
        </w:rPr>
        <w:t>капитала</w:t>
      </w:r>
      <w:proofErr w:type="spellEnd"/>
      <w:r w:rsidR="00D2254B" w:rsidRPr="0028765A">
        <w:rPr>
          <w:color w:val="000000" w:themeColor="text1"/>
          <w:sz w:val="28"/>
          <w:szCs w:val="28"/>
        </w:rPr>
        <w:t>. /</w:t>
      </w:r>
      <w:proofErr w:type="spellStart"/>
      <w:r w:rsidR="00D2254B" w:rsidRPr="0028765A">
        <w:rPr>
          <w:color w:val="000000" w:themeColor="text1"/>
          <w:sz w:val="28"/>
          <w:szCs w:val="28"/>
        </w:rPr>
        <w:t>Эрнарндо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де </w:t>
      </w:r>
      <w:proofErr w:type="spellStart"/>
      <w:r w:rsidR="00D2254B" w:rsidRPr="0028765A">
        <w:rPr>
          <w:color w:val="000000" w:themeColor="text1"/>
          <w:sz w:val="28"/>
          <w:szCs w:val="28"/>
        </w:rPr>
        <w:t>Сото</w:t>
      </w:r>
      <w:proofErr w:type="spellEnd"/>
      <w:r w:rsidR="00D2254B" w:rsidRPr="0028765A">
        <w:rPr>
          <w:color w:val="000000" w:themeColor="text1"/>
          <w:sz w:val="28"/>
          <w:szCs w:val="28"/>
        </w:rPr>
        <w:t>; пер. с англ. – М. ЗАО «</w:t>
      </w:r>
      <w:proofErr w:type="spellStart"/>
      <w:r w:rsidR="00D2254B" w:rsidRPr="0028765A">
        <w:rPr>
          <w:color w:val="000000" w:themeColor="text1"/>
          <w:sz w:val="28"/>
          <w:szCs w:val="28"/>
        </w:rPr>
        <w:t>Олимпик-Бизнес</w:t>
      </w:r>
      <w:proofErr w:type="spellEnd"/>
      <w:r w:rsidR="00D2254B" w:rsidRPr="0028765A">
        <w:rPr>
          <w:color w:val="000000" w:themeColor="text1"/>
          <w:sz w:val="28"/>
          <w:szCs w:val="28"/>
        </w:rPr>
        <w:t>», 2004. – 272 с.</w:t>
      </w:r>
    </w:p>
    <w:p w:rsidR="00D2254B" w:rsidRPr="0028765A" w:rsidRDefault="00045CD7" w:rsidP="00FB69C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8765A">
        <w:rPr>
          <w:sz w:val="28"/>
          <w:szCs w:val="28"/>
        </w:rPr>
        <w:tab/>
        <w:t>9</w:t>
      </w:r>
      <w:r w:rsidR="00D2254B" w:rsidRPr="0028765A">
        <w:rPr>
          <w:color w:val="000000" w:themeColor="text1"/>
          <w:sz w:val="28"/>
          <w:szCs w:val="28"/>
        </w:rPr>
        <w:t xml:space="preserve">. Котлер Ф. Маркетинг </w:t>
      </w:r>
      <w:proofErr w:type="spellStart"/>
      <w:r w:rsidR="00D2254B" w:rsidRPr="0028765A">
        <w:rPr>
          <w:color w:val="000000" w:themeColor="text1"/>
          <w:sz w:val="28"/>
          <w:szCs w:val="28"/>
        </w:rPr>
        <w:t>мест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. </w:t>
      </w:r>
      <w:proofErr w:type="spellStart"/>
      <w:r w:rsidR="00D2254B" w:rsidRPr="0028765A">
        <w:rPr>
          <w:color w:val="000000" w:themeColor="text1"/>
          <w:sz w:val="28"/>
          <w:szCs w:val="28"/>
        </w:rPr>
        <w:t>Привлечение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</w:t>
      </w:r>
      <w:proofErr w:type="spellStart"/>
      <w:r w:rsidR="00D2254B" w:rsidRPr="0028765A">
        <w:rPr>
          <w:color w:val="000000" w:themeColor="text1"/>
          <w:sz w:val="28"/>
          <w:szCs w:val="28"/>
        </w:rPr>
        <w:t>инвестиций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, </w:t>
      </w:r>
      <w:proofErr w:type="spellStart"/>
      <w:r w:rsidR="00D2254B" w:rsidRPr="0028765A">
        <w:rPr>
          <w:color w:val="000000" w:themeColor="text1"/>
          <w:sz w:val="28"/>
          <w:szCs w:val="28"/>
        </w:rPr>
        <w:t>предприятий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, </w:t>
      </w:r>
      <w:proofErr w:type="spellStart"/>
      <w:r w:rsidR="00D2254B" w:rsidRPr="0028765A">
        <w:rPr>
          <w:color w:val="000000" w:themeColor="text1"/>
          <w:sz w:val="28"/>
          <w:szCs w:val="28"/>
        </w:rPr>
        <w:t>жителей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и </w:t>
      </w:r>
      <w:proofErr w:type="spellStart"/>
      <w:r w:rsidR="00D2254B" w:rsidRPr="0028765A">
        <w:rPr>
          <w:color w:val="000000" w:themeColor="text1"/>
          <w:sz w:val="28"/>
          <w:szCs w:val="28"/>
        </w:rPr>
        <w:t>туристов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в города, </w:t>
      </w:r>
      <w:proofErr w:type="spellStart"/>
      <w:r w:rsidR="00D2254B" w:rsidRPr="0028765A">
        <w:rPr>
          <w:color w:val="000000" w:themeColor="text1"/>
          <w:sz w:val="28"/>
          <w:szCs w:val="28"/>
        </w:rPr>
        <w:t>коммун</w:t>
      </w:r>
      <w:r w:rsidRPr="0028765A">
        <w:rPr>
          <w:color w:val="000000" w:themeColor="text1"/>
          <w:sz w:val="28"/>
          <w:szCs w:val="28"/>
        </w:rPr>
        <w:t>ы</w:t>
      </w:r>
      <w:proofErr w:type="spellEnd"/>
      <w:r w:rsidRPr="0028765A">
        <w:rPr>
          <w:color w:val="000000" w:themeColor="text1"/>
          <w:sz w:val="28"/>
          <w:szCs w:val="28"/>
        </w:rPr>
        <w:t xml:space="preserve">, </w:t>
      </w:r>
      <w:proofErr w:type="spellStart"/>
      <w:r w:rsidRPr="0028765A">
        <w:rPr>
          <w:color w:val="000000" w:themeColor="text1"/>
          <w:sz w:val="28"/>
          <w:szCs w:val="28"/>
        </w:rPr>
        <w:t>регионы</w:t>
      </w:r>
      <w:proofErr w:type="spellEnd"/>
      <w:r w:rsidRPr="0028765A">
        <w:rPr>
          <w:color w:val="000000" w:themeColor="text1"/>
          <w:sz w:val="28"/>
          <w:szCs w:val="28"/>
        </w:rPr>
        <w:t xml:space="preserve"> и </w:t>
      </w:r>
      <w:proofErr w:type="spellStart"/>
      <w:r w:rsidRPr="0028765A">
        <w:rPr>
          <w:color w:val="000000" w:themeColor="text1"/>
          <w:sz w:val="28"/>
          <w:szCs w:val="28"/>
        </w:rPr>
        <w:t>страны</w:t>
      </w:r>
      <w:proofErr w:type="spellEnd"/>
      <w:r w:rsidRPr="0028765A">
        <w:rPr>
          <w:color w:val="000000" w:themeColor="text1"/>
          <w:sz w:val="28"/>
          <w:szCs w:val="28"/>
        </w:rPr>
        <w:t xml:space="preserve"> </w:t>
      </w:r>
      <w:proofErr w:type="spellStart"/>
      <w:r w:rsidRPr="0028765A">
        <w:rPr>
          <w:color w:val="000000" w:themeColor="text1"/>
          <w:sz w:val="28"/>
          <w:szCs w:val="28"/>
        </w:rPr>
        <w:t>Европы</w:t>
      </w:r>
      <w:proofErr w:type="spellEnd"/>
      <w:r w:rsidRPr="0028765A">
        <w:rPr>
          <w:color w:val="000000" w:themeColor="text1"/>
          <w:sz w:val="28"/>
          <w:szCs w:val="28"/>
        </w:rPr>
        <w:t xml:space="preserve"> / Ф.</w:t>
      </w:r>
      <w:r w:rsidR="00D2254B" w:rsidRPr="0028765A">
        <w:rPr>
          <w:color w:val="000000" w:themeColor="text1"/>
          <w:sz w:val="28"/>
          <w:szCs w:val="28"/>
        </w:rPr>
        <w:t xml:space="preserve">Котлер, К. </w:t>
      </w:r>
      <w:proofErr w:type="spellStart"/>
      <w:r w:rsidR="00D2254B" w:rsidRPr="0028765A">
        <w:rPr>
          <w:color w:val="000000" w:themeColor="text1"/>
          <w:sz w:val="28"/>
          <w:szCs w:val="28"/>
        </w:rPr>
        <w:t>Асплунд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. – </w:t>
      </w:r>
      <w:proofErr w:type="spellStart"/>
      <w:r w:rsidR="00D2254B" w:rsidRPr="0028765A">
        <w:rPr>
          <w:color w:val="000000" w:themeColor="text1"/>
          <w:sz w:val="28"/>
          <w:szCs w:val="28"/>
        </w:rPr>
        <w:t>СПб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: </w:t>
      </w:r>
      <w:proofErr w:type="spellStart"/>
      <w:r w:rsidR="00D2254B" w:rsidRPr="0028765A">
        <w:rPr>
          <w:color w:val="000000" w:themeColor="text1"/>
          <w:sz w:val="28"/>
          <w:szCs w:val="28"/>
        </w:rPr>
        <w:t>Изд-во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«</w:t>
      </w:r>
      <w:proofErr w:type="spellStart"/>
      <w:r w:rsidR="00D2254B" w:rsidRPr="0028765A">
        <w:rPr>
          <w:color w:val="000000" w:themeColor="text1"/>
          <w:sz w:val="28"/>
          <w:szCs w:val="28"/>
        </w:rPr>
        <w:t>Стокгольмская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школа экономики, 2005. – 382 с.</w:t>
      </w:r>
    </w:p>
    <w:p w:rsidR="00D2254B" w:rsidRPr="0028765A" w:rsidRDefault="00045CD7" w:rsidP="00FB69CD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28765A">
        <w:rPr>
          <w:color w:val="000000" w:themeColor="text1"/>
          <w:sz w:val="28"/>
          <w:szCs w:val="28"/>
        </w:rPr>
        <w:t>10</w:t>
      </w:r>
      <w:r w:rsidR="00D2254B" w:rsidRPr="0028765A">
        <w:rPr>
          <w:color w:val="000000" w:themeColor="text1"/>
          <w:sz w:val="28"/>
          <w:szCs w:val="28"/>
        </w:rPr>
        <w:t>.</w:t>
      </w:r>
      <w:r w:rsidR="00D2254B" w:rsidRPr="0028765A">
        <w:rPr>
          <w:color w:val="000000" w:themeColor="text1"/>
          <w:sz w:val="28"/>
          <w:szCs w:val="28"/>
          <w:lang w:val="en-US"/>
        </w:rPr>
        <w:t>Anholt S. Places: Identity, Image and Reputation / S. Anholt. – Palgrave Macmillan, 2009. – 256 p.</w:t>
      </w:r>
    </w:p>
    <w:p w:rsidR="00D2254B" w:rsidRPr="0028765A" w:rsidRDefault="00045CD7" w:rsidP="00FB69CD">
      <w:pPr>
        <w:tabs>
          <w:tab w:val="left" w:pos="851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8765A">
        <w:rPr>
          <w:color w:val="000000" w:themeColor="text1"/>
          <w:sz w:val="28"/>
          <w:szCs w:val="28"/>
        </w:rPr>
        <w:t>11</w:t>
      </w:r>
      <w:r w:rsidR="00D2254B" w:rsidRPr="0028765A">
        <w:rPr>
          <w:color w:val="000000" w:themeColor="text1"/>
          <w:sz w:val="28"/>
          <w:szCs w:val="28"/>
        </w:rPr>
        <w:t>. Брендинг міст: досвід країн Вишеградської групи для України / За загальною ред. О.І. Соскіна. – К.: Вид-во «Інститут трансформації суспільства», 2011.  – 80 с.</w:t>
      </w:r>
    </w:p>
    <w:p w:rsidR="00D2254B" w:rsidRPr="0028765A" w:rsidRDefault="00D2254B" w:rsidP="00FB69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8765A">
        <w:rPr>
          <w:color w:val="000000" w:themeColor="text1"/>
          <w:sz w:val="28"/>
          <w:szCs w:val="28"/>
        </w:rPr>
        <w:lastRenderedPageBreak/>
        <w:t xml:space="preserve">  </w:t>
      </w:r>
      <w:r w:rsidR="00045CD7" w:rsidRPr="0028765A">
        <w:rPr>
          <w:color w:val="000000" w:themeColor="text1"/>
          <w:sz w:val="28"/>
          <w:szCs w:val="28"/>
        </w:rPr>
        <w:t>12</w:t>
      </w:r>
      <w:r w:rsidRPr="0028765A">
        <w:rPr>
          <w:color w:val="000000" w:themeColor="text1"/>
          <w:sz w:val="28"/>
          <w:szCs w:val="28"/>
        </w:rPr>
        <w:t xml:space="preserve">. Олефиренко О.М. </w:t>
      </w:r>
      <w:proofErr w:type="spellStart"/>
      <w:r w:rsidRPr="0028765A">
        <w:rPr>
          <w:color w:val="000000" w:themeColor="text1"/>
          <w:sz w:val="28"/>
          <w:szCs w:val="28"/>
        </w:rPr>
        <w:t>Проблемы</w:t>
      </w:r>
      <w:proofErr w:type="spellEnd"/>
      <w:r w:rsidRPr="0028765A">
        <w:rPr>
          <w:color w:val="000000" w:themeColor="text1"/>
          <w:sz w:val="28"/>
          <w:szCs w:val="28"/>
        </w:rPr>
        <w:t xml:space="preserve"> </w:t>
      </w:r>
      <w:proofErr w:type="spellStart"/>
      <w:r w:rsidRPr="0028765A">
        <w:rPr>
          <w:color w:val="000000" w:themeColor="text1"/>
          <w:sz w:val="28"/>
          <w:szCs w:val="28"/>
        </w:rPr>
        <w:t>теории</w:t>
      </w:r>
      <w:proofErr w:type="spellEnd"/>
      <w:r w:rsidRPr="0028765A">
        <w:rPr>
          <w:color w:val="000000" w:themeColor="text1"/>
          <w:sz w:val="28"/>
          <w:szCs w:val="28"/>
        </w:rPr>
        <w:t xml:space="preserve"> и практики брендинга территорий на </w:t>
      </w:r>
      <w:proofErr w:type="spellStart"/>
      <w:r w:rsidRPr="0028765A">
        <w:rPr>
          <w:color w:val="000000" w:themeColor="text1"/>
          <w:sz w:val="28"/>
          <w:szCs w:val="28"/>
        </w:rPr>
        <w:t>примере</w:t>
      </w:r>
      <w:proofErr w:type="spellEnd"/>
      <w:r w:rsidRPr="0028765A">
        <w:rPr>
          <w:color w:val="000000" w:themeColor="text1"/>
          <w:sz w:val="28"/>
          <w:szCs w:val="28"/>
        </w:rPr>
        <w:t xml:space="preserve"> </w:t>
      </w:r>
      <w:proofErr w:type="spellStart"/>
      <w:r w:rsidRPr="0028765A">
        <w:rPr>
          <w:color w:val="000000" w:themeColor="text1"/>
          <w:sz w:val="28"/>
          <w:szCs w:val="28"/>
        </w:rPr>
        <w:t>концепции</w:t>
      </w:r>
      <w:proofErr w:type="spellEnd"/>
      <w:r w:rsidRPr="0028765A">
        <w:rPr>
          <w:color w:val="000000" w:themeColor="text1"/>
          <w:sz w:val="28"/>
          <w:szCs w:val="28"/>
        </w:rPr>
        <w:t xml:space="preserve"> </w:t>
      </w:r>
      <w:proofErr w:type="spellStart"/>
      <w:r w:rsidRPr="0028765A">
        <w:rPr>
          <w:color w:val="000000" w:themeColor="text1"/>
          <w:sz w:val="28"/>
          <w:szCs w:val="28"/>
        </w:rPr>
        <w:t>формирования</w:t>
      </w:r>
      <w:proofErr w:type="spellEnd"/>
      <w:r w:rsidRPr="0028765A">
        <w:rPr>
          <w:color w:val="000000" w:themeColor="text1"/>
          <w:sz w:val="28"/>
          <w:szCs w:val="28"/>
        </w:rPr>
        <w:t xml:space="preserve"> бренда </w:t>
      </w:r>
      <w:proofErr w:type="spellStart"/>
      <w:r w:rsidRPr="0028765A">
        <w:rPr>
          <w:color w:val="000000" w:themeColor="text1"/>
          <w:sz w:val="28"/>
          <w:szCs w:val="28"/>
        </w:rPr>
        <w:t>Сумской</w:t>
      </w:r>
      <w:proofErr w:type="spellEnd"/>
      <w:r w:rsidRPr="0028765A">
        <w:rPr>
          <w:color w:val="000000" w:themeColor="text1"/>
          <w:sz w:val="28"/>
          <w:szCs w:val="28"/>
        </w:rPr>
        <w:t xml:space="preserve"> </w:t>
      </w:r>
      <w:proofErr w:type="spellStart"/>
      <w:r w:rsidRPr="0028765A">
        <w:rPr>
          <w:color w:val="000000" w:themeColor="text1"/>
          <w:sz w:val="28"/>
          <w:szCs w:val="28"/>
        </w:rPr>
        <w:t>области</w:t>
      </w:r>
      <w:proofErr w:type="spellEnd"/>
      <w:r w:rsidRPr="0028765A">
        <w:rPr>
          <w:color w:val="000000" w:themeColor="text1"/>
          <w:sz w:val="28"/>
          <w:szCs w:val="28"/>
        </w:rPr>
        <w:t xml:space="preserve"> /                                        О.М. Олефиренко, М.Ю. </w:t>
      </w:r>
      <w:proofErr w:type="spellStart"/>
      <w:r w:rsidRPr="0028765A">
        <w:rPr>
          <w:color w:val="000000" w:themeColor="text1"/>
          <w:sz w:val="28"/>
          <w:szCs w:val="28"/>
        </w:rPr>
        <w:t>Карпищенко</w:t>
      </w:r>
      <w:proofErr w:type="spellEnd"/>
      <w:r w:rsidRPr="0028765A">
        <w:rPr>
          <w:color w:val="000000" w:themeColor="text1"/>
          <w:sz w:val="28"/>
          <w:szCs w:val="28"/>
        </w:rPr>
        <w:t xml:space="preserve"> // Маркетинг і менеджмент інновацій. – 2011. – №4. ТІІ. – С. 30–40. </w:t>
      </w:r>
    </w:p>
    <w:p w:rsidR="00D2254B" w:rsidRPr="0028765A" w:rsidRDefault="00045CD7" w:rsidP="00FB69C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8765A">
        <w:rPr>
          <w:color w:val="000000" w:themeColor="text1"/>
          <w:sz w:val="28"/>
          <w:szCs w:val="28"/>
        </w:rPr>
        <w:t>13</w:t>
      </w:r>
      <w:r w:rsidR="00D2254B" w:rsidRPr="0028765A">
        <w:rPr>
          <w:color w:val="000000" w:themeColor="text1"/>
          <w:sz w:val="28"/>
          <w:szCs w:val="28"/>
        </w:rPr>
        <w:t xml:space="preserve">. </w:t>
      </w:r>
      <w:hyperlink r:id="rId6" w:history="1">
        <w:r w:rsidR="00D2254B" w:rsidRPr="0028765A">
          <w:rPr>
            <w:bCs/>
            <w:color w:val="000000" w:themeColor="text1"/>
            <w:sz w:val="28"/>
            <w:szCs w:val="28"/>
          </w:rPr>
          <w:t>Степанюк Н. А.</w:t>
        </w:r>
      </w:hyperlink>
      <w:r w:rsidR="00D2254B" w:rsidRPr="0028765A">
        <w:rPr>
          <w:color w:val="000000" w:themeColor="text1"/>
          <w:sz w:val="28"/>
          <w:szCs w:val="28"/>
        </w:rPr>
        <w:t xml:space="preserve"> Брендинг міста у сфері туризму: підхід менеджера / Н.А. Степанюк, С. І. </w:t>
      </w:r>
      <w:proofErr w:type="spellStart"/>
      <w:r w:rsidR="00D2254B" w:rsidRPr="0028765A">
        <w:rPr>
          <w:color w:val="000000" w:themeColor="text1"/>
          <w:sz w:val="28"/>
          <w:szCs w:val="28"/>
        </w:rPr>
        <w:t>Цюх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, Ю. І. </w:t>
      </w:r>
      <w:proofErr w:type="spellStart"/>
      <w:r w:rsidR="00D2254B" w:rsidRPr="0028765A">
        <w:rPr>
          <w:color w:val="000000" w:themeColor="text1"/>
          <w:sz w:val="28"/>
          <w:szCs w:val="28"/>
        </w:rPr>
        <w:t>Цибульський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// Економіка та держава. – 2014. –</w:t>
      </w:r>
      <w:r w:rsidR="00D2254B" w:rsidRPr="0028765A">
        <w:rPr>
          <w:bCs/>
          <w:color w:val="000000" w:themeColor="text1"/>
          <w:sz w:val="28"/>
          <w:szCs w:val="28"/>
        </w:rPr>
        <w:t>№ 2</w:t>
      </w:r>
      <w:r w:rsidR="00D2254B" w:rsidRPr="0028765A">
        <w:rPr>
          <w:color w:val="000000" w:themeColor="text1"/>
          <w:sz w:val="28"/>
          <w:szCs w:val="28"/>
        </w:rPr>
        <w:t xml:space="preserve">. – С. 103–105. </w:t>
      </w:r>
    </w:p>
    <w:p w:rsidR="00D2254B" w:rsidRPr="0028765A" w:rsidRDefault="00045CD7" w:rsidP="00FB69C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8765A">
        <w:rPr>
          <w:color w:val="000000" w:themeColor="text1"/>
          <w:sz w:val="28"/>
          <w:szCs w:val="28"/>
        </w:rPr>
        <w:t>14</w:t>
      </w:r>
      <w:r w:rsidR="00D2254B" w:rsidRPr="0028765A">
        <w:rPr>
          <w:color w:val="000000" w:themeColor="text1"/>
          <w:sz w:val="28"/>
          <w:szCs w:val="28"/>
        </w:rPr>
        <w:t xml:space="preserve">. </w:t>
      </w:r>
      <w:hyperlink r:id="rId7" w:history="1">
        <w:r w:rsidR="00D2254B" w:rsidRPr="0028765A">
          <w:rPr>
            <w:bCs/>
            <w:color w:val="000000" w:themeColor="text1"/>
            <w:sz w:val="28"/>
            <w:szCs w:val="28"/>
          </w:rPr>
          <w:t>Інковська Ю. М.</w:t>
        </w:r>
      </w:hyperlink>
      <w:r w:rsidR="00D2254B" w:rsidRPr="0028765A">
        <w:rPr>
          <w:color w:val="000000" w:themeColor="text1"/>
          <w:sz w:val="28"/>
          <w:szCs w:val="28"/>
        </w:rPr>
        <w:t xml:space="preserve"> Механізми державної політики брендингу територій / Ю. М. Інковська // Держава та регіони. Серія: Державне </w:t>
      </w:r>
      <w:r w:rsidR="00D2254B" w:rsidRPr="0028765A">
        <w:rPr>
          <w:bCs/>
          <w:color w:val="000000" w:themeColor="text1"/>
          <w:sz w:val="28"/>
          <w:szCs w:val="28"/>
        </w:rPr>
        <w:t>управління</w:t>
      </w:r>
      <w:r w:rsidR="00D2254B" w:rsidRPr="0028765A">
        <w:rPr>
          <w:color w:val="000000" w:themeColor="text1"/>
          <w:sz w:val="28"/>
          <w:szCs w:val="28"/>
        </w:rPr>
        <w:t xml:space="preserve"> : науково-виробничий журнал. – 2013. – </w:t>
      </w:r>
      <w:r w:rsidR="00D2254B" w:rsidRPr="0028765A">
        <w:rPr>
          <w:bCs/>
          <w:color w:val="000000" w:themeColor="text1"/>
          <w:sz w:val="28"/>
          <w:szCs w:val="28"/>
        </w:rPr>
        <w:t>№ 1</w:t>
      </w:r>
      <w:r w:rsidR="00D2254B" w:rsidRPr="0028765A">
        <w:rPr>
          <w:color w:val="000000" w:themeColor="text1"/>
          <w:sz w:val="28"/>
          <w:szCs w:val="28"/>
        </w:rPr>
        <w:t xml:space="preserve">. – С. 72–76. </w:t>
      </w:r>
    </w:p>
    <w:p w:rsidR="00D2254B" w:rsidRPr="0028765A" w:rsidRDefault="00045CD7" w:rsidP="00FB69C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8765A">
        <w:rPr>
          <w:color w:val="000000" w:themeColor="text1"/>
          <w:sz w:val="28"/>
          <w:szCs w:val="28"/>
        </w:rPr>
        <w:t>15</w:t>
      </w:r>
      <w:r w:rsidR="00D2254B" w:rsidRPr="0028765A">
        <w:rPr>
          <w:color w:val="000000" w:themeColor="text1"/>
          <w:sz w:val="28"/>
          <w:szCs w:val="28"/>
        </w:rPr>
        <w:t xml:space="preserve">. </w:t>
      </w:r>
      <w:hyperlink r:id="rId8" w:history="1">
        <w:r w:rsidR="00D2254B" w:rsidRPr="0028765A">
          <w:rPr>
            <w:bCs/>
            <w:color w:val="000000" w:themeColor="text1"/>
            <w:sz w:val="28"/>
            <w:szCs w:val="28"/>
          </w:rPr>
          <w:t>Глуха В. В.</w:t>
        </w:r>
      </w:hyperlink>
      <w:r w:rsidR="00D2254B" w:rsidRPr="0028765A">
        <w:rPr>
          <w:color w:val="000000" w:themeColor="text1"/>
          <w:sz w:val="28"/>
          <w:szCs w:val="28"/>
        </w:rPr>
        <w:t xml:space="preserve"> Вдосконалення економічного механізму державного регулювання депресивних регіонів шляхом впровадження стратегій </w:t>
      </w:r>
      <w:proofErr w:type="spellStart"/>
      <w:r w:rsidR="00D2254B" w:rsidRPr="0028765A">
        <w:rPr>
          <w:bCs/>
          <w:color w:val="000000" w:themeColor="text1"/>
          <w:sz w:val="28"/>
          <w:szCs w:val="28"/>
        </w:rPr>
        <w:t>брендінг</w:t>
      </w:r>
      <w:r w:rsidR="00D2254B" w:rsidRPr="0028765A">
        <w:rPr>
          <w:color w:val="000000" w:themeColor="text1"/>
          <w:sz w:val="28"/>
          <w:szCs w:val="28"/>
        </w:rPr>
        <w:t>у</w:t>
      </w:r>
      <w:proofErr w:type="spellEnd"/>
      <w:r w:rsidR="00D2254B" w:rsidRPr="0028765A">
        <w:rPr>
          <w:color w:val="000000" w:themeColor="text1"/>
          <w:sz w:val="28"/>
          <w:szCs w:val="28"/>
        </w:rPr>
        <w:t xml:space="preserve"> територій / В. В. Глуха // Економіка та держава. – 2014. –</w:t>
      </w:r>
      <w:r w:rsidR="00D2254B" w:rsidRPr="0028765A">
        <w:rPr>
          <w:bCs/>
          <w:color w:val="000000" w:themeColor="text1"/>
          <w:sz w:val="28"/>
          <w:szCs w:val="28"/>
        </w:rPr>
        <w:t>№ 3</w:t>
      </w:r>
      <w:r w:rsidR="00D2254B" w:rsidRPr="0028765A">
        <w:rPr>
          <w:color w:val="000000" w:themeColor="text1"/>
          <w:sz w:val="28"/>
          <w:szCs w:val="28"/>
        </w:rPr>
        <w:t xml:space="preserve">. –С. 128–130. </w:t>
      </w:r>
    </w:p>
    <w:p w:rsidR="00D2254B" w:rsidRPr="0028765A" w:rsidRDefault="00045CD7" w:rsidP="00FB69C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8765A">
        <w:rPr>
          <w:rFonts w:eastAsia="Calibri"/>
          <w:color w:val="000000" w:themeColor="text1"/>
          <w:sz w:val="28"/>
          <w:szCs w:val="28"/>
        </w:rPr>
        <w:t>16</w:t>
      </w:r>
      <w:r w:rsidR="00D2254B" w:rsidRPr="0028765A">
        <w:rPr>
          <w:rFonts w:eastAsia="Calibri"/>
          <w:color w:val="000000" w:themeColor="text1"/>
          <w:sz w:val="28"/>
          <w:szCs w:val="28"/>
        </w:rPr>
        <w:t xml:space="preserve">. </w:t>
      </w:r>
      <w:r w:rsidR="00D2254B" w:rsidRPr="0028765A">
        <w:rPr>
          <w:color w:val="000000" w:themeColor="text1"/>
          <w:sz w:val="28"/>
          <w:szCs w:val="28"/>
        </w:rPr>
        <w:t>Статистичний щорічник Вінниччини за 2015 рік / Головне управління статистики у Вінницькій області: Під. заг. ред. С. Ігнатова. – Вінниця, 2016. – 612 с.</w:t>
      </w:r>
    </w:p>
    <w:p w:rsidR="00D2254B" w:rsidRPr="0028765A" w:rsidRDefault="00045CD7" w:rsidP="00FB69C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8765A">
        <w:rPr>
          <w:color w:val="000000" w:themeColor="text1"/>
          <w:sz w:val="28"/>
          <w:szCs w:val="28"/>
          <w:lang w:val="ru-RU"/>
        </w:rPr>
        <w:t>17</w:t>
      </w:r>
      <w:r w:rsidR="00D2254B" w:rsidRPr="0028765A">
        <w:rPr>
          <w:color w:val="000000" w:themeColor="text1"/>
          <w:sz w:val="28"/>
          <w:szCs w:val="28"/>
        </w:rPr>
        <w:t xml:space="preserve">. </w:t>
      </w:r>
      <w:r w:rsidR="00D2254B" w:rsidRPr="0028765A">
        <w:rPr>
          <w:color w:val="000000" w:themeColor="text1"/>
          <w:sz w:val="28"/>
          <w:szCs w:val="28"/>
          <w:lang w:val="ru-RU"/>
        </w:rPr>
        <w:t>Аналіз с</w:t>
      </w:r>
      <w:r w:rsidR="00D2254B" w:rsidRPr="0028765A">
        <w:rPr>
          <w:color w:val="000000" w:themeColor="text1"/>
          <w:sz w:val="28"/>
          <w:szCs w:val="28"/>
        </w:rPr>
        <w:t>оціально-економічного становища сільських населених пунктів</w:t>
      </w:r>
      <w:proofErr w:type="gramStart"/>
      <w:r w:rsidR="00D2254B" w:rsidRPr="0028765A">
        <w:rPr>
          <w:color w:val="000000" w:themeColor="text1"/>
          <w:sz w:val="28"/>
          <w:szCs w:val="28"/>
        </w:rPr>
        <w:t xml:space="preserve"> В</w:t>
      </w:r>
      <w:proofErr w:type="gramEnd"/>
      <w:r w:rsidR="00D2254B" w:rsidRPr="0028765A">
        <w:rPr>
          <w:color w:val="000000" w:themeColor="text1"/>
          <w:sz w:val="28"/>
          <w:szCs w:val="28"/>
        </w:rPr>
        <w:t>інницької області на 201</w:t>
      </w:r>
      <w:r w:rsidRPr="0028765A">
        <w:rPr>
          <w:color w:val="000000" w:themeColor="text1"/>
          <w:sz w:val="28"/>
          <w:szCs w:val="28"/>
        </w:rPr>
        <w:t>6</w:t>
      </w:r>
      <w:r w:rsidR="00D2254B" w:rsidRPr="0028765A">
        <w:rPr>
          <w:color w:val="000000" w:themeColor="text1"/>
          <w:sz w:val="28"/>
          <w:szCs w:val="28"/>
        </w:rPr>
        <w:t xml:space="preserve"> р. / Головне управління статистики у Вінницькій області. – Вінниця, 201</w:t>
      </w:r>
      <w:r w:rsidRPr="0028765A">
        <w:rPr>
          <w:color w:val="000000" w:themeColor="text1"/>
          <w:sz w:val="28"/>
          <w:szCs w:val="28"/>
        </w:rPr>
        <w:t>6</w:t>
      </w:r>
      <w:r w:rsidR="00D2254B" w:rsidRPr="0028765A">
        <w:rPr>
          <w:color w:val="000000" w:themeColor="text1"/>
          <w:sz w:val="28"/>
          <w:szCs w:val="28"/>
        </w:rPr>
        <w:t>. – 237 с.</w:t>
      </w:r>
    </w:p>
    <w:p w:rsidR="001672F4" w:rsidRPr="003705CA" w:rsidRDefault="001672F4" w:rsidP="00FB69CD">
      <w:pPr>
        <w:spacing w:line="360" w:lineRule="auto"/>
        <w:ind w:firstLine="567"/>
        <w:jc w:val="center"/>
        <w:rPr>
          <w:lang w:val="ru-RU"/>
        </w:rPr>
      </w:pPr>
    </w:p>
    <w:p w:rsidR="0028765A" w:rsidRPr="0028765A" w:rsidRDefault="001672F4" w:rsidP="0028765A">
      <w:pPr>
        <w:spacing w:line="360" w:lineRule="auto"/>
        <w:ind w:firstLine="567"/>
        <w:jc w:val="both"/>
        <w:rPr>
          <w:i/>
          <w:sz w:val="28"/>
          <w:szCs w:val="28"/>
          <w:lang w:val="ru-RU"/>
        </w:rPr>
      </w:pPr>
      <w:r w:rsidRPr="0028765A">
        <w:rPr>
          <w:b/>
          <w:i/>
          <w:sz w:val="28"/>
          <w:szCs w:val="28"/>
          <w:lang w:val="ru-RU"/>
        </w:rPr>
        <w:t>Аннотация.</w:t>
      </w:r>
      <w:r w:rsidRPr="0028765A">
        <w:rPr>
          <w:i/>
          <w:lang w:val="ru-RU"/>
        </w:rPr>
        <w:t xml:space="preserve"> </w:t>
      </w:r>
      <w:r w:rsidR="0028765A" w:rsidRPr="0028765A">
        <w:rPr>
          <w:i/>
          <w:sz w:val="28"/>
          <w:szCs w:val="28"/>
          <w:lang w:val="ru-RU"/>
        </w:rPr>
        <w:t xml:space="preserve">В статье </w:t>
      </w:r>
      <w:r w:rsidR="0028765A">
        <w:rPr>
          <w:i/>
          <w:sz w:val="28"/>
          <w:szCs w:val="28"/>
          <w:lang w:val="ru-RU"/>
        </w:rPr>
        <w:t xml:space="preserve">проведено оценивание </w:t>
      </w:r>
      <w:r w:rsidR="0028765A" w:rsidRPr="0028765A">
        <w:rPr>
          <w:i/>
          <w:sz w:val="28"/>
          <w:szCs w:val="28"/>
          <w:lang w:val="ru-RU"/>
        </w:rPr>
        <w:t>институционных факторов при объяснении отличий относительно социально-экономических показателей отдельных сельских общин. Полученные данные представляются перспективными при корректировки дальнейших аграрных реформ, где должны быть задействованы: анализ институционных особенностей отдельных субъектов ведения хозяйства, определения потенциальных факторов их конкурентоспособности, имплементация этих факторов к процессу модернизации экономических отношений.</w:t>
      </w:r>
    </w:p>
    <w:p w:rsidR="0028765A" w:rsidRPr="0028765A" w:rsidRDefault="0028765A" w:rsidP="0028765A">
      <w:pPr>
        <w:spacing w:line="360" w:lineRule="auto"/>
        <w:ind w:firstLine="567"/>
        <w:jc w:val="both"/>
        <w:rPr>
          <w:i/>
          <w:sz w:val="28"/>
          <w:szCs w:val="28"/>
          <w:lang w:val="ru-RU"/>
        </w:rPr>
      </w:pPr>
      <w:r w:rsidRPr="0028765A">
        <w:rPr>
          <w:b/>
          <w:i/>
          <w:sz w:val="28"/>
          <w:szCs w:val="28"/>
          <w:lang w:val="ru-RU"/>
        </w:rPr>
        <w:lastRenderedPageBreak/>
        <w:t>Ключевые слова:</w:t>
      </w:r>
      <w:r w:rsidRPr="0028765A">
        <w:rPr>
          <w:i/>
          <w:sz w:val="28"/>
          <w:szCs w:val="28"/>
          <w:lang w:val="ru-RU"/>
        </w:rPr>
        <w:t xml:space="preserve"> институционная теория, нематериальные активы, сельские территории, территориальный брендинг, социально-экономическое развитие.</w:t>
      </w:r>
    </w:p>
    <w:p w:rsidR="0028765A" w:rsidRDefault="0028765A" w:rsidP="0028765A">
      <w:pPr>
        <w:spacing w:line="360" w:lineRule="auto"/>
        <w:ind w:firstLine="567"/>
        <w:jc w:val="both"/>
      </w:pPr>
    </w:p>
    <w:p w:rsidR="001672F4" w:rsidRPr="0028765A" w:rsidRDefault="001672F4" w:rsidP="001672F4">
      <w:pPr>
        <w:spacing w:line="360" w:lineRule="auto"/>
        <w:ind w:firstLine="567"/>
        <w:jc w:val="both"/>
        <w:rPr>
          <w:i/>
          <w:sz w:val="28"/>
          <w:szCs w:val="28"/>
        </w:rPr>
      </w:pPr>
      <w:proofErr w:type="spellStart"/>
      <w:r w:rsidRPr="0028765A">
        <w:rPr>
          <w:b/>
          <w:i/>
          <w:sz w:val="28"/>
          <w:szCs w:val="28"/>
        </w:rPr>
        <w:t>Summary</w:t>
      </w:r>
      <w:proofErr w:type="spellEnd"/>
      <w:r w:rsidRPr="0028765A">
        <w:rPr>
          <w:b/>
          <w:i/>
          <w:sz w:val="28"/>
          <w:szCs w:val="28"/>
        </w:rPr>
        <w:t>.</w:t>
      </w:r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The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article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made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the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analysis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of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the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institutional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factors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in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explaining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the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differences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regarding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the</w:t>
      </w:r>
      <w:proofErr w:type="spellEnd"/>
      <w:r w:rsidRPr="0028765A">
        <w:rPr>
          <w:i/>
          <w:sz w:val="28"/>
          <w:szCs w:val="28"/>
        </w:rPr>
        <w:t xml:space="preserve"> socio-</w:t>
      </w:r>
      <w:proofErr w:type="spellStart"/>
      <w:r w:rsidRPr="0028765A">
        <w:rPr>
          <w:i/>
          <w:sz w:val="28"/>
          <w:szCs w:val="28"/>
        </w:rPr>
        <w:t>economic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indices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of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individual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rural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communities</w:t>
      </w:r>
      <w:proofErr w:type="spellEnd"/>
      <w:r w:rsidRPr="0028765A">
        <w:rPr>
          <w:i/>
          <w:sz w:val="28"/>
          <w:szCs w:val="28"/>
        </w:rPr>
        <w:t xml:space="preserve">. </w:t>
      </w:r>
      <w:proofErr w:type="spellStart"/>
      <w:r w:rsidRPr="0028765A">
        <w:rPr>
          <w:i/>
          <w:sz w:val="28"/>
          <w:szCs w:val="28"/>
        </w:rPr>
        <w:t>The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data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appear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to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be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promising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in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correcting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further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agrarian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reforms</w:t>
      </w:r>
      <w:proofErr w:type="spellEnd"/>
      <w:r w:rsidRPr="0028765A">
        <w:rPr>
          <w:i/>
          <w:sz w:val="28"/>
          <w:szCs w:val="28"/>
        </w:rPr>
        <w:t xml:space="preserve">, </w:t>
      </w:r>
      <w:proofErr w:type="spellStart"/>
      <w:r w:rsidRPr="0028765A">
        <w:rPr>
          <w:i/>
          <w:sz w:val="28"/>
          <w:szCs w:val="28"/>
        </w:rPr>
        <w:t>where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should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be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used</w:t>
      </w:r>
      <w:proofErr w:type="spellEnd"/>
      <w:r w:rsidRPr="0028765A">
        <w:rPr>
          <w:i/>
          <w:sz w:val="28"/>
          <w:szCs w:val="28"/>
        </w:rPr>
        <w:t xml:space="preserve">: </w:t>
      </w:r>
      <w:proofErr w:type="spellStart"/>
      <w:r w:rsidRPr="0028765A">
        <w:rPr>
          <w:i/>
          <w:sz w:val="28"/>
          <w:szCs w:val="28"/>
        </w:rPr>
        <w:t>an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analysis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of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the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institutional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features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of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the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individual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subjects</w:t>
      </w:r>
      <w:proofErr w:type="spellEnd"/>
      <w:r w:rsidRPr="0028765A">
        <w:rPr>
          <w:i/>
          <w:sz w:val="28"/>
          <w:szCs w:val="28"/>
        </w:rPr>
        <w:t xml:space="preserve">, </w:t>
      </w:r>
      <w:proofErr w:type="spellStart"/>
      <w:r w:rsidRPr="0028765A">
        <w:rPr>
          <w:i/>
          <w:sz w:val="28"/>
          <w:szCs w:val="28"/>
        </w:rPr>
        <w:t>identifying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potential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factors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of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their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competitiveness</w:t>
      </w:r>
      <w:proofErr w:type="spellEnd"/>
      <w:r w:rsidRPr="0028765A">
        <w:rPr>
          <w:i/>
          <w:sz w:val="28"/>
          <w:szCs w:val="28"/>
        </w:rPr>
        <w:t xml:space="preserve">, </w:t>
      </w:r>
      <w:proofErr w:type="spellStart"/>
      <w:r w:rsidRPr="0028765A">
        <w:rPr>
          <w:i/>
          <w:sz w:val="28"/>
          <w:szCs w:val="28"/>
        </w:rPr>
        <w:t>implementation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of</w:t>
      </w:r>
      <w:proofErr w:type="spellEnd"/>
      <w:r w:rsidRPr="0028765A">
        <w:rPr>
          <w:i/>
          <w:sz w:val="28"/>
          <w:szCs w:val="28"/>
        </w:rPr>
        <w:t xml:space="preserve"> </w:t>
      </w:r>
      <w:proofErr w:type="spellStart"/>
      <w:r w:rsidRPr="0028765A">
        <w:rPr>
          <w:i/>
          <w:sz w:val="28"/>
          <w:szCs w:val="28"/>
        </w:rPr>
        <w:t>these</w:t>
      </w:r>
      <w:proofErr w:type="spellEnd"/>
      <w:r w:rsidRPr="0028765A">
        <w:rPr>
          <w:i/>
          <w:sz w:val="28"/>
          <w:szCs w:val="28"/>
        </w:rPr>
        <w:t>.</w:t>
      </w:r>
    </w:p>
    <w:p w:rsidR="001672F4" w:rsidRPr="001672F4" w:rsidRDefault="001672F4" w:rsidP="0028765A">
      <w:pPr>
        <w:spacing w:line="360" w:lineRule="auto"/>
        <w:ind w:firstLine="567"/>
        <w:jc w:val="both"/>
      </w:pPr>
      <w:proofErr w:type="spellStart"/>
      <w:r w:rsidRPr="0028765A">
        <w:rPr>
          <w:b/>
          <w:i/>
          <w:color w:val="000000"/>
          <w:sz w:val="28"/>
          <w:szCs w:val="28"/>
        </w:rPr>
        <w:t>Key</w:t>
      </w:r>
      <w:proofErr w:type="spellEnd"/>
      <w:r w:rsidRPr="0028765A">
        <w:rPr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8765A">
        <w:rPr>
          <w:b/>
          <w:i/>
          <w:color w:val="000000"/>
          <w:sz w:val="28"/>
          <w:szCs w:val="28"/>
        </w:rPr>
        <w:t>words</w:t>
      </w:r>
      <w:proofErr w:type="spellEnd"/>
      <w:r w:rsidRPr="0028765A">
        <w:rPr>
          <w:b/>
          <w:i/>
          <w:color w:val="000000"/>
          <w:sz w:val="28"/>
          <w:szCs w:val="28"/>
        </w:rPr>
        <w:t xml:space="preserve">: </w:t>
      </w:r>
      <w:r w:rsidRPr="0028765A">
        <w:rPr>
          <w:i/>
          <w:color w:val="000000"/>
          <w:sz w:val="28"/>
          <w:szCs w:val="28"/>
        </w:rPr>
        <w:t xml:space="preserve">institutional </w:t>
      </w:r>
      <w:proofErr w:type="spellStart"/>
      <w:r w:rsidRPr="0028765A">
        <w:rPr>
          <w:i/>
          <w:color w:val="000000"/>
          <w:sz w:val="28"/>
          <w:szCs w:val="28"/>
        </w:rPr>
        <w:t>theory</w:t>
      </w:r>
      <w:proofErr w:type="spellEnd"/>
      <w:r w:rsidRPr="0028765A">
        <w:rPr>
          <w:i/>
          <w:color w:val="000000"/>
          <w:sz w:val="28"/>
          <w:szCs w:val="28"/>
        </w:rPr>
        <w:t xml:space="preserve">, </w:t>
      </w:r>
      <w:proofErr w:type="spellStart"/>
      <w:r w:rsidRPr="0028765A">
        <w:rPr>
          <w:i/>
          <w:color w:val="000000"/>
          <w:sz w:val="28"/>
          <w:szCs w:val="28"/>
        </w:rPr>
        <w:t>intangible</w:t>
      </w:r>
      <w:proofErr w:type="spellEnd"/>
      <w:r w:rsidRPr="0028765A">
        <w:rPr>
          <w:i/>
          <w:color w:val="000000"/>
          <w:sz w:val="28"/>
          <w:szCs w:val="28"/>
        </w:rPr>
        <w:t xml:space="preserve"> </w:t>
      </w:r>
      <w:proofErr w:type="spellStart"/>
      <w:r w:rsidRPr="0028765A">
        <w:rPr>
          <w:i/>
          <w:color w:val="000000"/>
          <w:sz w:val="28"/>
          <w:szCs w:val="28"/>
        </w:rPr>
        <w:t>assets</w:t>
      </w:r>
      <w:proofErr w:type="spellEnd"/>
      <w:r w:rsidRPr="0028765A">
        <w:rPr>
          <w:i/>
          <w:color w:val="000000"/>
          <w:sz w:val="28"/>
          <w:szCs w:val="28"/>
        </w:rPr>
        <w:t xml:space="preserve">, </w:t>
      </w:r>
      <w:proofErr w:type="spellStart"/>
      <w:r w:rsidRPr="0028765A">
        <w:rPr>
          <w:i/>
          <w:color w:val="000000"/>
          <w:sz w:val="28"/>
          <w:szCs w:val="28"/>
        </w:rPr>
        <w:t>rural</w:t>
      </w:r>
      <w:proofErr w:type="spellEnd"/>
      <w:r w:rsidRPr="0028765A">
        <w:rPr>
          <w:i/>
          <w:color w:val="000000"/>
          <w:sz w:val="28"/>
          <w:szCs w:val="28"/>
        </w:rPr>
        <w:t xml:space="preserve"> </w:t>
      </w:r>
      <w:proofErr w:type="spellStart"/>
      <w:r w:rsidRPr="0028765A">
        <w:rPr>
          <w:i/>
          <w:color w:val="000000"/>
          <w:sz w:val="28"/>
          <w:szCs w:val="28"/>
        </w:rPr>
        <w:t>territory</w:t>
      </w:r>
      <w:proofErr w:type="spellEnd"/>
      <w:r w:rsidRPr="0028765A">
        <w:rPr>
          <w:i/>
          <w:color w:val="000000"/>
          <w:sz w:val="28"/>
          <w:szCs w:val="28"/>
        </w:rPr>
        <w:t xml:space="preserve">, </w:t>
      </w:r>
      <w:proofErr w:type="spellStart"/>
      <w:r w:rsidRPr="0028765A">
        <w:rPr>
          <w:i/>
          <w:color w:val="000000"/>
          <w:sz w:val="28"/>
          <w:szCs w:val="28"/>
        </w:rPr>
        <w:t>territorial</w:t>
      </w:r>
      <w:proofErr w:type="spellEnd"/>
      <w:r w:rsidRPr="0028765A">
        <w:rPr>
          <w:i/>
          <w:color w:val="000000"/>
          <w:sz w:val="28"/>
          <w:szCs w:val="28"/>
        </w:rPr>
        <w:t xml:space="preserve"> branding, socio-</w:t>
      </w:r>
      <w:proofErr w:type="spellStart"/>
      <w:r w:rsidRPr="0028765A">
        <w:rPr>
          <w:i/>
          <w:color w:val="000000"/>
          <w:sz w:val="28"/>
          <w:szCs w:val="28"/>
        </w:rPr>
        <w:t>economic</w:t>
      </w:r>
      <w:proofErr w:type="spellEnd"/>
      <w:r w:rsidRPr="0028765A">
        <w:rPr>
          <w:i/>
          <w:color w:val="000000"/>
          <w:sz w:val="28"/>
          <w:szCs w:val="28"/>
        </w:rPr>
        <w:t xml:space="preserve"> </w:t>
      </w:r>
      <w:proofErr w:type="spellStart"/>
      <w:r w:rsidRPr="0028765A">
        <w:rPr>
          <w:i/>
          <w:color w:val="000000"/>
          <w:sz w:val="28"/>
          <w:szCs w:val="28"/>
        </w:rPr>
        <w:t>development</w:t>
      </w:r>
      <w:proofErr w:type="spellEnd"/>
      <w:r w:rsidRPr="0028765A">
        <w:rPr>
          <w:i/>
          <w:color w:val="000000"/>
          <w:sz w:val="28"/>
          <w:szCs w:val="28"/>
          <w:lang w:val="en-US"/>
        </w:rPr>
        <w:t>.</w:t>
      </w:r>
    </w:p>
    <w:sectPr w:rsidR="001672F4" w:rsidRPr="001672F4" w:rsidSect="00FB69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1251 Tim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krainianSchoolBook">
    <w:altName w:val="UkrainianSchool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F78"/>
    <w:multiLevelType w:val="hybridMultilevel"/>
    <w:tmpl w:val="74F2C646"/>
    <w:lvl w:ilvl="0" w:tplc="DCEE3CD8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020"/>
    <w:multiLevelType w:val="multilevel"/>
    <w:tmpl w:val="33C8D11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5507BE1"/>
    <w:multiLevelType w:val="hybridMultilevel"/>
    <w:tmpl w:val="D8C0DDAA"/>
    <w:lvl w:ilvl="0" w:tplc="44525B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E77806"/>
    <w:multiLevelType w:val="hybridMultilevel"/>
    <w:tmpl w:val="D9C62AEA"/>
    <w:lvl w:ilvl="0" w:tplc="5FDE299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F02F4E"/>
    <w:multiLevelType w:val="hybridMultilevel"/>
    <w:tmpl w:val="158E4F24"/>
    <w:lvl w:ilvl="0" w:tplc="95CC4D7C">
      <w:start w:val="7"/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15075B61"/>
    <w:multiLevelType w:val="hybridMultilevel"/>
    <w:tmpl w:val="257EC0B4"/>
    <w:lvl w:ilvl="0" w:tplc="F84E7710">
      <w:start w:val="1"/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>
    <w:nsid w:val="180F3CB4"/>
    <w:multiLevelType w:val="hybridMultilevel"/>
    <w:tmpl w:val="779AB484"/>
    <w:lvl w:ilvl="0" w:tplc="47F281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8138B"/>
    <w:multiLevelType w:val="hybridMultilevel"/>
    <w:tmpl w:val="22DCC8B4"/>
    <w:lvl w:ilvl="0" w:tplc="C8F873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B5D17"/>
    <w:multiLevelType w:val="hybridMultilevel"/>
    <w:tmpl w:val="66B478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82D7A"/>
    <w:multiLevelType w:val="multilevel"/>
    <w:tmpl w:val="98B01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91558C"/>
    <w:multiLevelType w:val="hybridMultilevel"/>
    <w:tmpl w:val="B978C9A0"/>
    <w:lvl w:ilvl="0" w:tplc="A22C01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ED2CF4"/>
    <w:multiLevelType w:val="hybridMultilevel"/>
    <w:tmpl w:val="45E25582"/>
    <w:lvl w:ilvl="0" w:tplc="D4F089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8D668A"/>
    <w:multiLevelType w:val="hybridMultilevel"/>
    <w:tmpl w:val="C9CADBFA"/>
    <w:lvl w:ilvl="0" w:tplc="9BB88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34797F"/>
    <w:multiLevelType w:val="hybridMultilevel"/>
    <w:tmpl w:val="04A0ED76"/>
    <w:lvl w:ilvl="0" w:tplc="8D6261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1475F5"/>
    <w:multiLevelType w:val="hybridMultilevel"/>
    <w:tmpl w:val="F4DE6FE2"/>
    <w:lvl w:ilvl="0" w:tplc="A0185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F2688"/>
    <w:multiLevelType w:val="hybridMultilevel"/>
    <w:tmpl w:val="7EF03076"/>
    <w:lvl w:ilvl="0" w:tplc="D22ED64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46A0A"/>
    <w:multiLevelType w:val="hybridMultilevel"/>
    <w:tmpl w:val="F37A1774"/>
    <w:lvl w:ilvl="0" w:tplc="6FE29732">
      <w:numFmt w:val="bullet"/>
      <w:lvlText w:val="-"/>
      <w:lvlJc w:val="left"/>
      <w:pPr>
        <w:ind w:left="5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3036409F"/>
    <w:multiLevelType w:val="hybridMultilevel"/>
    <w:tmpl w:val="4746B89A"/>
    <w:lvl w:ilvl="0" w:tplc="3DECF0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217DFA"/>
    <w:multiLevelType w:val="hybridMultilevel"/>
    <w:tmpl w:val="9080E3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EF21AB"/>
    <w:multiLevelType w:val="hybridMultilevel"/>
    <w:tmpl w:val="12A6E342"/>
    <w:lvl w:ilvl="0" w:tplc="9C1EA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E1101"/>
    <w:multiLevelType w:val="singleLevel"/>
    <w:tmpl w:val="08B6B1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425209"/>
    <w:multiLevelType w:val="hybridMultilevel"/>
    <w:tmpl w:val="E4A882BC"/>
    <w:lvl w:ilvl="0" w:tplc="3AFA18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32CE9"/>
    <w:multiLevelType w:val="hybridMultilevel"/>
    <w:tmpl w:val="4CCEDA0E"/>
    <w:lvl w:ilvl="0" w:tplc="B6DA58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5AA555E"/>
    <w:multiLevelType w:val="multilevel"/>
    <w:tmpl w:val="8856BAA0"/>
    <w:lvl w:ilvl="0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4">
    <w:nsid w:val="484717B9"/>
    <w:multiLevelType w:val="multilevel"/>
    <w:tmpl w:val="9C7A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8F0757"/>
    <w:multiLevelType w:val="hybridMultilevel"/>
    <w:tmpl w:val="4746B89A"/>
    <w:lvl w:ilvl="0" w:tplc="3DECF0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523EEA"/>
    <w:multiLevelType w:val="hybridMultilevel"/>
    <w:tmpl w:val="676E53D8"/>
    <w:lvl w:ilvl="0" w:tplc="13D0710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FE662B"/>
    <w:multiLevelType w:val="hybridMultilevel"/>
    <w:tmpl w:val="1D443040"/>
    <w:lvl w:ilvl="0" w:tplc="A080D9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17B329F"/>
    <w:multiLevelType w:val="hybridMultilevel"/>
    <w:tmpl w:val="3F8A239C"/>
    <w:lvl w:ilvl="0" w:tplc="6E0AE6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447ED2"/>
    <w:multiLevelType w:val="hybridMultilevel"/>
    <w:tmpl w:val="36AE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955983"/>
    <w:multiLevelType w:val="hybridMultilevel"/>
    <w:tmpl w:val="A7BE9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4119B7"/>
    <w:multiLevelType w:val="hybridMultilevel"/>
    <w:tmpl w:val="B9906E76"/>
    <w:lvl w:ilvl="0" w:tplc="DAD8193E">
      <w:start w:val="3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CC364DF"/>
    <w:multiLevelType w:val="hybridMultilevel"/>
    <w:tmpl w:val="656A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C61A06"/>
    <w:multiLevelType w:val="hybridMultilevel"/>
    <w:tmpl w:val="C160FF0A"/>
    <w:lvl w:ilvl="0" w:tplc="A38E30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14291"/>
    <w:multiLevelType w:val="multilevel"/>
    <w:tmpl w:val="A412CE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AC14431"/>
    <w:multiLevelType w:val="multilevel"/>
    <w:tmpl w:val="47889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B4A4CFB"/>
    <w:multiLevelType w:val="hybridMultilevel"/>
    <w:tmpl w:val="6D6C20A6"/>
    <w:lvl w:ilvl="0" w:tplc="38F09764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BF678A5"/>
    <w:multiLevelType w:val="hybridMultilevel"/>
    <w:tmpl w:val="465C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F0713"/>
    <w:multiLevelType w:val="hybridMultilevel"/>
    <w:tmpl w:val="B0286502"/>
    <w:lvl w:ilvl="0" w:tplc="6608D6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0AD5E9F"/>
    <w:multiLevelType w:val="hybridMultilevel"/>
    <w:tmpl w:val="81E6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3B69D9"/>
    <w:multiLevelType w:val="hybridMultilevel"/>
    <w:tmpl w:val="4746B89A"/>
    <w:lvl w:ilvl="0" w:tplc="3DECF0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F13272"/>
    <w:multiLevelType w:val="hybridMultilevel"/>
    <w:tmpl w:val="D36E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63713"/>
    <w:multiLevelType w:val="hybridMultilevel"/>
    <w:tmpl w:val="4A6A4244"/>
    <w:lvl w:ilvl="0" w:tplc="2724F374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38269E"/>
    <w:multiLevelType w:val="multilevel"/>
    <w:tmpl w:val="9C7A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6106A3"/>
    <w:multiLevelType w:val="hybridMultilevel"/>
    <w:tmpl w:val="93408D38"/>
    <w:lvl w:ilvl="0" w:tplc="A434C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F50E5"/>
    <w:multiLevelType w:val="hybridMultilevel"/>
    <w:tmpl w:val="39B8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425D0"/>
    <w:multiLevelType w:val="hybridMultilevel"/>
    <w:tmpl w:val="990A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96395"/>
    <w:multiLevelType w:val="hybridMultilevel"/>
    <w:tmpl w:val="66B478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E55B8A"/>
    <w:multiLevelType w:val="hybridMultilevel"/>
    <w:tmpl w:val="3FB2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4"/>
  </w:num>
  <w:num w:numId="3">
    <w:abstractNumId w:val="31"/>
  </w:num>
  <w:num w:numId="4">
    <w:abstractNumId w:val="41"/>
  </w:num>
  <w:num w:numId="5">
    <w:abstractNumId w:val="9"/>
  </w:num>
  <w:num w:numId="6">
    <w:abstractNumId w:val="35"/>
  </w:num>
  <w:num w:numId="7">
    <w:abstractNumId w:val="33"/>
  </w:num>
  <w:num w:numId="8">
    <w:abstractNumId w:val="14"/>
  </w:num>
  <w:num w:numId="9">
    <w:abstractNumId w:val="19"/>
  </w:num>
  <w:num w:numId="10">
    <w:abstractNumId w:val="2"/>
  </w:num>
  <w:num w:numId="11">
    <w:abstractNumId w:val="38"/>
  </w:num>
  <w:num w:numId="12">
    <w:abstractNumId w:val="6"/>
  </w:num>
  <w:num w:numId="13">
    <w:abstractNumId w:val="45"/>
  </w:num>
  <w:num w:numId="14">
    <w:abstractNumId w:val="0"/>
  </w:num>
  <w:num w:numId="15">
    <w:abstractNumId w:val="28"/>
  </w:num>
  <w:num w:numId="16">
    <w:abstractNumId w:val="11"/>
  </w:num>
  <w:num w:numId="17">
    <w:abstractNumId w:val="30"/>
  </w:num>
  <w:num w:numId="18">
    <w:abstractNumId w:val="22"/>
  </w:num>
  <w:num w:numId="19">
    <w:abstractNumId w:val="13"/>
  </w:num>
  <w:num w:numId="20">
    <w:abstractNumId w:val="21"/>
  </w:num>
  <w:num w:numId="21">
    <w:abstractNumId w:val="12"/>
  </w:num>
  <w:num w:numId="22">
    <w:abstractNumId w:val="39"/>
  </w:num>
  <w:num w:numId="23">
    <w:abstractNumId w:val="42"/>
  </w:num>
  <w:num w:numId="24">
    <w:abstractNumId w:val="36"/>
  </w:num>
  <w:num w:numId="25">
    <w:abstractNumId w:val="20"/>
  </w:num>
  <w:num w:numId="26">
    <w:abstractNumId w:val="1"/>
  </w:num>
  <w:num w:numId="27">
    <w:abstractNumId w:val="23"/>
  </w:num>
  <w:num w:numId="28">
    <w:abstractNumId w:val="34"/>
  </w:num>
  <w:num w:numId="29">
    <w:abstractNumId w:val="48"/>
  </w:num>
  <w:num w:numId="30">
    <w:abstractNumId w:val="27"/>
  </w:num>
  <w:num w:numId="31">
    <w:abstractNumId w:val="10"/>
  </w:num>
  <w:num w:numId="32">
    <w:abstractNumId w:val="7"/>
  </w:num>
  <w:num w:numId="33">
    <w:abstractNumId w:val="26"/>
  </w:num>
  <w:num w:numId="34">
    <w:abstractNumId w:val="5"/>
  </w:num>
  <w:num w:numId="35">
    <w:abstractNumId w:val="24"/>
  </w:num>
  <w:num w:numId="36">
    <w:abstractNumId w:val="3"/>
  </w:num>
  <w:num w:numId="37">
    <w:abstractNumId w:val="37"/>
  </w:num>
  <w:num w:numId="38">
    <w:abstractNumId w:val="15"/>
  </w:num>
  <w:num w:numId="39">
    <w:abstractNumId w:val="16"/>
  </w:num>
  <w:num w:numId="40">
    <w:abstractNumId w:val="4"/>
  </w:num>
  <w:num w:numId="41">
    <w:abstractNumId w:val="47"/>
  </w:num>
  <w:num w:numId="42">
    <w:abstractNumId w:val="8"/>
  </w:num>
  <w:num w:numId="43">
    <w:abstractNumId w:val="17"/>
  </w:num>
  <w:num w:numId="44">
    <w:abstractNumId w:val="25"/>
  </w:num>
  <w:num w:numId="45">
    <w:abstractNumId w:val="40"/>
  </w:num>
  <w:num w:numId="46">
    <w:abstractNumId w:val="32"/>
  </w:num>
  <w:num w:numId="47">
    <w:abstractNumId w:val="18"/>
  </w:num>
  <w:num w:numId="48">
    <w:abstractNumId w:val="4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8BB"/>
    <w:rsid w:val="00020A81"/>
    <w:rsid w:val="00045CD7"/>
    <w:rsid w:val="001672F4"/>
    <w:rsid w:val="001729D9"/>
    <w:rsid w:val="001A38BB"/>
    <w:rsid w:val="001E27B8"/>
    <w:rsid w:val="0025026F"/>
    <w:rsid w:val="0028765A"/>
    <w:rsid w:val="002B3D8C"/>
    <w:rsid w:val="002E2477"/>
    <w:rsid w:val="003705CA"/>
    <w:rsid w:val="0047487D"/>
    <w:rsid w:val="004953FF"/>
    <w:rsid w:val="005705D4"/>
    <w:rsid w:val="00575A59"/>
    <w:rsid w:val="00784945"/>
    <w:rsid w:val="007E6216"/>
    <w:rsid w:val="0080245E"/>
    <w:rsid w:val="0088599B"/>
    <w:rsid w:val="008F4B83"/>
    <w:rsid w:val="00963E39"/>
    <w:rsid w:val="00A55EB8"/>
    <w:rsid w:val="00A560FC"/>
    <w:rsid w:val="00B339F2"/>
    <w:rsid w:val="00B5607D"/>
    <w:rsid w:val="00C81B4D"/>
    <w:rsid w:val="00C91C70"/>
    <w:rsid w:val="00D2254B"/>
    <w:rsid w:val="00D97803"/>
    <w:rsid w:val="00FB69CD"/>
    <w:rsid w:val="00F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560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A560FC"/>
    <w:pPr>
      <w:keepNext/>
      <w:ind w:left="36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A56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560FC"/>
    <w:pPr>
      <w:keepNext/>
      <w:spacing w:before="240" w:after="60"/>
      <w:outlineLvl w:val="3"/>
    </w:pPr>
    <w:rPr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aliases w:val="Обычный (Web)"/>
    <w:basedOn w:val="a"/>
    <w:unhideWhenUsed/>
    <w:rsid w:val="0047487D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4748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47487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560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60F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A560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A560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rsid w:val="00A560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560F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A5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A560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560F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efault">
    <w:name w:val="Default"/>
    <w:uiPriority w:val="99"/>
    <w:rsid w:val="00A56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page number"/>
    <w:basedOn w:val="a0"/>
    <w:rsid w:val="00A560FC"/>
  </w:style>
  <w:style w:type="character" w:customStyle="1" w:styleId="xfm76113602">
    <w:name w:val="xfm_76113602"/>
    <w:rsid w:val="00A560FC"/>
  </w:style>
  <w:style w:type="character" w:customStyle="1" w:styleId="xfm75054340">
    <w:name w:val="xfm_75054340"/>
    <w:uiPriority w:val="99"/>
    <w:rsid w:val="00A560FC"/>
  </w:style>
  <w:style w:type="character" w:customStyle="1" w:styleId="apple-style-span">
    <w:name w:val="apple-style-span"/>
    <w:uiPriority w:val="99"/>
    <w:rsid w:val="00A560FC"/>
  </w:style>
  <w:style w:type="character" w:styleId="ad">
    <w:name w:val="Hyperlink"/>
    <w:uiPriority w:val="99"/>
    <w:unhideWhenUsed/>
    <w:rsid w:val="00A560FC"/>
    <w:rPr>
      <w:color w:val="0000FF"/>
      <w:u w:val="single"/>
    </w:rPr>
  </w:style>
  <w:style w:type="character" w:styleId="ae">
    <w:name w:val="Emphasis"/>
    <w:uiPriority w:val="99"/>
    <w:qFormat/>
    <w:rsid w:val="00A560FC"/>
    <w:rPr>
      <w:rFonts w:cs="Times New Roman"/>
      <w:i/>
    </w:rPr>
  </w:style>
  <w:style w:type="character" w:customStyle="1" w:styleId="apple-converted-space">
    <w:name w:val="apple-converted-space"/>
    <w:uiPriority w:val="99"/>
    <w:rsid w:val="00A560FC"/>
    <w:rPr>
      <w:rFonts w:cs="Times New Roman"/>
    </w:rPr>
  </w:style>
  <w:style w:type="paragraph" w:customStyle="1" w:styleId="21">
    <w:name w:val="Основной текст2"/>
    <w:basedOn w:val="a"/>
    <w:rsid w:val="00A560FC"/>
    <w:pPr>
      <w:widowControl w:val="0"/>
      <w:shd w:val="clear" w:color="auto" w:fill="FFFFFF"/>
      <w:spacing w:line="192" w:lineRule="exact"/>
      <w:jc w:val="both"/>
    </w:pPr>
    <w:rPr>
      <w:rFonts w:ascii="Arial" w:eastAsia="Arial" w:hAnsi="Arial" w:cs="Arial"/>
      <w:color w:val="000000"/>
      <w:sz w:val="15"/>
      <w:szCs w:val="15"/>
      <w:lang w:val="ru-RU" w:eastAsia="ru-RU"/>
    </w:rPr>
  </w:style>
  <w:style w:type="character" w:customStyle="1" w:styleId="85pt">
    <w:name w:val="Основной текст + 8;5 pt"/>
    <w:rsid w:val="00A560F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Tahoma85pt">
    <w:name w:val="Основной текст + Tahoma;8;5 pt;Курсив"/>
    <w:rsid w:val="00A560FC"/>
    <w:rPr>
      <w:rFonts w:ascii="Tahoma" w:eastAsia="Tahoma" w:hAnsi="Tahoma" w:cs="Tahom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6">
    <w:name w:val="Основной текст (6)_"/>
    <w:link w:val="60"/>
    <w:rsid w:val="00A560FC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60FC"/>
    <w:pPr>
      <w:widowControl w:val="0"/>
      <w:shd w:val="clear" w:color="auto" w:fill="FFFFFF"/>
      <w:spacing w:line="274" w:lineRule="exact"/>
      <w:jc w:val="both"/>
    </w:pPr>
    <w:rPr>
      <w:rFonts w:ascii="Sylfaen" w:eastAsia="Sylfaen" w:hAnsi="Sylfaen" w:cs="Sylfaen"/>
      <w:sz w:val="18"/>
      <w:szCs w:val="18"/>
      <w:lang w:val="ru-RU" w:eastAsia="en-US"/>
    </w:rPr>
  </w:style>
  <w:style w:type="character" w:customStyle="1" w:styleId="8">
    <w:name w:val="Основной текст (8)_"/>
    <w:link w:val="80"/>
    <w:rsid w:val="00A560FC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560FC"/>
    <w:pPr>
      <w:widowControl w:val="0"/>
      <w:shd w:val="clear" w:color="auto" w:fill="FFFFFF"/>
      <w:spacing w:line="192" w:lineRule="exact"/>
      <w:ind w:firstLine="320"/>
      <w:jc w:val="both"/>
    </w:pPr>
    <w:rPr>
      <w:rFonts w:ascii="Lucida Sans Unicode" w:eastAsia="Lucida Sans Unicode" w:hAnsi="Lucida Sans Unicode" w:cs="Lucida Sans Unicode"/>
      <w:sz w:val="15"/>
      <w:szCs w:val="15"/>
      <w:lang w:val="ru-RU" w:eastAsia="en-US"/>
    </w:rPr>
  </w:style>
  <w:style w:type="character" w:customStyle="1" w:styleId="8TimesNewRoman7pt">
    <w:name w:val="Основной текст (8) + Times New Roman;7 pt"/>
    <w:rsid w:val="00A560F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af">
    <w:name w:val="Основной текст + Курсив"/>
    <w:rsid w:val="00A560F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68pt">
    <w:name w:val="Основной текст (6) + 8 pt"/>
    <w:rsid w:val="00A560F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paragraph" w:styleId="31">
    <w:name w:val="Body Text Indent 3"/>
    <w:basedOn w:val="a"/>
    <w:link w:val="32"/>
    <w:uiPriority w:val="99"/>
    <w:semiHidden/>
    <w:unhideWhenUsed/>
    <w:rsid w:val="00A560FC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560FC"/>
    <w:rPr>
      <w:sz w:val="16"/>
      <w:szCs w:val="16"/>
    </w:rPr>
  </w:style>
  <w:style w:type="character" w:customStyle="1" w:styleId="A50">
    <w:name w:val="A5"/>
    <w:uiPriority w:val="99"/>
    <w:rsid w:val="00A560FC"/>
    <w:rPr>
      <w:rFonts w:cs="SchoolBookC"/>
      <w:color w:val="000000"/>
      <w:sz w:val="19"/>
      <w:szCs w:val="19"/>
    </w:rPr>
  </w:style>
  <w:style w:type="paragraph" w:customStyle="1" w:styleId="western">
    <w:name w:val="western"/>
    <w:basedOn w:val="a"/>
    <w:rsid w:val="00A560FC"/>
    <w:pPr>
      <w:spacing w:before="100" w:beforeAutospacing="1" w:after="100" w:afterAutospacing="1"/>
    </w:pPr>
    <w:rPr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A560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560F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2">
    <w:name w:val="footer"/>
    <w:basedOn w:val="a"/>
    <w:link w:val="af3"/>
    <w:unhideWhenUsed/>
    <w:rsid w:val="00A560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560F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3">
    <w:name w:val="Body Text 3"/>
    <w:basedOn w:val="a"/>
    <w:link w:val="34"/>
    <w:rsid w:val="00A560FC"/>
    <w:pPr>
      <w:spacing w:after="120"/>
    </w:pPr>
    <w:rPr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A560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A560FC"/>
    <w:pPr>
      <w:spacing w:after="120" w:line="480" w:lineRule="auto"/>
      <w:ind w:left="283"/>
    </w:pPr>
    <w:rPr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A56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"/>
    <w:rsid w:val="00A560FC"/>
    <w:pPr>
      <w:spacing w:after="0" w:line="240" w:lineRule="auto"/>
    </w:pPr>
    <w:rPr>
      <w:rFonts w:ascii="1251 Times" w:eastAsia="Times New Roman" w:hAnsi="1251 Times" w:cs="Times New Roman"/>
      <w:sz w:val="24"/>
      <w:szCs w:val="20"/>
      <w:lang w:eastAsia="ru-RU"/>
    </w:rPr>
  </w:style>
  <w:style w:type="paragraph" w:customStyle="1" w:styleId="35">
    <w:name w:val="заголовок 3"/>
    <w:basedOn w:val="a"/>
    <w:next w:val="a"/>
    <w:rsid w:val="00A560FC"/>
    <w:pPr>
      <w:keepNext/>
    </w:pPr>
    <w:rPr>
      <w:rFonts w:ascii="1251 Times" w:hAnsi="1251 Times"/>
      <w:b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A560FC"/>
    <w:pPr>
      <w:keepNext/>
      <w:jc w:val="both"/>
    </w:pPr>
    <w:rPr>
      <w:rFonts w:ascii="Arial" w:hAnsi="Arial"/>
      <w:b/>
      <w:caps/>
      <w:sz w:val="14"/>
      <w:lang w:val="ru-RU" w:eastAsia="ru-RU"/>
    </w:rPr>
  </w:style>
  <w:style w:type="paragraph" w:styleId="24">
    <w:name w:val="Body Text 2"/>
    <w:basedOn w:val="a"/>
    <w:link w:val="25"/>
    <w:rsid w:val="00A560FC"/>
    <w:pPr>
      <w:spacing w:after="120" w:line="480" w:lineRule="auto"/>
    </w:pPr>
    <w:rPr>
      <w:lang w:val="ru-RU" w:eastAsia="ru-RU"/>
    </w:rPr>
  </w:style>
  <w:style w:type="character" w:customStyle="1" w:styleId="25">
    <w:name w:val="Основной текст 2 Знак"/>
    <w:basedOn w:val="a0"/>
    <w:link w:val="24"/>
    <w:rsid w:val="00A56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">
    <w:name w:val="Обычный + 14 pt"/>
    <w:basedOn w:val="a"/>
    <w:rsid w:val="00A560FC"/>
    <w:pPr>
      <w:spacing w:line="360" w:lineRule="auto"/>
      <w:ind w:firstLine="539"/>
      <w:jc w:val="both"/>
    </w:pPr>
    <w:rPr>
      <w:rFonts w:eastAsia="Calibri"/>
      <w:sz w:val="28"/>
      <w:szCs w:val="28"/>
      <w:lang w:eastAsia="ru-RU"/>
    </w:rPr>
  </w:style>
  <w:style w:type="character" w:styleId="af5">
    <w:name w:val="Strong"/>
    <w:basedOn w:val="a0"/>
    <w:uiPriority w:val="99"/>
    <w:qFormat/>
    <w:rsid w:val="00A560FC"/>
    <w:rPr>
      <w:rFonts w:cs="Times New Roman"/>
      <w:b/>
      <w:bCs/>
    </w:rPr>
  </w:style>
  <w:style w:type="paragraph" w:styleId="af6">
    <w:name w:val="annotation text"/>
    <w:basedOn w:val="a"/>
    <w:link w:val="af7"/>
    <w:uiPriority w:val="99"/>
    <w:semiHidden/>
    <w:unhideWhenUsed/>
    <w:rsid w:val="00A560FC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560FC"/>
    <w:rPr>
      <w:sz w:val="20"/>
      <w:szCs w:val="20"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A560FC"/>
    <w:rPr>
      <w:b/>
      <w:bCs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A560FC"/>
    <w:rPr>
      <w:b/>
      <w:bCs/>
    </w:rPr>
  </w:style>
  <w:style w:type="character" w:customStyle="1" w:styleId="11">
    <w:name w:val="Тема примечания Знак1"/>
    <w:basedOn w:val="af7"/>
    <w:uiPriority w:val="99"/>
    <w:semiHidden/>
    <w:rsid w:val="00A560FC"/>
    <w:rPr>
      <w:b/>
      <w:bCs/>
      <w:sz w:val="20"/>
      <w:szCs w:val="20"/>
    </w:rPr>
  </w:style>
  <w:style w:type="paragraph" w:customStyle="1" w:styleId="Pa20">
    <w:name w:val="Pa20"/>
    <w:basedOn w:val="Default"/>
    <w:next w:val="Default"/>
    <w:uiPriority w:val="99"/>
    <w:rsid w:val="00A560FC"/>
    <w:pPr>
      <w:spacing w:line="181" w:lineRule="atLeast"/>
    </w:pPr>
    <w:rPr>
      <w:rFonts w:ascii="UkrainianSchoolBook" w:hAnsi="UkrainianSchoolBook" w:cstheme="minorBidi"/>
      <w:color w:val="auto"/>
    </w:rPr>
  </w:style>
  <w:style w:type="character" w:customStyle="1" w:styleId="shorttext">
    <w:name w:val="short_text"/>
    <w:basedOn w:val="a0"/>
    <w:rsid w:val="00A560FC"/>
  </w:style>
  <w:style w:type="character" w:customStyle="1" w:styleId="citation">
    <w:name w:val="citation"/>
    <w:basedOn w:val="a0"/>
    <w:uiPriority w:val="99"/>
    <w:rsid w:val="00A560FC"/>
    <w:rPr>
      <w:rFonts w:cs="Times New Roman"/>
    </w:rPr>
  </w:style>
  <w:style w:type="character" w:customStyle="1" w:styleId="WW8Num1z0">
    <w:name w:val="WW8Num1z0"/>
    <w:uiPriority w:val="99"/>
    <w:rsid w:val="00A560FC"/>
    <w:rPr>
      <w:rFonts w:ascii="Times New Roman" w:hAnsi="Times New Roman"/>
    </w:rPr>
  </w:style>
  <w:style w:type="character" w:customStyle="1" w:styleId="hps">
    <w:name w:val="hps"/>
    <w:basedOn w:val="a0"/>
    <w:rsid w:val="00A560FC"/>
  </w:style>
  <w:style w:type="character" w:customStyle="1" w:styleId="spec12">
    <w:name w:val="spec12"/>
    <w:basedOn w:val="a0"/>
    <w:rsid w:val="001672F4"/>
    <w:rPr>
      <w:rFonts w:ascii="Verdana" w:hAnsi="Verdana" w:hint="default"/>
      <w:i/>
      <w:i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560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A560FC"/>
    <w:pPr>
      <w:keepNext/>
      <w:ind w:left="36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A56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560FC"/>
    <w:pPr>
      <w:keepNext/>
      <w:spacing w:before="240" w:after="60"/>
      <w:outlineLvl w:val="3"/>
    </w:pPr>
    <w:rPr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aliases w:val="Обычный (Web)"/>
    <w:basedOn w:val="a"/>
    <w:unhideWhenUsed/>
    <w:rsid w:val="0047487D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47487D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47487D"/>
    <w:rPr>
      <w:rFonts w:ascii="Calibri" w:eastAsia="Calibri" w:hAnsi="Calibri" w:cs="Times New Roman"/>
      <w:lang w:val="x-none"/>
    </w:rPr>
  </w:style>
  <w:style w:type="character" w:customStyle="1" w:styleId="10">
    <w:name w:val="Заголовок 1 Знак"/>
    <w:basedOn w:val="a0"/>
    <w:link w:val="1"/>
    <w:rsid w:val="00A560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60F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A560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A560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rsid w:val="00A560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560F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A5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A560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560F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efault">
    <w:name w:val="Default"/>
    <w:uiPriority w:val="99"/>
    <w:rsid w:val="00A56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page number"/>
    <w:basedOn w:val="a0"/>
    <w:rsid w:val="00A560FC"/>
  </w:style>
  <w:style w:type="character" w:customStyle="1" w:styleId="xfm76113602">
    <w:name w:val="xfm_76113602"/>
    <w:rsid w:val="00A560FC"/>
  </w:style>
  <w:style w:type="character" w:customStyle="1" w:styleId="xfm75054340">
    <w:name w:val="xfm_75054340"/>
    <w:uiPriority w:val="99"/>
    <w:rsid w:val="00A560FC"/>
  </w:style>
  <w:style w:type="character" w:customStyle="1" w:styleId="apple-style-span">
    <w:name w:val="apple-style-span"/>
    <w:uiPriority w:val="99"/>
    <w:rsid w:val="00A560FC"/>
  </w:style>
  <w:style w:type="character" w:styleId="ad">
    <w:name w:val="Hyperlink"/>
    <w:uiPriority w:val="99"/>
    <w:unhideWhenUsed/>
    <w:rsid w:val="00A560FC"/>
    <w:rPr>
      <w:color w:val="0000FF"/>
      <w:u w:val="single"/>
    </w:rPr>
  </w:style>
  <w:style w:type="character" w:styleId="ae">
    <w:name w:val="Emphasis"/>
    <w:uiPriority w:val="99"/>
    <w:qFormat/>
    <w:rsid w:val="00A560FC"/>
    <w:rPr>
      <w:rFonts w:cs="Times New Roman"/>
      <w:i/>
    </w:rPr>
  </w:style>
  <w:style w:type="character" w:customStyle="1" w:styleId="apple-converted-space">
    <w:name w:val="apple-converted-space"/>
    <w:uiPriority w:val="99"/>
    <w:rsid w:val="00A560FC"/>
    <w:rPr>
      <w:rFonts w:cs="Times New Roman"/>
    </w:rPr>
  </w:style>
  <w:style w:type="paragraph" w:customStyle="1" w:styleId="21">
    <w:name w:val="Основной текст2"/>
    <w:basedOn w:val="a"/>
    <w:rsid w:val="00A560FC"/>
    <w:pPr>
      <w:widowControl w:val="0"/>
      <w:shd w:val="clear" w:color="auto" w:fill="FFFFFF"/>
      <w:spacing w:line="192" w:lineRule="exact"/>
      <w:jc w:val="both"/>
    </w:pPr>
    <w:rPr>
      <w:rFonts w:ascii="Arial" w:eastAsia="Arial" w:hAnsi="Arial" w:cs="Arial"/>
      <w:color w:val="000000"/>
      <w:sz w:val="15"/>
      <w:szCs w:val="15"/>
      <w:lang w:val="ru-RU" w:eastAsia="ru-RU"/>
    </w:rPr>
  </w:style>
  <w:style w:type="character" w:customStyle="1" w:styleId="85pt">
    <w:name w:val="Основной текст + 8;5 pt"/>
    <w:rsid w:val="00A560F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Tahoma85pt">
    <w:name w:val="Основной текст + Tahoma;8;5 pt;Курсив"/>
    <w:rsid w:val="00A560FC"/>
    <w:rPr>
      <w:rFonts w:ascii="Tahoma" w:eastAsia="Tahoma" w:hAnsi="Tahoma" w:cs="Tahom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6">
    <w:name w:val="Основной текст (6)_"/>
    <w:link w:val="60"/>
    <w:rsid w:val="00A560FC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60FC"/>
    <w:pPr>
      <w:widowControl w:val="0"/>
      <w:shd w:val="clear" w:color="auto" w:fill="FFFFFF"/>
      <w:spacing w:line="274" w:lineRule="exact"/>
      <w:jc w:val="both"/>
    </w:pPr>
    <w:rPr>
      <w:rFonts w:ascii="Sylfaen" w:eastAsia="Sylfaen" w:hAnsi="Sylfaen" w:cs="Sylfaen"/>
      <w:sz w:val="18"/>
      <w:szCs w:val="18"/>
      <w:lang w:val="ru-RU" w:eastAsia="en-US"/>
    </w:rPr>
  </w:style>
  <w:style w:type="character" w:customStyle="1" w:styleId="8">
    <w:name w:val="Основной текст (8)_"/>
    <w:link w:val="80"/>
    <w:rsid w:val="00A560FC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560FC"/>
    <w:pPr>
      <w:widowControl w:val="0"/>
      <w:shd w:val="clear" w:color="auto" w:fill="FFFFFF"/>
      <w:spacing w:line="192" w:lineRule="exact"/>
      <w:ind w:firstLine="320"/>
      <w:jc w:val="both"/>
    </w:pPr>
    <w:rPr>
      <w:rFonts w:ascii="Lucida Sans Unicode" w:eastAsia="Lucida Sans Unicode" w:hAnsi="Lucida Sans Unicode" w:cs="Lucida Sans Unicode"/>
      <w:sz w:val="15"/>
      <w:szCs w:val="15"/>
      <w:lang w:val="ru-RU" w:eastAsia="en-US"/>
    </w:rPr>
  </w:style>
  <w:style w:type="character" w:customStyle="1" w:styleId="8TimesNewRoman7pt">
    <w:name w:val="Основной текст (8) + Times New Roman;7 pt"/>
    <w:rsid w:val="00A560F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af">
    <w:name w:val="Основной текст + Курсив"/>
    <w:rsid w:val="00A560F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68pt">
    <w:name w:val="Основной текст (6) + 8 pt"/>
    <w:rsid w:val="00A560F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paragraph" w:styleId="31">
    <w:name w:val="Body Text Indent 3"/>
    <w:basedOn w:val="a"/>
    <w:link w:val="32"/>
    <w:uiPriority w:val="99"/>
    <w:semiHidden/>
    <w:unhideWhenUsed/>
    <w:rsid w:val="00A560FC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560FC"/>
    <w:rPr>
      <w:sz w:val="16"/>
      <w:szCs w:val="16"/>
    </w:rPr>
  </w:style>
  <w:style w:type="character" w:customStyle="1" w:styleId="A50">
    <w:name w:val="A5"/>
    <w:uiPriority w:val="99"/>
    <w:rsid w:val="00A560FC"/>
    <w:rPr>
      <w:rFonts w:cs="SchoolBookC"/>
      <w:color w:val="000000"/>
      <w:sz w:val="19"/>
      <w:szCs w:val="19"/>
    </w:rPr>
  </w:style>
  <w:style w:type="paragraph" w:customStyle="1" w:styleId="western">
    <w:name w:val="western"/>
    <w:basedOn w:val="a"/>
    <w:rsid w:val="00A560FC"/>
    <w:pPr>
      <w:spacing w:before="100" w:beforeAutospacing="1" w:after="100" w:afterAutospacing="1"/>
    </w:pPr>
    <w:rPr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A560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560F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2">
    <w:name w:val="footer"/>
    <w:basedOn w:val="a"/>
    <w:link w:val="af3"/>
    <w:unhideWhenUsed/>
    <w:rsid w:val="00A560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560F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3">
    <w:name w:val="Body Text 3"/>
    <w:basedOn w:val="a"/>
    <w:link w:val="34"/>
    <w:rsid w:val="00A560FC"/>
    <w:pPr>
      <w:spacing w:after="120"/>
    </w:pPr>
    <w:rPr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A560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A560FC"/>
    <w:pPr>
      <w:spacing w:after="120" w:line="480" w:lineRule="auto"/>
      <w:ind w:left="283"/>
    </w:pPr>
    <w:rPr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A56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"/>
    <w:rsid w:val="00A560FC"/>
    <w:pPr>
      <w:spacing w:after="0" w:line="240" w:lineRule="auto"/>
    </w:pPr>
    <w:rPr>
      <w:rFonts w:ascii="1251 Times" w:eastAsia="Times New Roman" w:hAnsi="1251 Times" w:cs="Times New Roman"/>
      <w:sz w:val="24"/>
      <w:szCs w:val="20"/>
      <w:lang w:eastAsia="ru-RU"/>
    </w:rPr>
  </w:style>
  <w:style w:type="paragraph" w:customStyle="1" w:styleId="35">
    <w:name w:val="заголовок 3"/>
    <w:basedOn w:val="a"/>
    <w:next w:val="a"/>
    <w:rsid w:val="00A560FC"/>
    <w:pPr>
      <w:keepNext/>
    </w:pPr>
    <w:rPr>
      <w:rFonts w:ascii="1251 Times" w:hAnsi="1251 Times"/>
      <w:b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A560FC"/>
    <w:pPr>
      <w:keepNext/>
      <w:jc w:val="both"/>
    </w:pPr>
    <w:rPr>
      <w:rFonts w:ascii="Arial" w:hAnsi="Arial"/>
      <w:b/>
      <w:caps/>
      <w:sz w:val="14"/>
      <w:lang w:val="ru-RU" w:eastAsia="ru-RU"/>
    </w:rPr>
  </w:style>
  <w:style w:type="paragraph" w:styleId="24">
    <w:name w:val="Body Text 2"/>
    <w:basedOn w:val="a"/>
    <w:link w:val="25"/>
    <w:rsid w:val="00A560FC"/>
    <w:pPr>
      <w:spacing w:after="120" w:line="480" w:lineRule="auto"/>
    </w:pPr>
    <w:rPr>
      <w:lang w:val="ru-RU" w:eastAsia="ru-RU"/>
    </w:rPr>
  </w:style>
  <w:style w:type="character" w:customStyle="1" w:styleId="25">
    <w:name w:val="Основной текст 2 Знак"/>
    <w:basedOn w:val="a0"/>
    <w:link w:val="24"/>
    <w:rsid w:val="00A56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">
    <w:name w:val="Обычный + 14 pt"/>
    <w:basedOn w:val="a"/>
    <w:rsid w:val="00A560FC"/>
    <w:pPr>
      <w:spacing w:line="360" w:lineRule="auto"/>
      <w:ind w:firstLine="539"/>
      <w:jc w:val="both"/>
    </w:pPr>
    <w:rPr>
      <w:rFonts w:eastAsia="Calibri"/>
      <w:sz w:val="28"/>
      <w:szCs w:val="28"/>
      <w:lang w:eastAsia="ru-RU"/>
    </w:rPr>
  </w:style>
  <w:style w:type="character" w:styleId="af5">
    <w:name w:val="Strong"/>
    <w:basedOn w:val="a0"/>
    <w:uiPriority w:val="99"/>
    <w:qFormat/>
    <w:rsid w:val="00A560FC"/>
    <w:rPr>
      <w:rFonts w:cs="Times New Roman"/>
      <w:b/>
      <w:bCs/>
    </w:rPr>
  </w:style>
  <w:style w:type="paragraph" w:styleId="af6">
    <w:name w:val="annotation text"/>
    <w:basedOn w:val="a"/>
    <w:link w:val="af7"/>
    <w:uiPriority w:val="99"/>
    <w:semiHidden/>
    <w:unhideWhenUsed/>
    <w:rsid w:val="00A560FC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560FC"/>
    <w:rPr>
      <w:sz w:val="20"/>
      <w:szCs w:val="20"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A560FC"/>
    <w:rPr>
      <w:b/>
      <w:bCs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A560FC"/>
    <w:rPr>
      <w:b/>
      <w:bCs/>
    </w:rPr>
  </w:style>
  <w:style w:type="character" w:customStyle="1" w:styleId="11">
    <w:name w:val="Тема примечания Знак1"/>
    <w:basedOn w:val="af7"/>
    <w:uiPriority w:val="99"/>
    <w:semiHidden/>
    <w:rsid w:val="00A560FC"/>
    <w:rPr>
      <w:b/>
      <w:bCs/>
      <w:sz w:val="20"/>
      <w:szCs w:val="20"/>
    </w:rPr>
  </w:style>
  <w:style w:type="paragraph" w:customStyle="1" w:styleId="Pa20">
    <w:name w:val="Pa20"/>
    <w:basedOn w:val="Default"/>
    <w:next w:val="Default"/>
    <w:uiPriority w:val="99"/>
    <w:rsid w:val="00A560FC"/>
    <w:pPr>
      <w:spacing w:line="181" w:lineRule="atLeast"/>
    </w:pPr>
    <w:rPr>
      <w:rFonts w:ascii="UkrainianSchoolBook" w:hAnsi="UkrainianSchoolBook" w:cstheme="minorBidi"/>
      <w:color w:val="auto"/>
    </w:rPr>
  </w:style>
  <w:style w:type="character" w:customStyle="1" w:styleId="shorttext">
    <w:name w:val="short_text"/>
    <w:basedOn w:val="a0"/>
    <w:rsid w:val="00A560FC"/>
  </w:style>
  <w:style w:type="character" w:customStyle="1" w:styleId="citation">
    <w:name w:val="citation"/>
    <w:basedOn w:val="a0"/>
    <w:uiPriority w:val="99"/>
    <w:rsid w:val="00A560FC"/>
    <w:rPr>
      <w:rFonts w:cs="Times New Roman"/>
    </w:rPr>
  </w:style>
  <w:style w:type="character" w:customStyle="1" w:styleId="WW8Num1z0">
    <w:name w:val="WW8Num1z0"/>
    <w:uiPriority w:val="99"/>
    <w:rsid w:val="00A560FC"/>
    <w:rPr>
      <w:rFonts w:ascii="Times New Roman" w:hAnsi="Times New Roman"/>
    </w:rPr>
  </w:style>
  <w:style w:type="character" w:customStyle="1" w:styleId="hps">
    <w:name w:val="hps"/>
    <w:basedOn w:val="a0"/>
    <w:rsid w:val="00A5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91.174.172/CGI/irbis64r_11/cgiirbis_64.exe?LNG=&amp;Z21ID=&amp;I21DBN=AN&amp;P21DBN=AN&amp;S21STN=1&amp;S21REF=3&amp;S21FMT=fullwebr&amp;C21COM=S&amp;S21CNR=20&amp;S21P01=0&amp;S21P02=1&amp;S21P03=A=&amp;S21STR=%D0%93%D0%BB%D1%83%D1%85%D0%B0,%20%D0%92.%20%D0%92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80.91.174.172/CGI/irbis64r_11/cgiirbis_64.exe?LNG=&amp;Z21ID=&amp;I21DBN=AN&amp;P21DBN=AN&amp;S21STN=1&amp;S21REF=1&amp;S21FMT=fullwebr&amp;C21COM=S&amp;S21CNR=20&amp;S21P01=0&amp;S21P02=1&amp;S21P03=A=&amp;S21STR=%D0%86%D0%BD%D0%BA%D0%BE%D0%B2%D1%81%D1%8C%D0%BA%D0%B0,%20%D0%AE.%20%D0%9C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91.174.172/CGI/irbis64r_11/cgiirbis_64.exe?LNG=&amp;Z21ID=&amp;I21DBN=AN&amp;P21DBN=AN&amp;S21STN=1&amp;S21REF=3&amp;S21FMT=fullwebr&amp;C21COM=S&amp;S21CNR=20&amp;S21P01=0&amp;S21P02=1&amp;S21P03=A=&amp;S21STR=%D0%A1%D1%82%D0%B5%D0%BF%D0%B0%D0%BD%D1%8E%D0%BA,%20%D0%9D.%20%D0%90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16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17</cp:revision>
  <dcterms:created xsi:type="dcterms:W3CDTF">2017-05-31T05:22:00Z</dcterms:created>
  <dcterms:modified xsi:type="dcterms:W3CDTF">2017-10-24T18:17:00Z</dcterms:modified>
</cp:coreProperties>
</file>