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592" w:rsidRPr="00710379" w:rsidRDefault="00C95592" w:rsidP="00C95592">
      <w:pPr>
        <w:pStyle w:val="a3"/>
        <w:spacing w:after="0" w:line="240" w:lineRule="auto"/>
        <w:ind w:left="0"/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Ірина Кобилянська</w:t>
      </w:r>
      <w:r w:rsidRPr="00710379">
        <w:rPr>
          <w:rFonts w:ascii="Times New Roman" w:hAnsi="Times New Roman"/>
          <w:b/>
          <w:sz w:val="24"/>
          <w:szCs w:val="24"/>
          <w:lang w:val="uk-UA"/>
        </w:rPr>
        <w:t>,</w:t>
      </w:r>
    </w:p>
    <w:p w:rsidR="00C95592" w:rsidRDefault="00C95592" w:rsidP="00C95592">
      <w:pPr>
        <w:pStyle w:val="a3"/>
        <w:spacing w:after="0" w:line="240" w:lineRule="auto"/>
        <w:ind w:left="0"/>
        <w:jc w:val="center"/>
        <w:rPr>
          <w:rFonts w:ascii="Times New Roman" w:hAnsi="Times New Roman"/>
          <w:i/>
          <w:sz w:val="24"/>
          <w:szCs w:val="24"/>
          <w:lang w:val="uk-UA"/>
        </w:rPr>
      </w:pPr>
      <w:r w:rsidRPr="00C95592">
        <w:rPr>
          <w:rFonts w:ascii="Times New Roman" w:hAnsi="Times New Roman"/>
          <w:i/>
          <w:sz w:val="24"/>
          <w:szCs w:val="24"/>
          <w:lang w:val="uk-UA"/>
        </w:rPr>
        <w:t>викладач природничо-математичних дисциплін</w:t>
      </w:r>
      <w:r w:rsidRPr="00710379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C95592">
        <w:rPr>
          <w:rFonts w:ascii="Times New Roman" w:hAnsi="Times New Roman"/>
          <w:i/>
          <w:sz w:val="24"/>
          <w:szCs w:val="24"/>
          <w:lang w:val="uk-UA"/>
        </w:rPr>
        <w:t>Вінницьк</w:t>
      </w:r>
      <w:r>
        <w:rPr>
          <w:rFonts w:ascii="Times New Roman" w:hAnsi="Times New Roman"/>
          <w:i/>
          <w:sz w:val="24"/>
          <w:szCs w:val="24"/>
          <w:lang w:val="uk-UA"/>
        </w:rPr>
        <w:t>ого</w:t>
      </w:r>
      <w:r w:rsidRPr="00C95592">
        <w:rPr>
          <w:rFonts w:ascii="Times New Roman" w:hAnsi="Times New Roman"/>
          <w:i/>
          <w:sz w:val="24"/>
          <w:szCs w:val="24"/>
          <w:lang w:val="uk-UA"/>
        </w:rPr>
        <w:t xml:space="preserve"> відділення Київського фінансово-економічного коледжу Національного університету державної податкової служби України</w:t>
      </w:r>
      <w:r w:rsidRPr="00710379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</w:p>
    <w:p w:rsidR="00C95592" w:rsidRPr="00C95592" w:rsidRDefault="00C95592" w:rsidP="00C95592">
      <w:pPr>
        <w:pStyle w:val="a3"/>
        <w:spacing w:after="0" w:line="240" w:lineRule="auto"/>
        <w:ind w:left="0"/>
        <w:jc w:val="right"/>
        <w:rPr>
          <w:rFonts w:ascii="Times New Roman" w:hAnsi="Times New Roman"/>
          <w:b/>
          <w:sz w:val="24"/>
          <w:szCs w:val="24"/>
          <w:lang w:val="uk-UA"/>
        </w:rPr>
      </w:pPr>
      <w:r w:rsidRPr="00C95592">
        <w:rPr>
          <w:rFonts w:ascii="Times New Roman" w:hAnsi="Times New Roman"/>
          <w:b/>
          <w:sz w:val="24"/>
          <w:szCs w:val="24"/>
          <w:lang w:val="uk-UA"/>
        </w:rPr>
        <w:t>Олександр Кобилянський,</w:t>
      </w:r>
    </w:p>
    <w:p w:rsidR="00C95592" w:rsidRPr="00C95592" w:rsidRDefault="00C95592" w:rsidP="00C95592">
      <w:pPr>
        <w:pStyle w:val="a3"/>
        <w:spacing w:after="0" w:line="240" w:lineRule="auto"/>
        <w:ind w:left="0"/>
        <w:jc w:val="center"/>
        <w:rPr>
          <w:rFonts w:ascii="Times New Roman" w:hAnsi="Times New Roman"/>
          <w:i/>
          <w:sz w:val="24"/>
          <w:szCs w:val="24"/>
          <w:lang w:val="uk-UA"/>
        </w:rPr>
      </w:pPr>
      <w:r w:rsidRPr="00C95592">
        <w:rPr>
          <w:rFonts w:ascii="Times New Roman" w:hAnsi="Times New Roman"/>
          <w:i/>
          <w:sz w:val="24"/>
          <w:szCs w:val="24"/>
          <w:lang w:val="uk-UA"/>
        </w:rPr>
        <w:t>д. пед. н., професор, завідувач кафедри БЖД Вінницьк</w:t>
      </w:r>
      <w:r>
        <w:rPr>
          <w:rFonts w:ascii="Times New Roman" w:hAnsi="Times New Roman"/>
          <w:i/>
          <w:sz w:val="24"/>
          <w:szCs w:val="24"/>
          <w:lang w:val="uk-UA"/>
        </w:rPr>
        <w:t>ого</w:t>
      </w:r>
      <w:r w:rsidRPr="00C95592">
        <w:rPr>
          <w:rFonts w:ascii="Times New Roman" w:hAnsi="Times New Roman"/>
          <w:i/>
          <w:sz w:val="24"/>
          <w:szCs w:val="24"/>
          <w:lang w:val="uk-UA"/>
        </w:rPr>
        <w:t xml:space="preserve"> національн</w:t>
      </w:r>
      <w:r>
        <w:rPr>
          <w:rFonts w:ascii="Times New Roman" w:hAnsi="Times New Roman"/>
          <w:i/>
          <w:sz w:val="24"/>
          <w:szCs w:val="24"/>
          <w:lang w:val="uk-UA"/>
        </w:rPr>
        <w:t>ого</w:t>
      </w:r>
      <w:r w:rsidRPr="00C95592">
        <w:rPr>
          <w:rFonts w:ascii="Times New Roman" w:hAnsi="Times New Roman"/>
          <w:i/>
          <w:sz w:val="24"/>
          <w:szCs w:val="24"/>
          <w:lang w:val="uk-UA"/>
        </w:rPr>
        <w:t xml:space="preserve"> технічн</w:t>
      </w:r>
      <w:r>
        <w:rPr>
          <w:rFonts w:ascii="Times New Roman" w:hAnsi="Times New Roman"/>
          <w:i/>
          <w:sz w:val="24"/>
          <w:szCs w:val="24"/>
          <w:lang w:val="uk-UA"/>
        </w:rPr>
        <w:t>ого</w:t>
      </w:r>
      <w:r w:rsidRPr="00C95592">
        <w:rPr>
          <w:rFonts w:ascii="Times New Roman" w:hAnsi="Times New Roman"/>
          <w:i/>
          <w:sz w:val="24"/>
          <w:szCs w:val="24"/>
          <w:lang w:val="uk-UA"/>
        </w:rPr>
        <w:t xml:space="preserve"> університет</w:t>
      </w:r>
      <w:r>
        <w:rPr>
          <w:rFonts w:ascii="Times New Roman" w:hAnsi="Times New Roman"/>
          <w:i/>
          <w:sz w:val="24"/>
          <w:szCs w:val="24"/>
          <w:lang w:val="uk-UA"/>
        </w:rPr>
        <w:t>у</w:t>
      </w:r>
    </w:p>
    <w:p w:rsidR="00C95592" w:rsidRPr="00710379" w:rsidRDefault="00C95592" w:rsidP="00C95592">
      <w:pPr>
        <w:pStyle w:val="a3"/>
        <w:spacing w:after="0" w:line="240" w:lineRule="auto"/>
        <w:ind w:left="0"/>
        <w:jc w:val="center"/>
        <w:rPr>
          <w:rFonts w:ascii="Times New Roman" w:hAnsi="Times New Roman"/>
          <w:i/>
          <w:sz w:val="24"/>
          <w:szCs w:val="24"/>
          <w:lang w:val="uk-UA"/>
        </w:rPr>
      </w:pPr>
    </w:p>
    <w:p w:rsidR="008942BF" w:rsidRPr="00DC63A3" w:rsidRDefault="00C95592" w:rsidP="008942BF">
      <w:pPr>
        <w:spacing w:after="0" w:line="240" w:lineRule="auto"/>
        <w:jc w:val="center"/>
        <w:rPr>
          <w:b/>
          <w:sz w:val="24"/>
          <w:szCs w:val="24"/>
          <w:lang w:val="uk-UA"/>
        </w:rPr>
      </w:pPr>
      <w:r w:rsidRPr="00DC63A3">
        <w:rPr>
          <w:b/>
          <w:sz w:val="24"/>
          <w:szCs w:val="24"/>
          <w:lang w:val="uk-UA"/>
        </w:rPr>
        <w:t>ПР</w:t>
      </w:r>
      <w:r w:rsidR="008942BF" w:rsidRPr="00DC63A3">
        <w:rPr>
          <w:b/>
          <w:sz w:val="24"/>
          <w:szCs w:val="24"/>
          <w:lang w:val="uk-UA"/>
        </w:rPr>
        <w:t>АКТИЧНІ АСПЕКТИ НАВЧАННЯ БЕЗПЕКИ ЖИТТЄДІЯЛЬНОСТІ</w:t>
      </w:r>
    </w:p>
    <w:p w:rsidR="00C95592" w:rsidRDefault="00C95592" w:rsidP="008942BF">
      <w:pPr>
        <w:spacing w:after="0" w:line="240" w:lineRule="auto"/>
        <w:jc w:val="center"/>
        <w:rPr>
          <w:b/>
          <w:sz w:val="24"/>
          <w:szCs w:val="24"/>
          <w:lang w:val="uk-UA"/>
        </w:rPr>
      </w:pPr>
      <w:r w:rsidRPr="008942BF">
        <w:rPr>
          <w:b/>
          <w:sz w:val="24"/>
          <w:szCs w:val="24"/>
          <w:lang w:val="uk-UA"/>
        </w:rPr>
        <w:t>В СИСТЕМІ НЕПЕРЕРВНОЇ ОСВІТИ</w:t>
      </w:r>
    </w:p>
    <w:p w:rsidR="00DC63A3" w:rsidRPr="008942BF" w:rsidRDefault="00DC63A3" w:rsidP="008942BF">
      <w:pPr>
        <w:spacing w:after="0" w:line="240" w:lineRule="auto"/>
        <w:jc w:val="center"/>
        <w:rPr>
          <w:b/>
          <w:sz w:val="24"/>
          <w:szCs w:val="24"/>
          <w:lang w:val="uk-UA"/>
        </w:rPr>
      </w:pPr>
    </w:p>
    <w:p w:rsidR="00664BBB" w:rsidRPr="00D007E5" w:rsidRDefault="00664BBB" w:rsidP="00664BB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64BB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Україна зробила свій цивілізаційний вибір і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підписала угоду про асоціацію з Євросоюзом, яка передбачає </w:t>
      </w:r>
      <w:r w:rsidRPr="00664BB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поглиблену </w:t>
      </w:r>
      <w:proofErr w:type="spellStart"/>
      <w:r w:rsidRPr="00664BB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економiчну</w:t>
      </w:r>
      <w:proofErr w:type="spellEnd"/>
      <w:r w:rsidRPr="00664BB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та </w:t>
      </w:r>
      <w:proofErr w:type="spellStart"/>
      <w:r w:rsidRPr="00664BB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полiтичну</w:t>
      </w:r>
      <w:proofErr w:type="spellEnd"/>
      <w:r w:rsidRPr="00664BB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664BB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iнтеграцiю</w:t>
      </w:r>
      <w:proofErr w:type="spellEnd"/>
      <w:r w:rsidRPr="00664BB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на засадах сталого розвитку до 2020 року. </w:t>
      </w:r>
      <w:proofErr w:type="spellStart"/>
      <w:r w:rsidRPr="00664BBB">
        <w:rPr>
          <w:rFonts w:ascii="Times New Roman" w:hAnsi="Times New Roman" w:cs="Times New Roman"/>
          <w:sz w:val="24"/>
          <w:szCs w:val="24"/>
          <w:lang w:val="uk-UA"/>
        </w:rPr>
        <w:t>Перехiд</w:t>
      </w:r>
      <w:proofErr w:type="spellEnd"/>
      <w:r w:rsidRPr="00664BBB">
        <w:rPr>
          <w:rFonts w:ascii="Times New Roman" w:hAnsi="Times New Roman" w:cs="Times New Roman"/>
          <w:sz w:val="24"/>
          <w:szCs w:val="24"/>
          <w:lang w:val="uk-UA"/>
        </w:rPr>
        <w:t xml:space="preserve"> до демократичної i правової держави, ринкової </w:t>
      </w:r>
      <w:proofErr w:type="spellStart"/>
      <w:r w:rsidRPr="00664BBB">
        <w:rPr>
          <w:rFonts w:ascii="Times New Roman" w:hAnsi="Times New Roman" w:cs="Times New Roman"/>
          <w:sz w:val="24"/>
          <w:szCs w:val="24"/>
          <w:lang w:val="uk-UA"/>
        </w:rPr>
        <w:t>економiки</w:t>
      </w:r>
      <w:proofErr w:type="spellEnd"/>
      <w:r w:rsidRPr="00664BBB">
        <w:rPr>
          <w:rFonts w:ascii="Times New Roman" w:hAnsi="Times New Roman" w:cs="Times New Roman"/>
          <w:sz w:val="24"/>
          <w:szCs w:val="24"/>
          <w:lang w:val="uk-UA"/>
        </w:rPr>
        <w:t xml:space="preserve">, наближення до </w:t>
      </w:r>
      <w:proofErr w:type="spellStart"/>
      <w:r w:rsidRPr="00664BBB">
        <w:rPr>
          <w:rFonts w:ascii="Times New Roman" w:hAnsi="Times New Roman" w:cs="Times New Roman"/>
          <w:sz w:val="24"/>
          <w:szCs w:val="24"/>
          <w:lang w:val="uk-UA"/>
        </w:rPr>
        <w:t>свiтових</w:t>
      </w:r>
      <w:proofErr w:type="spellEnd"/>
      <w:r w:rsidRPr="00664BB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64BBB">
        <w:rPr>
          <w:rFonts w:ascii="Times New Roman" w:hAnsi="Times New Roman" w:cs="Times New Roman"/>
          <w:sz w:val="24"/>
          <w:szCs w:val="24"/>
          <w:lang w:val="uk-UA"/>
        </w:rPr>
        <w:t>тенденцiй</w:t>
      </w:r>
      <w:proofErr w:type="spellEnd"/>
      <w:r w:rsidRPr="00664BBB">
        <w:rPr>
          <w:rFonts w:ascii="Times New Roman" w:hAnsi="Times New Roman" w:cs="Times New Roman"/>
          <w:sz w:val="24"/>
          <w:szCs w:val="24"/>
          <w:lang w:val="uk-UA"/>
        </w:rPr>
        <w:t xml:space="preserve"> у визначеному напрямі зумовлюють потребу в значній </w:t>
      </w:r>
      <w:proofErr w:type="spellStart"/>
      <w:r w:rsidRPr="00664BBB">
        <w:rPr>
          <w:rFonts w:ascii="Times New Roman" w:hAnsi="Times New Roman" w:cs="Times New Roman"/>
          <w:sz w:val="24"/>
          <w:szCs w:val="24"/>
          <w:lang w:val="uk-UA"/>
        </w:rPr>
        <w:t>модернiзацiї</w:t>
      </w:r>
      <w:proofErr w:type="spellEnd"/>
      <w:r w:rsidRPr="00664BBB">
        <w:rPr>
          <w:rFonts w:ascii="Times New Roman" w:hAnsi="Times New Roman" w:cs="Times New Roman"/>
          <w:sz w:val="24"/>
          <w:szCs w:val="24"/>
          <w:lang w:val="uk-UA"/>
        </w:rPr>
        <w:t xml:space="preserve"> вітчизняної вищої </w:t>
      </w:r>
      <w:proofErr w:type="spellStart"/>
      <w:r w:rsidRPr="00664BBB">
        <w:rPr>
          <w:rFonts w:ascii="Times New Roman" w:hAnsi="Times New Roman" w:cs="Times New Roman"/>
          <w:sz w:val="24"/>
          <w:szCs w:val="24"/>
          <w:lang w:val="uk-UA"/>
        </w:rPr>
        <w:t>освiти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664BB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007E5">
        <w:rPr>
          <w:rFonts w:ascii="Times New Roman" w:hAnsi="Times New Roman" w:cs="Times New Roman"/>
          <w:sz w:val="24"/>
          <w:szCs w:val="24"/>
          <w:lang w:val="uk-UA"/>
        </w:rPr>
        <w:t xml:space="preserve">Сучасний розвиток суспільства </w:t>
      </w:r>
      <w:r w:rsidR="00D007E5" w:rsidRPr="00D007E5">
        <w:rPr>
          <w:rFonts w:ascii="Times New Roman" w:hAnsi="Times New Roman" w:cs="Times New Roman"/>
          <w:sz w:val="24"/>
          <w:szCs w:val="24"/>
          <w:lang w:val="uk-UA"/>
        </w:rPr>
        <w:t>диктує умови для розширення меж системи освіти за принцип</w:t>
      </w:r>
      <w:r>
        <w:rPr>
          <w:rFonts w:ascii="Times New Roman" w:hAnsi="Times New Roman" w:cs="Times New Roman"/>
          <w:sz w:val="24"/>
          <w:szCs w:val="24"/>
          <w:lang w:val="uk-UA"/>
        </w:rPr>
        <w:t>ами</w:t>
      </w:r>
      <w:r w:rsidR="00D007E5" w:rsidRPr="00D007E5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="00D007E5" w:rsidRPr="00D007E5">
        <w:rPr>
          <w:rFonts w:ascii="Times New Roman" w:hAnsi="Times New Roman" w:cs="Times New Roman"/>
          <w:sz w:val="24"/>
          <w:szCs w:val="24"/>
          <w:lang w:val="uk-UA"/>
        </w:rPr>
        <w:t>life</w:t>
      </w:r>
      <w:proofErr w:type="spellEnd"/>
      <w:r w:rsidR="00D007E5" w:rsidRPr="00D007E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007E5" w:rsidRPr="00D007E5">
        <w:rPr>
          <w:rFonts w:ascii="Times New Roman" w:hAnsi="Times New Roman" w:cs="Times New Roman"/>
          <w:sz w:val="24"/>
          <w:szCs w:val="24"/>
          <w:lang w:val="uk-UA"/>
        </w:rPr>
        <w:t>long</w:t>
      </w:r>
      <w:proofErr w:type="spellEnd"/>
      <w:r w:rsidR="00D007E5" w:rsidRPr="00D007E5">
        <w:rPr>
          <w:rFonts w:ascii="Times New Roman" w:hAnsi="Times New Roman" w:cs="Times New Roman"/>
          <w:sz w:val="24"/>
          <w:szCs w:val="24"/>
          <w:lang w:val="uk-UA"/>
        </w:rPr>
        <w:t>» (освіта на все життя) або «</w:t>
      </w:r>
      <w:proofErr w:type="spellStart"/>
      <w:r w:rsidR="00D007E5" w:rsidRPr="00D007E5">
        <w:rPr>
          <w:rFonts w:ascii="Times New Roman" w:hAnsi="Times New Roman" w:cs="Times New Roman"/>
          <w:sz w:val="24"/>
          <w:szCs w:val="24"/>
          <w:lang w:val="uk-UA"/>
        </w:rPr>
        <w:t>continuing</w:t>
      </w:r>
      <w:proofErr w:type="spellEnd"/>
      <w:r w:rsidR="00D007E5" w:rsidRPr="00D007E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007E5" w:rsidRPr="00D007E5">
        <w:rPr>
          <w:rFonts w:ascii="Times New Roman" w:hAnsi="Times New Roman" w:cs="Times New Roman"/>
          <w:sz w:val="24"/>
          <w:szCs w:val="24"/>
          <w:lang w:val="uk-UA"/>
        </w:rPr>
        <w:t>education</w:t>
      </w:r>
      <w:proofErr w:type="spellEnd"/>
      <w:r w:rsidR="00D007E5" w:rsidRPr="00D007E5">
        <w:rPr>
          <w:rFonts w:ascii="Times New Roman" w:hAnsi="Times New Roman" w:cs="Times New Roman"/>
          <w:sz w:val="24"/>
          <w:szCs w:val="24"/>
          <w:lang w:val="uk-UA"/>
        </w:rPr>
        <w:t xml:space="preserve">» (безперервна освіта). А. І. </w:t>
      </w:r>
      <w:proofErr w:type="spellStart"/>
      <w:r w:rsidR="00D007E5" w:rsidRPr="00D007E5">
        <w:rPr>
          <w:rFonts w:ascii="Times New Roman" w:hAnsi="Times New Roman" w:cs="Times New Roman"/>
          <w:sz w:val="24"/>
          <w:szCs w:val="24"/>
          <w:lang w:val="uk-UA"/>
        </w:rPr>
        <w:t>Субетто</w:t>
      </w:r>
      <w:proofErr w:type="spellEnd"/>
      <w:r w:rsidR="00D007E5" w:rsidRPr="00D007E5">
        <w:rPr>
          <w:rFonts w:ascii="Times New Roman" w:hAnsi="Times New Roman" w:cs="Times New Roman"/>
          <w:sz w:val="24"/>
          <w:szCs w:val="24"/>
          <w:lang w:val="uk-UA"/>
        </w:rPr>
        <w:t xml:space="preserve"> визначив принцип «</w:t>
      </w:r>
      <w:proofErr w:type="spellStart"/>
      <w:r w:rsidR="00D007E5" w:rsidRPr="00D007E5">
        <w:rPr>
          <w:rFonts w:ascii="Times New Roman" w:hAnsi="Times New Roman" w:cs="Times New Roman"/>
          <w:sz w:val="24"/>
          <w:szCs w:val="24"/>
          <w:lang w:val="uk-UA"/>
        </w:rPr>
        <w:t>life</w:t>
      </w:r>
      <w:proofErr w:type="spellEnd"/>
      <w:r w:rsidR="00D007E5" w:rsidRPr="00D007E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007E5" w:rsidRPr="00D007E5">
        <w:rPr>
          <w:rFonts w:ascii="Times New Roman" w:hAnsi="Times New Roman" w:cs="Times New Roman"/>
          <w:sz w:val="24"/>
          <w:szCs w:val="24"/>
          <w:lang w:val="uk-UA"/>
        </w:rPr>
        <w:t>long</w:t>
      </w:r>
      <w:proofErr w:type="spellEnd"/>
      <w:r w:rsidR="00D007E5" w:rsidRPr="00D007E5">
        <w:rPr>
          <w:rFonts w:ascii="Times New Roman" w:hAnsi="Times New Roman" w:cs="Times New Roman"/>
          <w:sz w:val="24"/>
          <w:szCs w:val="24"/>
          <w:lang w:val="uk-UA"/>
        </w:rPr>
        <w:t>» як парадигму безперервної освіти, яка стає не лише щаблями у процесі навчання, але і способом мислення і життя, що дозволяє кожній людині «адаптуватися з випередженням» до динамічних змін в професійній галузі, економічній сфері, кон</w:t>
      </w:r>
      <w:r w:rsidRPr="00664BBB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D007E5" w:rsidRPr="00D007E5">
        <w:rPr>
          <w:rFonts w:ascii="Times New Roman" w:hAnsi="Times New Roman" w:cs="Times New Roman"/>
          <w:sz w:val="24"/>
          <w:szCs w:val="24"/>
          <w:lang w:val="uk-UA"/>
        </w:rPr>
        <w:t>юнктурі ринку, в культурі.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Отже, </w:t>
      </w:r>
      <w:r w:rsidRPr="00D007E5">
        <w:rPr>
          <w:rFonts w:ascii="Times New Roman" w:hAnsi="Times New Roman" w:cs="Times New Roman"/>
          <w:sz w:val="24"/>
          <w:szCs w:val="24"/>
          <w:lang w:val="uk-UA"/>
        </w:rPr>
        <w:t>освіта переста</w:t>
      </w:r>
      <w:r>
        <w:rPr>
          <w:rFonts w:ascii="Times New Roman" w:hAnsi="Times New Roman" w:cs="Times New Roman"/>
          <w:sz w:val="24"/>
          <w:szCs w:val="24"/>
          <w:lang w:val="uk-UA"/>
        </w:rPr>
        <w:t>ла</w:t>
      </w:r>
      <w:r w:rsidRPr="00D007E5">
        <w:rPr>
          <w:rFonts w:ascii="Times New Roman" w:hAnsi="Times New Roman" w:cs="Times New Roman"/>
          <w:sz w:val="24"/>
          <w:szCs w:val="24"/>
          <w:lang w:val="uk-UA"/>
        </w:rPr>
        <w:t xml:space="preserve"> бути зовні організованим процесом (відтворенням кадрів)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а </w:t>
      </w:r>
      <w:r w:rsidRPr="00D007E5">
        <w:rPr>
          <w:rFonts w:ascii="Times New Roman" w:hAnsi="Times New Roman" w:cs="Times New Roman"/>
          <w:sz w:val="24"/>
          <w:szCs w:val="24"/>
          <w:lang w:val="uk-UA"/>
        </w:rPr>
        <w:t>ста</w:t>
      </w:r>
      <w:r>
        <w:rPr>
          <w:rFonts w:ascii="Times New Roman" w:hAnsi="Times New Roman" w:cs="Times New Roman"/>
          <w:sz w:val="24"/>
          <w:szCs w:val="24"/>
          <w:lang w:val="uk-UA"/>
        </w:rPr>
        <w:t>ла</w:t>
      </w:r>
      <w:r w:rsidRPr="00D007E5">
        <w:rPr>
          <w:rFonts w:ascii="Times New Roman" w:hAnsi="Times New Roman" w:cs="Times New Roman"/>
          <w:sz w:val="24"/>
          <w:szCs w:val="24"/>
          <w:lang w:val="uk-UA"/>
        </w:rPr>
        <w:t xml:space="preserve"> особистою справою тих, хто навчається (чи освітою особистості).</w:t>
      </w:r>
    </w:p>
    <w:p w:rsidR="00BF2646" w:rsidRDefault="00BF2646" w:rsidP="002903CA">
      <w:pPr>
        <w:pStyle w:val="130"/>
        <w:shd w:val="clear" w:color="auto" w:fill="auto"/>
        <w:spacing w:before="0" w:line="240" w:lineRule="auto"/>
        <w:ind w:firstLine="709"/>
        <w:rPr>
          <w:rFonts w:eastAsia="TimesNewRomanPSMT"/>
          <w:sz w:val="24"/>
          <w:szCs w:val="24"/>
          <w:lang w:val="uk-UA"/>
        </w:rPr>
      </w:pPr>
      <w:r>
        <w:rPr>
          <w:spacing w:val="-2"/>
          <w:sz w:val="24"/>
          <w:szCs w:val="24"/>
          <w:lang w:val="uk-UA"/>
        </w:rPr>
        <w:t>Але р</w:t>
      </w:r>
      <w:r w:rsidRPr="00BF2646">
        <w:rPr>
          <w:spacing w:val="-2"/>
          <w:sz w:val="24"/>
          <w:szCs w:val="24"/>
          <w:lang w:val="uk-UA"/>
        </w:rPr>
        <w:t xml:space="preserve">озвиток сучасного виробництва супроводжується розширенням масштабів </w:t>
      </w:r>
      <w:r>
        <w:rPr>
          <w:spacing w:val="-2"/>
          <w:sz w:val="24"/>
          <w:szCs w:val="24"/>
          <w:lang w:val="uk-UA"/>
        </w:rPr>
        <w:t>впливу</w:t>
      </w:r>
      <w:r w:rsidRPr="00BF2646">
        <w:rPr>
          <w:spacing w:val="-2"/>
          <w:sz w:val="24"/>
          <w:szCs w:val="24"/>
          <w:lang w:val="uk-UA"/>
        </w:rPr>
        <w:t xml:space="preserve"> на людину </w:t>
      </w:r>
      <w:r>
        <w:rPr>
          <w:spacing w:val="-2"/>
          <w:sz w:val="24"/>
          <w:szCs w:val="24"/>
          <w:lang w:val="uk-UA"/>
        </w:rPr>
        <w:t>та</w:t>
      </w:r>
      <w:r w:rsidRPr="00BF2646">
        <w:rPr>
          <w:spacing w:val="-2"/>
          <w:sz w:val="24"/>
          <w:szCs w:val="24"/>
          <w:lang w:val="uk-UA"/>
        </w:rPr>
        <w:t xml:space="preserve"> природне середовище небезпечних і шкідливих виробничих чинників, неухильним зростанням кількості побутових і виробничих травм, числа </w:t>
      </w:r>
      <w:r>
        <w:rPr>
          <w:spacing w:val="-2"/>
          <w:sz w:val="24"/>
          <w:szCs w:val="24"/>
          <w:lang w:val="uk-UA"/>
        </w:rPr>
        <w:t>та</w:t>
      </w:r>
      <w:r w:rsidRPr="00BF2646">
        <w:rPr>
          <w:spacing w:val="-2"/>
          <w:sz w:val="24"/>
          <w:szCs w:val="24"/>
          <w:lang w:val="uk-UA"/>
        </w:rPr>
        <w:t xml:space="preserve"> тяжкості професійних захворювань, кількості аварій і катастроф. За с</w:t>
      </w:r>
      <w:proofErr w:type="spellStart"/>
      <w:r w:rsidRPr="00BF2646">
        <w:rPr>
          <w:spacing w:val="-2"/>
          <w:sz w:val="24"/>
          <w:szCs w:val="24"/>
        </w:rPr>
        <w:t>татистичн</w:t>
      </w:r>
      <w:r w:rsidRPr="00BF2646">
        <w:rPr>
          <w:spacing w:val="-2"/>
          <w:sz w:val="24"/>
          <w:szCs w:val="24"/>
          <w:lang w:val="uk-UA"/>
        </w:rPr>
        <w:t>ими</w:t>
      </w:r>
      <w:proofErr w:type="spellEnd"/>
      <w:r w:rsidRPr="00BF2646">
        <w:rPr>
          <w:spacing w:val="-2"/>
          <w:sz w:val="24"/>
          <w:szCs w:val="24"/>
        </w:rPr>
        <w:t xml:space="preserve"> дан</w:t>
      </w:r>
      <w:proofErr w:type="spellStart"/>
      <w:r w:rsidRPr="00BF2646">
        <w:rPr>
          <w:spacing w:val="-2"/>
          <w:sz w:val="24"/>
          <w:szCs w:val="24"/>
          <w:lang w:val="uk-UA"/>
        </w:rPr>
        <w:t>ими</w:t>
      </w:r>
      <w:proofErr w:type="spellEnd"/>
      <w:r w:rsidRPr="00BF2646">
        <w:rPr>
          <w:spacing w:val="-2"/>
          <w:sz w:val="24"/>
          <w:szCs w:val="24"/>
          <w:lang w:val="uk-UA"/>
        </w:rPr>
        <w:t>,</w:t>
      </w:r>
      <w:r w:rsidRPr="00BF2646">
        <w:rPr>
          <w:spacing w:val="-2"/>
          <w:sz w:val="24"/>
          <w:szCs w:val="24"/>
        </w:rPr>
        <w:t xml:space="preserve"> у </w:t>
      </w:r>
      <w:proofErr w:type="spellStart"/>
      <w:r w:rsidRPr="00BF2646">
        <w:rPr>
          <w:spacing w:val="-2"/>
          <w:sz w:val="24"/>
          <w:szCs w:val="24"/>
        </w:rPr>
        <w:t>світі</w:t>
      </w:r>
      <w:proofErr w:type="spellEnd"/>
      <w:r w:rsidRPr="00BF2646">
        <w:rPr>
          <w:spacing w:val="-2"/>
          <w:sz w:val="24"/>
          <w:szCs w:val="24"/>
        </w:rPr>
        <w:t xml:space="preserve"> на </w:t>
      </w:r>
      <w:proofErr w:type="spellStart"/>
      <w:r w:rsidRPr="00BF2646">
        <w:rPr>
          <w:spacing w:val="-2"/>
          <w:sz w:val="24"/>
          <w:szCs w:val="24"/>
        </w:rPr>
        <w:t>виробництві</w:t>
      </w:r>
      <w:proofErr w:type="spellEnd"/>
      <w:r w:rsidRPr="00BF2646">
        <w:rPr>
          <w:spacing w:val="-2"/>
          <w:sz w:val="24"/>
          <w:szCs w:val="24"/>
        </w:rPr>
        <w:t xml:space="preserve"> </w:t>
      </w:r>
      <w:proofErr w:type="spellStart"/>
      <w:r w:rsidRPr="00BF2646">
        <w:rPr>
          <w:spacing w:val="-2"/>
          <w:sz w:val="24"/>
          <w:szCs w:val="24"/>
        </w:rPr>
        <w:t>щорічно</w:t>
      </w:r>
      <w:proofErr w:type="spellEnd"/>
      <w:r w:rsidRPr="00BF2646">
        <w:rPr>
          <w:spacing w:val="-2"/>
          <w:sz w:val="24"/>
          <w:szCs w:val="24"/>
        </w:rPr>
        <w:t xml:space="preserve"> гинуть</w:t>
      </w:r>
      <w:r w:rsidRPr="00BF2646">
        <w:rPr>
          <w:spacing w:val="-2"/>
          <w:sz w:val="24"/>
          <w:szCs w:val="24"/>
          <w:lang w:val="uk-UA"/>
        </w:rPr>
        <w:t xml:space="preserve"> більше </w:t>
      </w:r>
      <w:r w:rsidRPr="00BF2646">
        <w:rPr>
          <w:spacing w:val="-2"/>
          <w:sz w:val="24"/>
          <w:szCs w:val="24"/>
        </w:rPr>
        <w:t xml:space="preserve">200 тис. </w:t>
      </w:r>
      <w:proofErr w:type="spellStart"/>
      <w:r w:rsidRPr="00BF2646">
        <w:rPr>
          <w:spacing w:val="-2"/>
          <w:sz w:val="24"/>
          <w:szCs w:val="24"/>
        </w:rPr>
        <w:t>чоловік</w:t>
      </w:r>
      <w:proofErr w:type="spellEnd"/>
      <w:r w:rsidRPr="00BF2646">
        <w:rPr>
          <w:spacing w:val="-2"/>
          <w:sz w:val="24"/>
          <w:szCs w:val="24"/>
          <w:lang w:val="uk-UA"/>
        </w:rPr>
        <w:t>, а</w:t>
      </w:r>
      <w:r w:rsidRPr="00BF2646">
        <w:rPr>
          <w:spacing w:val="-2"/>
          <w:sz w:val="24"/>
          <w:szCs w:val="24"/>
        </w:rPr>
        <w:t xml:space="preserve"> 120 млн. </w:t>
      </w:r>
      <w:proofErr w:type="spellStart"/>
      <w:r w:rsidRPr="00BF2646">
        <w:rPr>
          <w:spacing w:val="-2"/>
          <w:sz w:val="24"/>
          <w:szCs w:val="24"/>
        </w:rPr>
        <w:t>чоловік</w:t>
      </w:r>
      <w:proofErr w:type="spellEnd"/>
      <w:r w:rsidRPr="00BF2646">
        <w:rPr>
          <w:spacing w:val="-2"/>
          <w:sz w:val="24"/>
          <w:szCs w:val="24"/>
        </w:rPr>
        <w:t xml:space="preserve"> </w:t>
      </w:r>
      <w:proofErr w:type="spellStart"/>
      <w:r w:rsidRPr="00BF2646">
        <w:rPr>
          <w:spacing w:val="-2"/>
          <w:sz w:val="24"/>
          <w:szCs w:val="24"/>
        </w:rPr>
        <w:t>отримують</w:t>
      </w:r>
      <w:proofErr w:type="spellEnd"/>
      <w:r w:rsidRPr="00BF2646">
        <w:rPr>
          <w:spacing w:val="-2"/>
          <w:sz w:val="24"/>
          <w:szCs w:val="24"/>
        </w:rPr>
        <w:t xml:space="preserve"> </w:t>
      </w:r>
      <w:proofErr w:type="spellStart"/>
      <w:r w:rsidRPr="00BF2646">
        <w:rPr>
          <w:spacing w:val="-2"/>
          <w:sz w:val="24"/>
          <w:szCs w:val="24"/>
        </w:rPr>
        <w:t>травми</w:t>
      </w:r>
      <w:proofErr w:type="spellEnd"/>
      <w:r w:rsidRPr="00BF2646">
        <w:rPr>
          <w:spacing w:val="-2"/>
          <w:sz w:val="24"/>
          <w:szCs w:val="24"/>
        </w:rPr>
        <w:t xml:space="preserve">. </w:t>
      </w:r>
      <w:r w:rsidRPr="00BF2646">
        <w:rPr>
          <w:spacing w:val="-2"/>
          <w:sz w:val="24"/>
          <w:szCs w:val="24"/>
          <w:lang w:val="uk-UA"/>
        </w:rPr>
        <w:t xml:space="preserve">З </w:t>
      </w:r>
      <w:r w:rsidRPr="00BF2646">
        <w:rPr>
          <w:spacing w:val="-2"/>
          <w:sz w:val="24"/>
          <w:szCs w:val="24"/>
        </w:rPr>
        <w:t xml:space="preserve">числа </w:t>
      </w:r>
      <w:proofErr w:type="spellStart"/>
      <w:r w:rsidRPr="00BF2646">
        <w:rPr>
          <w:spacing w:val="-2"/>
          <w:sz w:val="24"/>
          <w:szCs w:val="24"/>
        </w:rPr>
        <w:t>загиблих</w:t>
      </w:r>
      <w:proofErr w:type="spellEnd"/>
      <w:r w:rsidRPr="00BF2646">
        <w:rPr>
          <w:spacing w:val="-2"/>
          <w:sz w:val="24"/>
          <w:szCs w:val="24"/>
        </w:rPr>
        <w:t xml:space="preserve"> на </w:t>
      </w:r>
      <w:proofErr w:type="spellStart"/>
      <w:r w:rsidRPr="00BF2646">
        <w:rPr>
          <w:spacing w:val="-2"/>
          <w:sz w:val="24"/>
          <w:szCs w:val="24"/>
        </w:rPr>
        <w:t>виробництві</w:t>
      </w:r>
      <w:proofErr w:type="spellEnd"/>
      <w:r w:rsidRPr="00BF2646">
        <w:rPr>
          <w:spacing w:val="-2"/>
          <w:sz w:val="24"/>
          <w:szCs w:val="24"/>
        </w:rPr>
        <w:t xml:space="preserve"> 38</w:t>
      </w:r>
      <w:r w:rsidRPr="00BF2646">
        <w:rPr>
          <w:spacing w:val="-2"/>
          <w:sz w:val="24"/>
          <w:szCs w:val="24"/>
          <w:lang w:val="uk-UA"/>
        </w:rPr>
        <w:t xml:space="preserve"> </w:t>
      </w:r>
      <w:r w:rsidRPr="00BF2646">
        <w:rPr>
          <w:spacing w:val="-2"/>
          <w:sz w:val="24"/>
          <w:szCs w:val="24"/>
        </w:rPr>
        <w:t xml:space="preserve">% </w:t>
      </w:r>
      <w:proofErr w:type="spellStart"/>
      <w:r w:rsidRPr="00BF2646">
        <w:rPr>
          <w:spacing w:val="-2"/>
          <w:sz w:val="24"/>
          <w:szCs w:val="24"/>
        </w:rPr>
        <w:t>складають</w:t>
      </w:r>
      <w:proofErr w:type="spellEnd"/>
      <w:r w:rsidRPr="00BF2646">
        <w:rPr>
          <w:spacing w:val="-2"/>
          <w:sz w:val="24"/>
          <w:szCs w:val="24"/>
        </w:rPr>
        <w:t xml:space="preserve"> люди </w:t>
      </w:r>
      <w:r w:rsidRPr="00BF2646">
        <w:rPr>
          <w:spacing w:val="-2"/>
          <w:sz w:val="24"/>
          <w:szCs w:val="24"/>
          <w:lang w:val="uk-UA"/>
        </w:rPr>
        <w:t xml:space="preserve">найбільш </w:t>
      </w:r>
      <w:proofErr w:type="spellStart"/>
      <w:r w:rsidRPr="00BF2646">
        <w:rPr>
          <w:spacing w:val="-2"/>
          <w:sz w:val="24"/>
          <w:szCs w:val="24"/>
          <w:lang w:val="uk-UA"/>
        </w:rPr>
        <w:t>працезданого</w:t>
      </w:r>
      <w:proofErr w:type="spellEnd"/>
      <w:r w:rsidRPr="00BF2646">
        <w:rPr>
          <w:spacing w:val="-2"/>
          <w:sz w:val="24"/>
          <w:szCs w:val="24"/>
        </w:rPr>
        <w:t xml:space="preserve"> </w:t>
      </w:r>
      <w:proofErr w:type="spellStart"/>
      <w:r w:rsidRPr="00BF2646">
        <w:rPr>
          <w:spacing w:val="-2"/>
          <w:sz w:val="24"/>
          <w:szCs w:val="24"/>
        </w:rPr>
        <w:t>ві</w:t>
      </w:r>
      <w:r w:rsidRPr="00BF2646">
        <w:rPr>
          <w:spacing w:val="-2"/>
          <w:sz w:val="24"/>
          <w:szCs w:val="24"/>
          <w:lang w:val="uk-UA"/>
        </w:rPr>
        <w:t>ку</w:t>
      </w:r>
      <w:proofErr w:type="spellEnd"/>
      <w:r w:rsidRPr="00BF2646">
        <w:rPr>
          <w:spacing w:val="-2"/>
          <w:sz w:val="24"/>
          <w:szCs w:val="24"/>
          <w:lang w:val="uk-UA"/>
        </w:rPr>
        <w:t xml:space="preserve"> у</w:t>
      </w:r>
      <w:r w:rsidRPr="00BF2646">
        <w:rPr>
          <w:spacing w:val="-2"/>
          <w:sz w:val="24"/>
          <w:szCs w:val="24"/>
        </w:rPr>
        <w:t xml:space="preserve"> 30</w:t>
      </w:r>
      <w:r w:rsidRPr="00BF2646">
        <w:rPr>
          <w:sz w:val="24"/>
          <w:szCs w:val="24"/>
          <w:lang w:val="uk-UA"/>
        </w:rPr>
        <w:t>–</w:t>
      </w:r>
      <w:r w:rsidRPr="00BF2646">
        <w:rPr>
          <w:spacing w:val="-2"/>
          <w:sz w:val="24"/>
          <w:szCs w:val="24"/>
        </w:rPr>
        <w:t xml:space="preserve">45 </w:t>
      </w:r>
      <w:proofErr w:type="spellStart"/>
      <w:r w:rsidRPr="00BF2646">
        <w:rPr>
          <w:spacing w:val="-2"/>
          <w:sz w:val="24"/>
          <w:szCs w:val="24"/>
        </w:rPr>
        <w:t>років</w:t>
      </w:r>
      <w:proofErr w:type="spellEnd"/>
      <w:r>
        <w:rPr>
          <w:spacing w:val="-2"/>
          <w:sz w:val="24"/>
          <w:szCs w:val="24"/>
          <w:lang w:val="uk-UA"/>
        </w:rPr>
        <w:t>.</w:t>
      </w:r>
      <w:r w:rsidRPr="00A51654">
        <w:rPr>
          <w:spacing w:val="-2"/>
          <w:sz w:val="28"/>
          <w:szCs w:val="28"/>
        </w:rPr>
        <w:t xml:space="preserve"> </w:t>
      </w:r>
    </w:p>
    <w:p w:rsidR="00841FFD" w:rsidRDefault="002903CA" w:rsidP="002903CA">
      <w:pPr>
        <w:pStyle w:val="130"/>
        <w:shd w:val="clear" w:color="auto" w:fill="auto"/>
        <w:spacing w:before="0" w:line="240" w:lineRule="auto"/>
        <w:ind w:firstLine="709"/>
        <w:rPr>
          <w:rFonts w:eastAsia="TimesNewRomanPSMT"/>
          <w:sz w:val="24"/>
          <w:szCs w:val="24"/>
          <w:lang w:val="uk-UA"/>
        </w:rPr>
      </w:pPr>
      <w:r w:rsidRPr="002903CA">
        <w:rPr>
          <w:rFonts w:eastAsia="TimesNewRomanPSMT"/>
          <w:sz w:val="24"/>
          <w:szCs w:val="24"/>
          <w:lang w:val="uk-UA"/>
        </w:rPr>
        <w:t xml:space="preserve">Поняття безпеки </w:t>
      </w:r>
      <w:proofErr w:type="spellStart"/>
      <w:r w:rsidRPr="002903CA">
        <w:rPr>
          <w:rFonts w:eastAsia="TimesNewRomanPSMT"/>
          <w:sz w:val="24"/>
          <w:szCs w:val="24"/>
          <w:lang w:val="uk-UA"/>
        </w:rPr>
        <w:t>особистостi</w:t>
      </w:r>
      <w:proofErr w:type="spellEnd"/>
      <w:r w:rsidRPr="002903CA">
        <w:rPr>
          <w:rFonts w:eastAsia="TimesNewRomanPSMT"/>
          <w:sz w:val="24"/>
          <w:szCs w:val="24"/>
          <w:lang w:val="uk-UA"/>
        </w:rPr>
        <w:t xml:space="preserve"> (безпеки людини) з</w:t>
      </w:r>
      <w:r w:rsidRPr="002903CA">
        <w:rPr>
          <w:sz w:val="24"/>
          <w:szCs w:val="24"/>
          <w:lang w:val="uk-UA"/>
        </w:rPr>
        <w:t>’</w:t>
      </w:r>
      <w:r w:rsidRPr="002903CA">
        <w:rPr>
          <w:rFonts w:eastAsia="TimesNewRomanPSMT"/>
          <w:sz w:val="24"/>
          <w:szCs w:val="24"/>
          <w:lang w:val="uk-UA"/>
        </w:rPr>
        <w:t xml:space="preserve">явилося в </w:t>
      </w:r>
      <w:proofErr w:type="spellStart"/>
      <w:r w:rsidRPr="002903CA">
        <w:rPr>
          <w:rFonts w:eastAsia="TimesNewRomanPSMT"/>
          <w:sz w:val="24"/>
          <w:szCs w:val="24"/>
          <w:lang w:val="uk-UA"/>
        </w:rPr>
        <w:t>мiжнародному</w:t>
      </w:r>
      <w:proofErr w:type="spellEnd"/>
      <w:r w:rsidRPr="002903CA">
        <w:rPr>
          <w:rFonts w:eastAsia="TimesNewRomanPSMT"/>
          <w:sz w:val="24"/>
          <w:szCs w:val="24"/>
          <w:lang w:val="uk-UA"/>
        </w:rPr>
        <w:t xml:space="preserve"> </w:t>
      </w:r>
      <w:proofErr w:type="spellStart"/>
      <w:r w:rsidRPr="002903CA">
        <w:rPr>
          <w:rFonts w:eastAsia="TimesNewRomanPSMT"/>
          <w:sz w:val="24"/>
          <w:szCs w:val="24"/>
          <w:lang w:val="uk-UA"/>
        </w:rPr>
        <w:t>лексиконi</w:t>
      </w:r>
      <w:proofErr w:type="spellEnd"/>
      <w:r w:rsidRPr="002903CA">
        <w:rPr>
          <w:rFonts w:eastAsia="TimesNewRomanPSMT"/>
          <w:sz w:val="24"/>
          <w:szCs w:val="24"/>
          <w:lang w:val="uk-UA"/>
        </w:rPr>
        <w:t xml:space="preserve"> лише </w:t>
      </w:r>
      <w:proofErr w:type="spellStart"/>
      <w:r w:rsidRPr="002903CA">
        <w:rPr>
          <w:rFonts w:eastAsia="TimesNewRomanPSMT"/>
          <w:sz w:val="24"/>
          <w:szCs w:val="24"/>
          <w:lang w:val="uk-UA"/>
        </w:rPr>
        <w:t>наприкiнцi</w:t>
      </w:r>
      <w:proofErr w:type="spellEnd"/>
      <w:r w:rsidRPr="002903CA">
        <w:rPr>
          <w:rFonts w:eastAsia="TimesNewRomanPSMT"/>
          <w:sz w:val="24"/>
          <w:szCs w:val="24"/>
          <w:lang w:val="uk-UA"/>
        </w:rPr>
        <w:t xml:space="preserve"> ХХ </w:t>
      </w:r>
      <w:proofErr w:type="spellStart"/>
      <w:r w:rsidRPr="002903CA">
        <w:rPr>
          <w:rFonts w:eastAsia="TimesNewRomanPSMT"/>
          <w:sz w:val="24"/>
          <w:szCs w:val="24"/>
          <w:lang w:val="uk-UA"/>
        </w:rPr>
        <w:t>столiття</w:t>
      </w:r>
      <w:proofErr w:type="spellEnd"/>
      <w:r w:rsidRPr="002903CA">
        <w:rPr>
          <w:rFonts w:eastAsia="TimesNewRomanPSMT"/>
          <w:sz w:val="24"/>
          <w:szCs w:val="24"/>
          <w:lang w:val="uk-UA"/>
        </w:rPr>
        <w:t xml:space="preserve">, коли </w:t>
      </w:r>
      <w:proofErr w:type="spellStart"/>
      <w:r w:rsidRPr="002903CA">
        <w:rPr>
          <w:rFonts w:eastAsia="TimesNewRomanPSMT"/>
          <w:sz w:val="24"/>
          <w:szCs w:val="24"/>
          <w:lang w:val="uk-UA"/>
        </w:rPr>
        <w:t>мiжнародне</w:t>
      </w:r>
      <w:proofErr w:type="spellEnd"/>
      <w:r w:rsidRPr="002903CA">
        <w:rPr>
          <w:rFonts w:eastAsia="TimesNewRomanPSMT"/>
          <w:sz w:val="24"/>
          <w:szCs w:val="24"/>
          <w:lang w:val="uk-UA"/>
        </w:rPr>
        <w:t xml:space="preserve"> </w:t>
      </w:r>
      <w:proofErr w:type="spellStart"/>
      <w:r w:rsidRPr="002903CA">
        <w:rPr>
          <w:rFonts w:eastAsia="TimesNewRomanPSMT"/>
          <w:sz w:val="24"/>
          <w:szCs w:val="24"/>
          <w:lang w:val="uk-UA"/>
        </w:rPr>
        <w:t>спiвтовариство</w:t>
      </w:r>
      <w:proofErr w:type="spellEnd"/>
      <w:r w:rsidRPr="002903CA">
        <w:rPr>
          <w:rFonts w:eastAsia="TimesNewRomanPSMT"/>
          <w:sz w:val="24"/>
          <w:szCs w:val="24"/>
          <w:lang w:val="uk-UA"/>
        </w:rPr>
        <w:t xml:space="preserve"> по</w:t>
      </w:r>
      <w:r w:rsidR="00BF2646">
        <w:rPr>
          <w:rFonts w:eastAsia="TimesNewRomanPSMT"/>
          <w:sz w:val="24"/>
          <w:szCs w:val="24"/>
          <w:lang w:val="uk-UA"/>
        </w:rPr>
        <w:t>годилося</w:t>
      </w:r>
      <w:r w:rsidRPr="002903CA">
        <w:rPr>
          <w:rFonts w:eastAsia="TimesNewRomanPSMT"/>
          <w:sz w:val="24"/>
          <w:szCs w:val="24"/>
          <w:lang w:val="uk-UA"/>
        </w:rPr>
        <w:t xml:space="preserve"> з </w:t>
      </w:r>
      <w:r w:rsidR="00BF2646">
        <w:rPr>
          <w:rFonts w:eastAsia="TimesNewRomanPSMT"/>
          <w:sz w:val="24"/>
          <w:szCs w:val="24"/>
          <w:lang w:val="uk-UA"/>
        </w:rPr>
        <w:t>потребою</w:t>
      </w:r>
      <w:r w:rsidRPr="002903CA">
        <w:rPr>
          <w:rFonts w:eastAsia="TimesNewRomanPSMT"/>
          <w:sz w:val="24"/>
          <w:szCs w:val="24"/>
          <w:lang w:val="uk-UA"/>
        </w:rPr>
        <w:t xml:space="preserve"> прийняття особливих </w:t>
      </w:r>
      <w:proofErr w:type="spellStart"/>
      <w:r w:rsidRPr="002903CA">
        <w:rPr>
          <w:rFonts w:eastAsia="TimesNewRomanPSMT"/>
          <w:sz w:val="24"/>
          <w:szCs w:val="24"/>
          <w:lang w:val="uk-UA"/>
        </w:rPr>
        <w:t>заходiв</w:t>
      </w:r>
      <w:proofErr w:type="spellEnd"/>
      <w:r w:rsidRPr="002903CA">
        <w:rPr>
          <w:rFonts w:eastAsia="TimesNewRomanPSMT"/>
          <w:sz w:val="24"/>
          <w:szCs w:val="24"/>
          <w:lang w:val="uk-UA"/>
        </w:rPr>
        <w:t xml:space="preserve"> захисту не </w:t>
      </w:r>
      <w:proofErr w:type="spellStart"/>
      <w:r w:rsidRPr="002903CA">
        <w:rPr>
          <w:rFonts w:eastAsia="TimesNewRomanPSMT"/>
          <w:sz w:val="24"/>
          <w:szCs w:val="24"/>
          <w:lang w:val="uk-UA"/>
        </w:rPr>
        <w:t>тiльки</w:t>
      </w:r>
      <w:proofErr w:type="spellEnd"/>
      <w:r w:rsidRPr="002903CA">
        <w:rPr>
          <w:rFonts w:eastAsia="TimesNewRomanPSMT"/>
          <w:sz w:val="24"/>
          <w:szCs w:val="24"/>
          <w:lang w:val="uk-UA"/>
        </w:rPr>
        <w:t xml:space="preserve"> держав, а й людей</w:t>
      </w:r>
      <w:r w:rsidR="00841FFD">
        <w:rPr>
          <w:rFonts w:eastAsia="TimesNewRomanPSMT"/>
          <w:sz w:val="24"/>
          <w:szCs w:val="24"/>
          <w:lang w:val="uk-UA"/>
        </w:rPr>
        <w:t>.</w:t>
      </w:r>
      <w:r w:rsidRPr="002903CA">
        <w:rPr>
          <w:rFonts w:eastAsia="TimesNewRomanPSMT"/>
          <w:sz w:val="24"/>
          <w:szCs w:val="24"/>
          <w:lang w:val="uk-UA"/>
        </w:rPr>
        <w:t xml:space="preserve"> До цього, протягом </w:t>
      </w:r>
      <w:proofErr w:type="spellStart"/>
      <w:r w:rsidRPr="002903CA">
        <w:rPr>
          <w:rFonts w:eastAsia="TimesNewRomanPSMT"/>
          <w:sz w:val="24"/>
          <w:szCs w:val="24"/>
          <w:lang w:val="uk-UA"/>
        </w:rPr>
        <w:t>бiльше</w:t>
      </w:r>
      <w:proofErr w:type="spellEnd"/>
      <w:r w:rsidRPr="002903CA">
        <w:rPr>
          <w:rFonts w:eastAsia="TimesNewRomanPSMT"/>
          <w:sz w:val="24"/>
          <w:szCs w:val="24"/>
          <w:lang w:val="uk-UA"/>
        </w:rPr>
        <w:t xml:space="preserve"> трьохсот </w:t>
      </w:r>
      <w:proofErr w:type="spellStart"/>
      <w:r w:rsidRPr="002903CA">
        <w:rPr>
          <w:rFonts w:eastAsia="TimesNewRomanPSMT"/>
          <w:sz w:val="24"/>
          <w:szCs w:val="24"/>
          <w:lang w:val="uk-UA"/>
        </w:rPr>
        <w:t>рокiв</w:t>
      </w:r>
      <w:proofErr w:type="spellEnd"/>
      <w:r w:rsidRPr="002903CA">
        <w:rPr>
          <w:rFonts w:eastAsia="TimesNewRomanPSMT"/>
          <w:sz w:val="24"/>
          <w:szCs w:val="24"/>
          <w:lang w:val="uk-UA"/>
        </w:rPr>
        <w:t xml:space="preserve">, </w:t>
      </w:r>
      <w:r w:rsidR="00841FFD">
        <w:rPr>
          <w:rFonts w:eastAsia="TimesNewRomanPSMT"/>
          <w:sz w:val="24"/>
          <w:szCs w:val="24"/>
          <w:lang w:val="uk-UA"/>
        </w:rPr>
        <w:t xml:space="preserve">існувала </w:t>
      </w:r>
      <w:proofErr w:type="spellStart"/>
      <w:r w:rsidRPr="002903CA">
        <w:rPr>
          <w:rFonts w:eastAsia="TimesNewRomanPSMT"/>
          <w:sz w:val="24"/>
          <w:szCs w:val="24"/>
          <w:lang w:val="uk-UA"/>
        </w:rPr>
        <w:t>концепцi</w:t>
      </w:r>
      <w:r w:rsidR="00841FFD">
        <w:rPr>
          <w:rFonts w:eastAsia="TimesNewRomanPSMT"/>
          <w:sz w:val="24"/>
          <w:szCs w:val="24"/>
          <w:lang w:val="uk-UA"/>
        </w:rPr>
        <w:t>я</w:t>
      </w:r>
      <w:proofErr w:type="spellEnd"/>
      <w:r w:rsidRPr="002903CA">
        <w:rPr>
          <w:rFonts w:eastAsia="TimesNewRomanPSMT"/>
          <w:sz w:val="24"/>
          <w:szCs w:val="24"/>
          <w:lang w:val="uk-UA"/>
        </w:rPr>
        <w:t xml:space="preserve"> державної безпеки</w:t>
      </w:r>
      <w:r w:rsidR="00841FFD">
        <w:rPr>
          <w:rFonts w:eastAsia="TimesNewRomanPSMT"/>
          <w:sz w:val="24"/>
          <w:szCs w:val="24"/>
          <w:lang w:val="uk-UA"/>
        </w:rPr>
        <w:t>,</w:t>
      </w:r>
      <w:r w:rsidRPr="002903CA">
        <w:rPr>
          <w:rFonts w:eastAsia="TimesNewRomanPSMT"/>
          <w:sz w:val="24"/>
          <w:szCs w:val="24"/>
          <w:lang w:val="uk-UA"/>
        </w:rPr>
        <w:t xml:space="preserve"> </w:t>
      </w:r>
      <w:r w:rsidR="00841FFD">
        <w:rPr>
          <w:rFonts w:eastAsia="TimesNewRomanPSMT"/>
          <w:sz w:val="24"/>
          <w:szCs w:val="24"/>
          <w:lang w:val="uk-UA"/>
        </w:rPr>
        <w:t>а</w:t>
      </w:r>
      <w:r w:rsidRPr="002903CA">
        <w:rPr>
          <w:rFonts w:eastAsia="TimesNewRomanPSMT"/>
          <w:sz w:val="24"/>
          <w:szCs w:val="24"/>
          <w:lang w:val="uk-UA"/>
        </w:rPr>
        <w:t xml:space="preserve">дже, держави </w:t>
      </w:r>
      <w:proofErr w:type="spellStart"/>
      <w:r w:rsidRPr="002903CA">
        <w:rPr>
          <w:rFonts w:eastAsia="TimesNewRomanPSMT"/>
          <w:sz w:val="24"/>
          <w:szCs w:val="24"/>
          <w:lang w:val="uk-UA"/>
        </w:rPr>
        <w:t>зобов</w:t>
      </w:r>
      <w:r w:rsidRPr="002903CA">
        <w:rPr>
          <w:sz w:val="24"/>
          <w:szCs w:val="24"/>
          <w:lang w:val="uk-UA"/>
        </w:rPr>
        <w:t>’</w:t>
      </w:r>
      <w:r w:rsidRPr="002903CA">
        <w:rPr>
          <w:rFonts w:eastAsia="TimesNewRomanPSMT"/>
          <w:sz w:val="24"/>
          <w:szCs w:val="24"/>
          <w:lang w:val="uk-UA"/>
        </w:rPr>
        <w:t>язанi</w:t>
      </w:r>
      <w:proofErr w:type="spellEnd"/>
      <w:r w:rsidRPr="002903CA">
        <w:rPr>
          <w:rFonts w:eastAsia="TimesNewRomanPSMT"/>
          <w:sz w:val="24"/>
          <w:szCs w:val="24"/>
          <w:lang w:val="uk-UA"/>
        </w:rPr>
        <w:t xml:space="preserve"> захищати свою </w:t>
      </w:r>
      <w:proofErr w:type="spellStart"/>
      <w:r w:rsidRPr="002903CA">
        <w:rPr>
          <w:rFonts w:eastAsia="TimesNewRomanPSMT"/>
          <w:sz w:val="24"/>
          <w:szCs w:val="24"/>
          <w:lang w:val="uk-UA"/>
        </w:rPr>
        <w:t>територiальну</w:t>
      </w:r>
      <w:proofErr w:type="spellEnd"/>
      <w:r w:rsidRPr="002903CA">
        <w:rPr>
          <w:rFonts w:eastAsia="TimesNewRomanPSMT"/>
          <w:sz w:val="24"/>
          <w:szCs w:val="24"/>
          <w:lang w:val="uk-UA"/>
        </w:rPr>
        <w:t xml:space="preserve"> </w:t>
      </w:r>
      <w:proofErr w:type="spellStart"/>
      <w:r w:rsidRPr="002903CA">
        <w:rPr>
          <w:rFonts w:eastAsia="TimesNewRomanPSMT"/>
          <w:sz w:val="24"/>
          <w:szCs w:val="24"/>
          <w:lang w:val="uk-UA"/>
        </w:rPr>
        <w:t>цiлiснiсть</w:t>
      </w:r>
      <w:proofErr w:type="spellEnd"/>
      <w:r w:rsidRPr="002903CA">
        <w:rPr>
          <w:rFonts w:eastAsia="TimesNewRomanPSMT"/>
          <w:sz w:val="24"/>
          <w:szCs w:val="24"/>
          <w:lang w:val="uk-UA"/>
        </w:rPr>
        <w:t xml:space="preserve"> </w:t>
      </w:r>
      <w:proofErr w:type="spellStart"/>
      <w:r w:rsidRPr="002903CA">
        <w:rPr>
          <w:rFonts w:eastAsia="TimesNewRomanPSMT"/>
          <w:sz w:val="24"/>
          <w:szCs w:val="24"/>
          <w:lang w:val="uk-UA"/>
        </w:rPr>
        <w:t>вiд</w:t>
      </w:r>
      <w:proofErr w:type="spellEnd"/>
      <w:r w:rsidRPr="002903CA">
        <w:rPr>
          <w:rFonts w:eastAsia="TimesNewRomanPSMT"/>
          <w:sz w:val="24"/>
          <w:szCs w:val="24"/>
          <w:lang w:val="uk-UA"/>
        </w:rPr>
        <w:t xml:space="preserve"> </w:t>
      </w:r>
      <w:proofErr w:type="spellStart"/>
      <w:r w:rsidRPr="002903CA">
        <w:rPr>
          <w:rFonts w:eastAsia="TimesNewRomanPSMT"/>
          <w:sz w:val="24"/>
          <w:szCs w:val="24"/>
          <w:lang w:val="uk-UA"/>
        </w:rPr>
        <w:t>зовнiшнiх</w:t>
      </w:r>
      <w:proofErr w:type="spellEnd"/>
      <w:r w:rsidRPr="002903CA">
        <w:rPr>
          <w:rFonts w:eastAsia="TimesNewRomanPSMT"/>
          <w:sz w:val="24"/>
          <w:szCs w:val="24"/>
          <w:lang w:val="uk-UA"/>
        </w:rPr>
        <w:t xml:space="preserve"> загроз</w:t>
      </w:r>
      <w:r w:rsidR="00841FFD">
        <w:rPr>
          <w:rFonts w:eastAsia="TimesNewRomanPSMT"/>
          <w:sz w:val="24"/>
          <w:szCs w:val="24"/>
          <w:lang w:val="uk-UA"/>
        </w:rPr>
        <w:t>.</w:t>
      </w:r>
    </w:p>
    <w:p w:rsidR="002903CA" w:rsidRPr="002903CA" w:rsidRDefault="002903CA" w:rsidP="00841FF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903C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 умовах планової економіки в Україні при створення безпечних умов життя та діяльності людини традиційно використовувалася концепція «абсолютної безпеки» </w:t>
      </w:r>
      <w:r w:rsidRPr="002903CA">
        <w:rPr>
          <w:rFonts w:ascii="Times New Roman" w:eastAsia="Arial" w:hAnsi="Times New Roman" w:cs="Times New Roman"/>
          <w:sz w:val="24"/>
          <w:szCs w:val="24"/>
          <w:lang w:val="uk-UA"/>
        </w:rPr>
        <w:t>–</w:t>
      </w:r>
      <w:r w:rsidRPr="002903C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ALAPA (абревіатура від «</w:t>
      </w:r>
      <w:proofErr w:type="spellStart"/>
      <w:r w:rsidRPr="002903CA">
        <w:rPr>
          <w:rFonts w:ascii="Times New Roman" w:hAnsi="Times New Roman" w:cs="Times New Roman"/>
          <w:bCs/>
          <w:sz w:val="24"/>
          <w:szCs w:val="24"/>
          <w:lang w:val="uk-UA"/>
        </w:rPr>
        <w:t>As</w:t>
      </w:r>
      <w:proofErr w:type="spellEnd"/>
      <w:r w:rsidRPr="002903C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2903CA">
        <w:rPr>
          <w:rFonts w:ascii="Times New Roman" w:hAnsi="Times New Roman" w:cs="Times New Roman"/>
          <w:bCs/>
          <w:sz w:val="24"/>
          <w:szCs w:val="24"/>
          <w:lang w:val="uk-UA"/>
        </w:rPr>
        <w:t>Low</w:t>
      </w:r>
      <w:proofErr w:type="spellEnd"/>
      <w:r w:rsidRPr="002903C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2903CA">
        <w:rPr>
          <w:rFonts w:ascii="Times New Roman" w:hAnsi="Times New Roman" w:cs="Times New Roman"/>
          <w:bCs/>
          <w:sz w:val="24"/>
          <w:szCs w:val="24"/>
          <w:lang w:val="uk-UA"/>
        </w:rPr>
        <w:t>As</w:t>
      </w:r>
      <w:proofErr w:type="spellEnd"/>
      <w:r w:rsidRPr="002903C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2903CA">
        <w:rPr>
          <w:rFonts w:ascii="Times New Roman" w:hAnsi="Times New Roman" w:cs="Times New Roman"/>
          <w:bCs/>
          <w:sz w:val="24"/>
          <w:szCs w:val="24"/>
          <w:lang w:val="uk-UA"/>
        </w:rPr>
        <w:t>Practicab</w:t>
      </w:r>
      <w:proofErr w:type="spellEnd"/>
      <w:r w:rsidRPr="002903CA">
        <w:rPr>
          <w:rFonts w:ascii="Times New Roman" w:hAnsi="Times New Roman" w:cs="Times New Roman"/>
          <w:bCs/>
          <w:sz w:val="24"/>
          <w:szCs w:val="24"/>
          <w:lang w:val="en-US"/>
        </w:rPr>
        <w:t>l</w:t>
      </w:r>
      <w:r w:rsidRPr="002903C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e </w:t>
      </w:r>
      <w:proofErr w:type="spellStart"/>
      <w:r w:rsidRPr="002903CA">
        <w:rPr>
          <w:rFonts w:ascii="Times New Roman" w:hAnsi="Times New Roman" w:cs="Times New Roman"/>
          <w:bCs/>
          <w:sz w:val="24"/>
          <w:szCs w:val="24"/>
          <w:lang w:val="uk-UA"/>
        </w:rPr>
        <w:t>Achievab</w:t>
      </w:r>
      <w:proofErr w:type="spellEnd"/>
      <w:r w:rsidRPr="002903CA">
        <w:rPr>
          <w:rFonts w:ascii="Times New Roman" w:hAnsi="Times New Roman" w:cs="Times New Roman"/>
          <w:bCs/>
          <w:sz w:val="24"/>
          <w:szCs w:val="24"/>
          <w:lang w:val="en-US"/>
        </w:rPr>
        <w:t>l</w:t>
      </w:r>
      <w:r w:rsidRPr="002903C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e»: «настільки низько, наскільки це </w:t>
      </w:r>
      <w:proofErr w:type="spellStart"/>
      <w:r w:rsidRPr="002903CA">
        <w:rPr>
          <w:rFonts w:ascii="Times New Roman" w:hAnsi="Times New Roman" w:cs="Times New Roman"/>
          <w:bCs/>
          <w:sz w:val="24"/>
          <w:szCs w:val="24"/>
          <w:lang w:val="uk-UA"/>
        </w:rPr>
        <w:t>досяжно</w:t>
      </w:r>
      <w:proofErr w:type="spellEnd"/>
      <w:r w:rsidRPr="002903C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практично»). Тобто </w:t>
      </w:r>
      <w:r w:rsidR="00841FF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цією концепцією передбачалося </w:t>
      </w:r>
      <w:r w:rsidRPr="002903CA">
        <w:rPr>
          <w:rFonts w:ascii="Times New Roman" w:hAnsi="Times New Roman" w:cs="Times New Roman"/>
          <w:bCs/>
          <w:sz w:val="24"/>
          <w:szCs w:val="24"/>
          <w:lang w:val="uk-UA"/>
        </w:rPr>
        <w:t>впровадження всіх заходів і засобів захисту, які практично можна здійснити. Як показ</w:t>
      </w:r>
      <w:r w:rsidR="00841FFD">
        <w:rPr>
          <w:rFonts w:ascii="Times New Roman" w:hAnsi="Times New Roman" w:cs="Times New Roman"/>
          <w:bCs/>
          <w:sz w:val="24"/>
          <w:szCs w:val="24"/>
          <w:lang w:val="uk-UA"/>
        </w:rPr>
        <w:t>ала</w:t>
      </w:r>
      <w:r w:rsidRPr="002903C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практика, така концепція неадекватна законам економіки та техносфери. Ці закони мають імовірнісний характер, й абсолютна безпека досягається лише при експлуатації простих технічних систем за відсутності в них накопиченої енергії. Концепція абсолютної безпеки приваблює своєю гуманністю, але може обернутися трагедією для людей, бо забезпечити нульовий ризик у складних системах неможливо з огляду на відсутність технічних і економічних передумов для цього.</w:t>
      </w:r>
    </w:p>
    <w:p w:rsidR="002903CA" w:rsidRPr="002903CA" w:rsidRDefault="002903CA" w:rsidP="00841FFD">
      <w:pPr>
        <w:widowControl w:val="0"/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903CA">
        <w:rPr>
          <w:rFonts w:ascii="Times New Roman" w:hAnsi="Times New Roman" w:cs="Times New Roman"/>
          <w:sz w:val="24"/>
          <w:szCs w:val="24"/>
          <w:lang w:val="uk-UA"/>
        </w:rPr>
        <w:t xml:space="preserve">Практика </w:t>
      </w:r>
      <w:r w:rsidRPr="002903CA">
        <w:rPr>
          <w:rFonts w:ascii="Times New Roman" w:hAnsi="Times New Roman" w:cs="Times New Roman"/>
          <w:sz w:val="24"/>
          <w:szCs w:val="24"/>
        </w:rPr>
        <w:t>XX</w:t>
      </w:r>
      <w:r w:rsidRPr="002903CA">
        <w:rPr>
          <w:rFonts w:ascii="Times New Roman" w:hAnsi="Times New Roman" w:cs="Times New Roman"/>
          <w:sz w:val="24"/>
          <w:szCs w:val="24"/>
          <w:lang w:val="uk-UA"/>
        </w:rPr>
        <w:t>І століття підтвердила розроблену німецьким вченим У. Беком у 80-х роках ХХ століття соціологічну теорію сучасного суспільства, відповідно до якої людство вступило в нову фазу свого розвитку, яку можна назвати «суспільство ризику». Адже, в кінці ХХ століття в</w:t>
      </w:r>
      <w:r w:rsidRPr="002903C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Нідерландах, Німеччині, Великій Британії, Італії, Гонконзі, Австралії почалося застосування концепції «прийнятного» (допустимого) ризику </w:t>
      </w:r>
      <w:r w:rsidRPr="002903CA">
        <w:rPr>
          <w:rFonts w:ascii="Times New Roman" w:eastAsia="Arial" w:hAnsi="Times New Roman" w:cs="Times New Roman"/>
          <w:sz w:val="24"/>
          <w:szCs w:val="24"/>
          <w:lang w:val="uk-UA"/>
        </w:rPr>
        <w:t xml:space="preserve">– </w:t>
      </w:r>
      <w:r w:rsidRPr="002903CA">
        <w:rPr>
          <w:rFonts w:ascii="Times New Roman" w:hAnsi="Times New Roman" w:cs="Times New Roman"/>
          <w:bCs/>
          <w:sz w:val="24"/>
          <w:szCs w:val="24"/>
          <w:lang w:val="uk-UA"/>
        </w:rPr>
        <w:t>ALARA (абревіатура від «</w:t>
      </w:r>
      <w:proofErr w:type="spellStart"/>
      <w:r w:rsidRPr="002903CA">
        <w:rPr>
          <w:rFonts w:ascii="Times New Roman" w:hAnsi="Times New Roman" w:cs="Times New Roman"/>
          <w:bCs/>
          <w:sz w:val="24"/>
          <w:szCs w:val="24"/>
          <w:lang w:val="uk-UA"/>
        </w:rPr>
        <w:t>As</w:t>
      </w:r>
      <w:proofErr w:type="spellEnd"/>
      <w:r w:rsidRPr="002903C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2903CA">
        <w:rPr>
          <w:rFonts w:ascii="Times New Roman" w:hAnsi="Times New Roman" w:cs="Times New Roman"/>
          <w:bCs/>
          <w:sz w:val="24"/>
          <w:szCs w:val="24"/>
          <w:lang w:val="uk-UA"/>
        </w:rPr>
        <w:t>Low</w:t>
      </w:r>
      <w:proofErr w:type="spellEnd"/>
      <w:r w:rsidRPr="002903C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2903CA">
        <w:rPr>
          <w:rFonts w:ascii="Times New Roman" w:hAnsi="Times New Roman" w:cs="Times New Roman"/>
          <w:bCs/>
          <w:sz w:val="24"/>
          <w:szCs w:val="24"/>
          <w:lang w:val="uk-UA"/>
        </w:rPr>
        <w:t>As</w:t>
      </w:r>
      <w:proofErr w:type="spellEnd"/>
      <w:r w:rsidRPr="002903C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2903CA">
        <w:rPr>
          <w:rFonts w:ascii="Times New Roman" w:hAnsi="Times New Roman" w:cs="Times New Roman"/>
          <w:bCs/>
          <w:sz w:val="24"/>
          <w:szCs w:val="24"/>
          <w:lang w:val="uk-UA"/>
        </w:rPr>
        <w:t>Reasonab</w:t>
      </w:r>
      <w:proofErr w:type="spellEnd"/>
      <w:r w:rsidRPr="002903CA">
        <w:rPr>
          <w:rFonts w:ascii="Times New Roman" w:hAnsi="Times New Roman" w:cs="Times New Roman"/>
          <w:bCs/>
          <w:sz w:val="24"/>
          <w:szCs w:val="24"/>
          <w:lang w:val="en-US"/>
        </w:rPr>
        <w:t>l</w:t>
      </w:r>
      <w:r w:rsidRPr="002903C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e </w:t>
      </w:r>
      <w:proofErr w:type="spellStart"/>
      <w:r w:rsidRPr="002903CA">
        <w:rPr>
          <w:rFonts w:ascii="Times New Roman" w:hAnsi="Times New Roman" w:cs="Times New Roman"/>
          <w:bCs/>
          <w:sz w:val="24"/>
          <w:szCs w:val="24"/>
          <w:lang w:val="uk-UA"/>
        </w:rPr>
        <w:t>Achievab</w:t>
      </w:r>
      <w:proofErr w:type="spellEnd"/>
      <w:r w:rsidRPr="002903CA">
        <w:rPr>
          <w:rFonts w:ascii="Times New Roman" w:hAnsi="Times New Roman" w:cs="Times New Roman"/>
          <w:bCs/>
          <w:sz w:val="24"/>
          <w:szCs w:val="24"/>
          <w:lang w:val="en-US"/>
        </w:rPr>
        <w:t>l</w:t>
      </w:r>
      <w:r w:rsidRPr="002903C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e»: «настільки низько, наскільки це </w:t>
      </w:r>
      <w:proofErr w:type="spellStart"/>
      <w:r w:rsidRPr="002903CA">
        <w:rPr>
          <w:rFonts w:ascii="Times New Roman" w:hAnsi="Times New Roman" w:cs="Times New Roman"/>
          <w:bCs/>
          <w:sz w:val="24"/>
          <w:szCs w:val="24"/>
          <w:lang w:val="uk-UA"/>
        </w:rPr>
        <w:t>досяжно</w:t>
      </w:r>
      <w:proofErr w:type="spellEnd"/>
      <w:r w:rsidRPr="002903C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в межах </w:t>
      </w:r>
      <w:r w:rsidRPr="002903CA">
        <w:rPr>
          <w:rFonts w:ascii="Times New Roman" w:hAnsi="Times New Roman" w:cs="Times New Roman"/>
          <w:bCs/>
          <w:sz w:val="24"/>
          <w:szCs w:val="24"/>
          <w:lang w:val="uk-UA"/>
        </w:rPr>
        <w:lastRenderedPageBreak/>
        <w:t>розумного»). Тобто, якщо не можна створити абсолютно безпечні умови життя та діяльності людей, забезпечити їм абсолютну безпеку, то потрібно прагнути до досягнення такого рівня ризику, який сприймає суспільство в даний період часу, виходячи з рівня життя, соціально-політичного та економічного становища, розвитку науки та техніки.</w:t>
      </w:r>
    </w:p>
    <w:p w:rsidR="002903CA" w:rsidRPr="002903CA" w:rsidRDefault="00841FFD" w:rsidP="002903CA">
      <w:pPr>
        <w:pStyle w:val="1"/>
        <w:keepNext w:val="0"/>
        <w:tabs>
          <w:tab w:val="left" w:pos="482"/>
          <w:tab w:val="left" w:pos="510"/>
          <w:tab w:val="left" w:pos="567"/>
        </w:tabs>
        <w:spacing w:line="240" w:lineRule="auto"/>
        <w:ind w:firstLine="709"/>
        <w:jc w:val="both"/>
        <w:rPr>
          <w:b w:val="0"/>
          <w:caps w:val="0"/>
          <w:sz w:val="24"/>
          <w:szCs w:val="24"/>
        </w:rPr>
      </w:pPr>
      <w:r>
        <w:rPr>
          <w:b w:val="0"/>
          <w:caps w:val="0"/>
          <w:sz w:val="24"/>
          <w:szCs w:val="24"/>
        </w:rPr>
        <w:t xml:space="preserve">З </w:t>
      </w:r>
      <w:r w:rsidR="002903CA" w:rsidRPr="002903CA">
        <w:rPr>
          <w:b w:val="0"/>
          <w:caps w:val="0"/>
          <w:sz w:val="24"/>
          <w:szCs w:val="24"/>
        </w:rPr>
        <w:t>кожним роком мотивування діяльності дедалі більше ускладнюється, зростає роль свободи вибору, оцінювання та особистої відповідальності. Об’єктивно існуючі невизначеність, конфліктність, нестача інформації на момент оцінювання, прийняття фінансово-економічних рішень, неоднозначність прогнозів, зміни як в оточуючому середовищі, так і в самій системі, еволюційні трансформаційні процеси, нестача часу для наукового обґрунтування значень економічних і фінансових показників і підтримки прийняття відповідних рішень породжують ризик, яким обтяжені всі суб’єкти господарювання.</w:t>
      </w:r>
    </w:p>
    <w:p w:rsidR="002903CA" w:rsidRPr="002903CA" w:rsidRDefault="002903CA" w:rsidP="002903CA">
      <w:pPr>
        <w:tabs>
          <w:tab w:val="left" w:pos="482"/>
          <w:tab w:val="left" w:pos="510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 w:rsidRPr="002903CA">
        <w:rPr>
          <w:rFonts w:ascii="Times New Roman" w:hAnsi="Times New Roman" w:cs="Times New Roman"/>
          <w:sz w:val="24"/>
          <w:szCs w:val="24"/>
          <w:lang w:val="uk-UA"/>
        </w:rPr>
        <w:t>Головна відмінність суспільства ризику полягає в тому, що характерним для нього став не розподіл благ, а розподіл загроз і зумовлених ними ризиків: скорочення біологічного розмаїття, забруднення повітря, води та ґрунту біологічними, хімічними та радіоактивними речовинами, кліматичні зміни тощо. На відміну від стихійних лих, голоду, епідемій, якими обтяжене людство, техногенні ризики формально узгоджені з правовою й соціальною структу</w:t>
      </w:r>
      <w:r w:rsidRPr="002903CA">
        <w:rPr>
          <w:rFonts w:ascii="Times New Roman" w:hAnsi="Times New Roman" w:cs="Times New Roman"/>
          <w:spacing w:val="-2"/>
          <w:sz w:val="24"/>
          <w:szCs w:val="24"/>
          <w:lang w:val="uk-UA"/>
        </w:rPr>
        <w:t>рою країн, але на практиці технологічні та економічні ризики є неприйнятними з погляду суспільства.</w:t>
      </w:r>
    </w:p>
    <w:p w:rsidR="002903CA" w:rsidRDefault="00841FFD" w:rsidP="00B13BC6">
      <w:pPr>
        <w:tabs>
          <w:tab w:val="left" w:pos="822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Тому о</w:t>
      </w:r>
      <w:r w:rsidR="002903CA" w:rsidRPr="002903CA">
        <w:rPr>
          <w:rFonts w:ascii="Times New Roman" w:hAnsi="Times New Roman" w:cs="Times New Roman"/>
          <w:sz w:val="24"/>
          <w:szCs w:val="24"/>
          <w:lang w:val="uk-UA"/>
        </w:rPr>
        <w:t xml:space="preserve">сновною наукового напряму «Безпека життєдіяльності» є превентивний аналіз джерел і причин виникнення небезпек, прогнозування й оцінювання їхнього впливу на людину, суспільство в просторі та часі. За 20 років викладання БЖД у вищих навчальних закладах розроблено загальну концепцію та постійно коригуються навчальні програми дисциплін циклу безпеки життєдіяльності, опубліковано велику кількість навчальних посібників і методичних розробок, у яких місце й роль безпеки життєдіяльності, на жаль, автори розуміють по-різному. Про це свідчать структура </w:t>
      </w:r>
      <w:r w:rsidR="00DC63A3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2903CA" w:rsidRPr="002903CA">
        <w:rPr>
          <w:rFonts w:ascii="Times New Roman" w:hAnsi="Times New Roman" w:cs="Times New Roman"/>
          <w:sz w:val="24"/>
          <w:szCs w:val="24"/>
          <w:lang w:val="uk-UA"/>
        </w:rPr>
        <w:t xml:space="preserve"> зміст підручників, навчальних посібників і програм</w:t>
      </w:r>
      <w:r w:rsidR="0029693F">
        <w:rPr>
          <w:rFonts w:ascii="Times New Roman" w:hAnsi="Times New Roman" w:cs="Times New Roman"/>
          <w:sz w:val="24"/>
          <w:szCs w:val="24"/>
          <w:lang w:val="uk-UA"/>
        </w:rPr>
        <w:t>, розроблених різними відомствами</w:t>
      </w:r>
      <w:r w:rsidR="002903CA" w:rsidRPr="002903C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2903CA" w:rsidRPr="002903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Одні автори велику частину матеріалу відводять природним небезпекам і надзвичайним ситуаціям, хоч існують окремі дисципліни </w:t>
      </w:r>
      <w:r w:rsidR="002903CA" w:rsidRPr="002903CA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="002903CA" w:rsidRPr="002903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«Екологія» і «Цивільний захист», інші </w:t>
      </w:r>
      <w:r w:rsidR="002903CA" w:rsidRPr="002903CA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="002903CA" w:rsidRPr="002903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техногенним небезпекам і способам захисту від них, що, по суті, є розділами курсу «Охорона праці» тощо. Відсутність єдиного підходу до </w:t>
      </w:r>
      <w:r w:rsidR="002903CA" w:rsidRPr="009E354E">
        <w:rPr>
          <w:rFonts w:ascii="Times New Roman" w:hAnsi="Times New Roman" w:cs="Times New Roman"/>
          <w:color w:val="000000"/>
          <w:sz w:val="24"/>
          <w:szCs w:val="24"/>
          <w:lang w:val="uk-UA"/>
        </w:rPr>
        <w:t>навчання</w:t>
      </w:r>
      <w:r w:rsidR="009E354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БЖД</w:t>
      </w:r>
      <w:r w:rsidR="002903CA" w:rsidRPr="002903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унеможливлює міждисциплінарні зв’язки</w:t>
      </w:r>
      <w:r w:rsidR="009E354E" w:rsidRPr="009E354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9E354E">
        <w:rPr>
          <w:rFonts w:ascii="Times New Roman" w:hAnsi="Times New Roman" w:cs="Times New Roman"/>
          <w:color w:val="000000"/>
          <w:sz w:val="24"/>
          <w:szCs w:val="24"/>
          <w:lang w:val="uk-UA"/>
        </w:rPr>
        <w:t>дисциплін циклу безпеки життєдіяльності</w:t>
      </w:r>
      <w:r w:rsidR="002903CA" w:rsidRPr="002903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спричиняє повтори в </w:t>
      </w:r>
      <w:r w:rsidR="009E354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їх </w:t>
      </w:r>
      <w:r w:rsidR="002903CA" w:rsidRPr="002903C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навчальних програмах, </w:t>
      </w:r>
      <w:r w:rsidR="009E354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що </w:t>
      </w:r>
      <w:r w:rsidR="002903CA" w:rsidRPr="009E354E">
        <w:rPr>
          <w:rFonts w:ascii="Times New Roman" w:hAnsi="Times New Roman" w:cs="Times New Roman"/>
          <w:color w:val="000000"/>
          <w:sz w:val="24"/>
          <w:szCs w:val="24"/>
          <w:lang w:val="uk-UA"/>
        </w:rPr>
        <w:t>не відповідає вимогам сьогодення</w:t>
      </w:r>
      <w:r w:rsidR="009E354E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8942BF" w:rsidRDefault="008942BF" w:rsidP="008942BF">
      <w:pPr>
        <w:pStyle w:val="a4"/>
        <w:widowControl w:val="0"/>
        <w:tabs>
          <w:tab w:val="left" w:pos="1134"/>
        </w:tabs>
        <w:spacing w:after="0"/>
        <w:ind w:firstLine="709"/>
        <w:jc w:val="both"/>
      </w:pPr>
      <w:r>
        <w:t>В</w:t>
      </w:r>
      <w:r w:rsidR="00C84F91" w:rsidRPr="00B13BC6">
        <w:t xml:space="preserve">имоги до організації навчання з охорони праці регламентовані ст. 18 Закону України «Про охорону праці». У ній визначено, що всі </w:t>
      </w:r>
      <w:r w:rsidR="00C84F91" w:rsidRPr="00B13BC6">
        <w:rPr>
          <w:spacing w:val="-6"/>
        </w:rPr>
        <w:t xml:space="preserve">працівники під час прийняття на роботу </w:t>
      </w:r>
      <w:r w:rsidR="00DC63A3">
        <w:rPr>
          <w:spacing w:val="-6"/>
        </w:rPr>
        <w:t>та</w:t>
      </w:r>
      <w:r w:rsidR="00C84F91" w:rsidRPr="00B13BC6">
        <w:rPr>
          <w:spacing w:val="-6"/>
        </w:rPr>
        <w:t xml:space="preserve"> в процесі роботи повинні проходити за рахунок роботодавця інструк</w:t>
      </w:r>
      <w:r w:rsidR="00C84F91" w:rsidRPr="00B13BC6">
        <w:rPr>
          <w:spacing w:val="-3"/>
        </w:rPr>
        <w:t xml:space="preserve">таж, навчання з питань охорони праці, з надання першої медичної допомоги потерпілим від нещасних випадків і </w:t>
      </w:r>
      <w:r w:rsidR="00C84F91" w:rsidRPr="00B13BC6">
        <w:rPr>
          <w:spacing w:val="-4"/>
        </w:rPr>
        <w:t xml:space="preserve">правил поведінки у разі виникнення аварії. </w:t>
      </w:r>
      <w:r w:rsidR="009E354E" w:rsidRPr="00B13BC6">
        <w:t xml:space="preserve">Реалізації принципу безперервності навчання заважає </w:t>
      </w:r>
      <w:r w:rsidR="009E354E">
        <w:t xml:space="preserve">також </w:t>
      </w:r>
      <w:r w:rsidR="009E354E" w:rsidRPr="00B13BC6">
        <w:t xml:space="preserve">неузгодженість програм для підготовки, перепідготовки </w:t>
      </w:r>
      <w:r w:rsidR="009E354E" w:rsidRPr="009E354E">
        <w:t>та</w:t>
      </w:r>
      <w:r w:rsidR="009E354E" w:rsidRPr="00B13BC6">
        <w:t xml:space="preserve"> підвищення кваліфікації за робітничими професіями у професійно-технічних навчальних закладах; підготовки бакалаврів </w:t>
      </w:r>
      <w:r w:rsidR="00DC63A3">
        <w:t>і</w:t>
      </w:r>
      <w:r w:rsidR="009E354E" w:rsidRPr="00B13BC6">
        <w:t xml:space="preserve"> магістрів у вищих навчальних закладах </w:t>
      </w:r>
      <w:r w:rsidR="00DC63A3">
        <w:t>і</w:t>
      </w:r>
      <w:r w:rsidR="009E354E" w:rsidRPr="00B13BC6">
        <w:t xml:space="preserve"> навчання </w:t>
      </w:r>
      <w:r w:rsidR="009E354E">
        <w:t>та</w:t>
      </w:r>
      <w:r w:rsidR="009E354E" w:rsidRPr="00B13BC6">
        <w:t xml:space="preserve"> підвищення кваліфікації працівників. </w:t>
      </w:r>
      <w:r>
        <w:rPr>
          <w:color w:val="000000"/>
        </w:rPr>
        <w:t xml:space="preserve">Зокрема, у 2011 році </w:t>
      </w:r>
      <w:r w:rsidR="0029693F">
        <w:rPr>
          <w:color w:val="000000"/>
        </w:rPr>
        <w:t xml:space="preserve">МОН України </w:t>
      </w:r>
      <w:r>
        <w:rPr>
          <w:color w:val="000000"/>
        </w:rPr>
        <w:t xml:space="preserve">були затверджені </w:t>
      </w:r>
      <w:r w:rsidRPr="00B13BC6">
        <w:t>типов</w:t>
      </w:r>
      <w:r>
        <w:t>і</w:t>
      </w:r>
      <w:r w:rsidRPr="00B13BC6">
        <w:t xml:space="preserve"> програм</w:t>
      </w:r>
      <w:r>
        <w:t>и</w:t>
      </w:r>
      <w:r w:rsidRPr="00B13BC6">
        <w:t xml:space="preserve"> </w:t>
      </w:r>
      <w:r w:rsidRPr="00B13BC6">
        <w:rPr>
          <w:rStyle w:val="a7"/>
          <w:rFonts w:ascii="Times New Roman" w:hAnsi="Times New Roman" w:cs="Times New Roman"/>
          <w:b w:val="0"/>
          <w:sz w:val="24"/>
          <w:szCs w:val="24"/>
        </w:rPr>
        <w:t>дисциплін</w:t>
      </w:r>
      <w:r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13BC6">
        <w:rPr>
          <w:rStyle w:val="a7"/>
          <w:rFonts w:ascii="Times New Roman" w:hAnsi="Times New Roman" w:cs="Times New Roman"/>
          <w:b w:val="0"/>
          <w:sz w:val="24"/>
          <w:szCs w:val="24"/>
        </w:rPr>
        <w:t>«Безпека життєдіяльності»</w:t>
      </w:r>
      <w:r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, </w:t>
      </w:r>
      <w:r w:rsidRPr="008942BF">
        <w:t>«Основи охорони праці»,</w:t>
      </w:r>
      <w:r>
        <w:t xml:space="preserve"> </w:t>
      </w:r>
      <w:r w:rsidRPr="00B13BC6">
        <w:t>«Охорона праці в галузі»</w:t>
      </w:r>
      <w:r>
        <w:t xml:space="preserve"> для вищих навчальних закладів</w:t>
      </w:r>
      <w:r w:rsidR="00696B29">
        <w:t>.</w:t>
      </w:r>
    </w:p>
    <w:p w:rsidR="003765FE" w:rsidRPr="00B13BC6" w:rsidRDefault="008942BF" w:rsidP="00B13BC6">
      <w:pPr>
        <w:tabs>
          <w:tab w:val="left" w:pos="822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Так з</w:t>
      </w:r>
      <w:r w:rsidR="003765FE" w:rsidRPr="00B13BC6">
        <w:rPr>
          <w:rFonts w:ascii="Times New Roman" w:hAnsi="Times New Roman" w:cs="Times New Roman"/>
          <w:sz w:val="24"/>
          <w:szCs w:val="24"/>
          <w:lang w:val="uk-UA"/>
        </w:rPr>
        <w:t xml:space="preserve">а типовою програмою </w:t>
      </w:r>
      <w:r w:rsidR="003765FE" w:rsidRPr="00B13BC6">
        <w:rPr>
          <w:rStyle w:val="a7"/>
          <w:rFonts w:ascii="Times New Roman" w:hAnsi="Times New Roman" w:cs="Times New Roman"/>
          <w:b w:val="0"/>
          <w:sz w:val="24"/>
          <w:szCs w:val="24"/>
          <w:lang w:val="uk-UA"/>
        </w:rPr>
        <w:t>дисципліни «Безпека життєдіяльності»</w:t>
      </w:r>
      <w:r w:rsidR="001F69D5">
        <w:rPr>
          <w:rStyle w:val="a7"/>
          <w:rFonts w:ascii="Times New Roman" w:hAnsi="Times New Roman" w:cs="Times New Roman"/>
          <w:b w:val="0"/>
          <w:sz w:val="24"/>
          <w:szCs w:val="24"/>
          <w:lang w:val="uk-UA"/>
        </w:rPr>
        <w:t xml:space="preserve">, </w:t>
      </w:r>
      <w:r w:rsidR="001F69D5" w:rsidRPr="00B13BC6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1F69D5" w:rsidRPr="00B13BC6">
        <w:rPr>
          <w:rStyle w:val="a7"/>
          <w:rFonts w:ascii="Times New Roman" w:hAnsi="Times New Roman" w:cs="Times New Roman"/>
          <w:b w:val="0"/>
          <w:sz w:val="24"/>
          <w:szCs w:val="24"/>
          <w:lang w:val="uk-UA"/>
        </w:rPr>
        <w:t xml:space="preserve">етою </w:t>
      </w:r>
      <w:r w:rsidR="001F69D5">
        <w:rPr>
          <w:rStyle w:val="a7"/>
          <w:rFonts w:ascii="Times New Roman" w:hAnsi="Times New Roman" w:cs="Times New Roman"/>
          <w:b w:val="0"/>
          <w:sz w:val="24"/>
          <w:szCs w:val="24"/>
          <w:lang w:val="uk-UA"/>
        </w:rPr>
        <w:t xml:space="preserve">її </w:t>
      </w:r>
      <w:r w:rsidR="001F69D5" w:rsidRPr="00B13BC6">
        <w:rPr>
          <w:rStyle w:val="a7"/>
          <w:rFonts w:ascii="Times New Roman" w:hAnsi="Times New Roman" w:cs="Times New Roman"/>
          <w:b w:val="0"/>
          <w:sz w:val="24"/>
          <w:szCs w:val="24"/>
          <w:lang w:val="uk-UA"/>
        </w:rPr>
        <w:t xml:space="preserve">вивчення </w:t>
      </w:r>
      <w:r w:rsidR="003765FE" w:rsidRPr="00B13BC6">
        <w:rPr>
          <w:rFonts w:ascii="Times New Roman" w:hAnsi="Times New Roman" w:cs="Times New Roman"/>
          <w:sz w:val="24"/>
          <w:szCs w:val="24"/>
          <w:lang w:val="uk-UA"/>
        </w:rPr>
        <w:t xml:space="preserve">є набуття студентами </w:t>
      </w:r>
      <w:proofErr w:type="spellStart"/>
      <w:r w:rsidR="003765FE" w:rsidRPr="00B13BC6">
        <w:rPr>
          <w:rFonts w:ascii="Times New Roman" w:hAnsi="Times New Roman" w:cs="Times New Roman"/>
          <w:sz w:val="24"/>
          <w:szCs w:val="24"/>
          <w:lang w:val="uk-UA"/>
        </w:rPr>
        <w:t>компетенцій</w:t>
      </w:r>
      <w:proofErr w:type="spellEnd"/>
      <w:r w:rsidR="003765FE" w:rsidRPr="00B13BC6">
        <w:rPr>
          <w:rFonts w:ascii="Times New Roman" w:hAnsi="Times New Roman" w:cs="Times New Roman"/>
          <w:sz w:val="24"/>
          <w:szCs w:val="24"/>
          <w:lang w:val="uk-UA"/>
        </w:rPr>
        <w:t>, знань, умінь і навичок для здійснення професійної діяльності за спеціальністю з урахуванням ризику виникнення техногенних аварій й природних небезпек, які можуть спричинити надзвичайні ситуації та привести до несприятливих наслідків на об</w:t>
      </w:r>
      <w:r w:rsidR="00B81305" w:rsidRPr="00B81305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3765FE" w:rsidRPr="00B13BC6">
        <w:rPr>
          <w:rFonts w:ascii="Times New Roman" w:hAnsi="Times New Roman" w:cs="Times New Roman"/>
          <w:sz w:val="24"/>
          <w:szCs w:val="24"/>
          <w:lang w:val="uk-UA"/>
        </w:rPr>
        <w:t>єктах господарювання, а також формування у студентів відповідальності за особисту та колективну безпеку [</w:t>
      </w:r>
      <w:r w:rsidR="00812DF1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3765FE" w:rsidRPr="00B13BC6">
        <w:rPr>
          <w:rFonts w:ascii="Times New Roman" w:hAnsi="Times New Roman" w:cs="Times New Roman"/>
          <w:sz w:val="24"/>
          <w:szCs w:val="24"/>
          <w:lang w:val="uk-UA"/>
        </w:rPr>
        <w:t>]. Її зміст розкривається у семи темах</w:t>
      </w:r>
      <w:r w:rsidR="00307D82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307D82" w:rsidRPr="00307D82">
        <w:rPr>
          <w:rFonts w:ascii="Times New Roman" w:hAnsi="Times New Roman" w:cs="Times New Roman"/>
          <w:sz w:val="24"/>
          <w:szCs w:val="24"/>
          <w:lang w:val="uk-UA"/>
        </w:rPr>
        <w:t xml:space="preserve"> к</w:t>
      </w:r>
      <w:r w:rsidR="00307D82" w:rsidRPr="00307D82">
        <w:rPr>
          <w:rFonts w:ascii="Times New Roman" w:eastAsia="Times New Roman" w:hAnsi="Times New Roman" w:cs="Times New Roman"/>
          <w:sz w:val="24"/>
          <w:szCs w:val="24"/>
          <w:lang w:val="uk-UA"/>
        </w:rPr>
        <w:t>атегорійно-понятійний апарат з безпеки життєдіяльності, таксономія небезпек</w:t>
      </w:r>
      <w:r w:rsidR="00307D82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307D82" w:rsidRPr="00D328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07D82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307D82" w:rsidRPr="00D328D7">
        <w:rPr>
          <w:rFonts w:ascii="Times New Roman" w:eastAsia="Times New Roman" w:hAnsi="Times New Roman" w:cs="Times New Roman"/>
          <w:sz w:val="24"/>
          <w:szCs w:val="24"/>
          <w:lang w:val="uk-UA"/>
        </w:rPr>
        <w:t>изик, як кількісна оцінка небезпек</w:t>
      </w:r>
      <w:r w:rsidR="00307D82">
        <w:rPr>
          <w:rFonts w:ascii="Times New Roman" w:hAnsi="Times New Roman" w:cs="Times New Roman"/>
          <w:sz w:val="24"/>
          <w:szCs w:val="24"/>
          <w:lang w:val="uk-UA"/>
        </w:rPr>
        <w:t>; п</w:t>
      </w:r>
      <w:r w:rsidR="00307D82" w:rsidRPr="00D328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риродні загрози, характер їхніх проявів та дії на людей, тварин, </w:t>
      </w:r>
      <w:r w:rsidR="00307D82" w:rsidRPr="00D328D7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рослин, об’єкти економіки</w:t>
      </w:r>
      <w:r w:rsidR="00307D82">
        <w:rPr>
          <w:rFonts w:ascii="Times New Roman" w:hAnsi="Times New Roman" w:cs="Times New Roman"/>
          <w:sz w:val="24"/>
          <w:szCs w:val="24"/>
          <w:lang w:val="uk-UA"/>
        </w:rPr>
        <w:t>; т</w:t>
      </w:r>
      <w:r w:rsidR="00307D82" w:rsidRPr="00D328D7">
        <w:rPr>
          <w:rFonts w:ascii="Times New Roman" w:eastAsia="Times New Roman" w:hAnsi="Times New Roman" w:cs="Times New Roman"/>
          <w:sz w:val="24"/>
          <w:szCs w:val="24"/>
          <w:lang w:val="uk-UA"/>
        </w:rPr>
        <w:t>ехногенні небезпеки та їхні наслідки</w:t>
      </w:r>
      <w:r w:rsidR="00307D82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307D82" w:rsidRPr="00D328D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uk-UA"/>
        </w:rPr>
        <w:t xml:space="preserve"> </w:t>
      </w:r>
      <w:r w:rsidR="00307D8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uk-UA"/>
        </w:rPr>
        <w:t>т</w:t>
      </w:r>
      <w:r w:rsidR="00307D82" w:rsidRPr="00307D8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uk-UA"/>
        </w:rPr>
        <w:t>ипологія аварій на потенційно-небезпечних об’єктах</w:t>
      </w:r>
      <w:r w:rsidR="00307D82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>;</w:t>
      </w:r>
      <w:r w:rsidR="00307D82" w:rsidRPr="00307D82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 xml:space="preserve"> </w:t>
      </w:r>
      <w:r w:rsidR="00307D82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>с</w:t>
      </w:r>
      <w:r w:rsidR="00307D82" w:rsidRPr="00307D8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оціально-політичні небезпеки, їхні види та особливості</w:t>
      </w:r>
      <w:r w:rsidR="00307D8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,</w:t>
      </w:r>
      <w:r w:rsidR="00307D82" w:rsidRPr="00307D8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07D82">
        <w:rPr>
          <w:rFonts w:ascii="Times New Roman" w:eastAsia="Times New Roman" w:hAnsi="Times New Roman" w:cs="Times New Roman"/>
          <w:sz w:val="24"/>
          <w:szCs w:val="24"/>
          <w:lang w:val="uk-UA"/>
        </w:rPr>
        <w:t>с</w:t>
      </w:r>
      <w:r w:rsidR="00307D82" w:rsidRPr="00307D82">
        <w:rPr>
          <w:rFonts w:ascii="Times New Roman" w:eastAsia="Times New Roman" w:hAnsi="Times New Roman" w:cs="Times New Roman"/>
          <w:sz w:val="24"/>
          <w:szCs w:val="24"/>
          <w:lang w:val="uk-UA"/>
        </w:rPr>
        <w:t>оціальні та психологічні чинники ризику</w:t>
      </w:r>
      <w:r w:rsidR="00307D82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307D82" w:rsidRPr="00307D82">
        <w:rPr>
          <w:rFonts w:ascii="Times New Roman" w:eastAsia="Times-Roman" w:hAnsi="Times New Roman" w:cs="Times New Roman"/>
          <w:sz w:val="24"/>
          <w:szCs w:val="24"/>
          <w:lang w:val="uk-UA"/>
        </w:rPr>
        <w:t xml:space="preserve"> </w:t>
      </w:r>
      <w:r w:rsidR="00307D82">
        <w:rPr>
          <w:rFonts w:ascii="Times New Roman" w:eastAsia="Times-Roman" w:hAnsi="Times New Roman" w:cs="Times New Roman"/>
          <w:sz w:val="24"/>
          <w:szCs w:val="24"/>
          <w:lang w:val="uk-UA"/>
        </w:rPr>
        <w:t>п</w:t>
      </w:r>
      <w:r w:rsidR="00307D82" w:rsidRPr="00307D82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оведінкові реакції населення у </w:t>
      </w:r>
      <w:r w:rsidR="00307D82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надзвичайних ситуаціях</w:t>
      </w:r>
      <w:r w:rsidR="00307D82">
        <w:rPr>
          <w:rFonts w:ascii="Times New Roman" w:hAnsi="Times New Roman" w:cs="Times New Roman"/>
          <w:color w:val="000000"/>
          <w:sz w:val="24"/>
          <w:szCs w:val="24"/>
          <w:lang w:val="uk-UA"/>
        </w:rPr>
        <w:t>;</w:t>
      </w:r>
      <w:r w:rsidR="00307D82" w:rsidRPr="00307D8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307D82">
        <w:rPr>
          <w:rFonts w:ascii="Times New Roman" w:hAnsi="Times New Roman" w:cs="Times New Roman"/>
          <w:color w:val="000000"/>
          <w:sz w:val="24"/>
          <w:szCs w:val="24"/>
          <w:lang w:val="uk-UA"/>
        </w:rPr>
        <w:t>з</w:t>
      </w:r>
      <w:r w:rsidR="00307D82" w:rsidRPr="00307D82">
        <w:rPr>
          <w:rFonts w:ascii="Times New Roman" w:eastAsia="Times-Roman" w:hAnsi="Times New Roman" w:cs="Times New Roman"/>
          <w:sz w:val="24"/>
          <w:szCs w:val="24"/>
          <w:lang w:val="uk-UA"/>
        </w:rPr>
        <w:t xml:space="preserve">астосування ризик-орієнтованого підходу для побудови імовірнісних структурно-логічних моделей виникнення та розвитку </w:t>
      </w:r>
      <w:r w:rsidR="00307D82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надзвичайних ситуацій</w:t>
      </w:r>
      <w:r w:rsidR="00307D82">
        <w:rPr>
          <w:rFonts w:ascii="Times New Roman" w:eastAsia="Times-Roman" w:hAnsi="Times New Roman" w:cs="Times New Roman"/>
          <w:sz w:val="24"/>
          <w:szCs w:val="24"/>
          <w:lang w:val="uk-UA"/>
        </w:rPr>
        <w:t>;</w:t>
      </w:r>
      <w:r w:rsidR="00307D82" w:rsidRPr="00307D82">
        <w:rPr>
          <w:rFonts w:ascii="Times New Roman" w:eastAsia="Times-Roman" w:hAnsi="Times New Roman" w:cs="Times New Roman"/>
          <w:sz w:val="24"/>
          <w:szCs w:val="24"/>
          <w:lang w:val="uk-UA"/>
        </w:rPr>
        <w:t xml:space="preserve"> </w:t>
      </w:r>
      <w:r w:rsidR="00307D82">
        <w:rPr>
          <w:rFonts w:ascii="Times New Roman" w:eastAsia="Times-Roman" w:hAnsi="Times New Roman" w:cs="Times New Roman"/>
          <w:sz w:val="24"/>
          <w:szCs w:val="24"/>
          <w:lang w:val="uk-UA"/>
        </w:rPr>
        <w:t>м</w:t>
      </w:r>
      <w:r w:rsidR="00307D82" w:rsidRPr="00307D8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енеджмент безпеки, правове забезпечення та організаційно-функціональна структура захисту населення та </w:t>
      </w:r>
      <w:r w:rsidR="00307D82" w:rsidRPr="00307D82">
        <w:rPr>
          <w:rFonts w:ascii="Times New Roman" w:hAnsi="Times New Roman" w:cs="Times New Roman"/>
          <w:sz w:val="24"/>
          <w:szCs w:val="24"/>
          <w:lang w:val="uk-UA"/>
        </w:rPr>
        <w:t>адміністративн</w:t>
      </w:r>
      <w:r w:rsidR="00307D82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307D82" w:rsidRPr="00307D82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</w:t>
      </w:r>
      <w:r w:rsidR="00307D82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307D82" w:rsidRPr="00307D82">
        <w:rPr>
          <w:rFonts w:ascii="Times New Roman" w:hAnsi="Times New Roman" w:cs="Times New Roman"/>
          <w:sz w:val="24"/>
          <w:szCs w:val="24"/>
          <w:lang w:val="uk-UA"/>
        </w:rPr>
        <w:t xml:space="preserve"> одиниц</w:t>
      </w:r>
      <w:r w:rsidR="00307D82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="00307D82" w:rsidRPr="00307D8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 </w:t>
      </w:r>
      <w:r w:rsidR="00307D82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надзвичайних ситуаціях</w:t>
      </w:r>
      <w:r w:rsidR="00307D82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307D82" w:rsidRPr="00307D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07D82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307D82" w:rsidRPr="00307D8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правління силами та засобами </w:t>
      </w:r>
      <w:r w:rsidR="00307D82">
        <w:rPr>
          <w:rFonts w:ascii="Times New Roman" w:eastAsia="Times New Roman" w:hAnsi="Times New Roman" w:cs="Times New Roman"/>
          <w:sz w:val="24"/>
          <w:szCs w:val="24"/>
          <w:lang w:val="uk-UA"/>
        </w:rPr>
        <w:t>об</w:t>
      </w:r>
      <w:r w:rsidR="00812DF1" w:rsidRPr="00812DF1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307D82">
        <w:rPr>
          <w:rFonts w:ascii="Times New Roman" w:eastAsia="Times New Roman" w:hAnsi="Times New Roman" w:cs="Times New Roman"/>
          <w:sz w:val="24"/>
          <w:szCs w:val="24"/>
          <w:lang w:val="uk-UA"/>
        </w:rPr>
        <w:t>єктів господарювання</w:t>
      </w:r>
      <w:r w:rsidR="00307D82" w:rsidRPr="00307D8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під час </w:t>
      </w:r>
      <w:r w:rsidR="00307D82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надзвичайних ситуацій</w:t>
      </w:r>
      <w:r w:rsidR="00307D82" w:rsidRPr="00307D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07D82" w:rsidRPr="00B13BC6">
        <w:rPr>
          <w:rFonts w:ascii="Times New Roman" w:hAnsi="Times New Roman" w:cs="Times New Roman"/>
          <w:sz w:val="24"/>
          <w:szCs w:val="24"/>
          <w:lang w:val="uk-UA"/>
        </w:rPr>
        <w:t>[</w:t>
      </w:r>
      <w:r w:rsidR="00812DF1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307D82" w:rsidRPr="00B13BC6">
        <w:rPr>
          <w:rFonts w:ascii="Times New Roman" w:hAnsi="Times New Roman" w:cs="Times New Roman"/>
          <w:sz w:val="24"/>
          <w:szCs w:val="24"/>
          <w:lang w:val="uk-UA"/>
        </w:rPr>
        <w:t>].</w:t>
      </w:r>
    </w:p>
    <w:p w:rsidR="003765FE" w:rsidRPr="00B13BC6" w:rsidRDefault="003765FE" w:rsidP="00B13BC6">
      <w:pPr>
        <w:pStyle w:val="2"/>
        <w:widowControl w:val="0"/>
        <w:tabs>
          <w:tab w:val="left" w:pos="8222"/>
          <w:tab w:val="right" w:pos="10065"/>
        </w:tabs>
        <w:spacing w:after="0" w:line="240" w:lineRule="auto"/>
        <w:ind w:firstLine="709"/>
        <w:jc w:val="both"/>
      </w:pPr>
      <w:r w:rsidRPr="00B13BC6">
        <w:t>За типовою навчальною програмою нормативної дисципліни «Основи охорони праці» мета її вивчення полягає у набутті студентами знань, умінь і здатностей (</w:t>
      </w:r>
      <w:proofErr w:type="spellStart"/>
      <w:r w:rsidRPr="00B13BC6">
        <w:t>компетенцій</w:t>
      </w:r>
      <w:proofErr w:type="spellEnd"/>
      <w:r w:rsidRPr="00B13BC6">
        <w:t>) для здійснення професійної діяльності шляхом забезпечення оптимального управління охороною праці на підприємствах (об’єктах господарської, економічної та науково-освітньої діяльності), формування у студентів відповідальності за особисту та колективну безпеку і усвідомлення необхідності обов’язкового виконання в повному обсязі всіх заходів гарантування безпеки праці на робочих місцях</w:t>
      </w:r>
      <w:r w:rsidR="00307D82">
        <w:t xml:space="preserve"> </w:t>
      </w:r>
      <w:r w:rsidR="00307D82" w:rsidRPr="00B13BC6">
        <w:t>[</w:t>
      </w:r>
      <w:r w:rsidR="00812DF1">
        <w:t>3</w:t>
      </w:r>
      <w:r w:rsidR="00307D82" w:rsidRPr="00B13BC6">
        <w:t>]</w:t>
      </w:r>
      <w:r w:rsidR="00307D82">
        <w:t xml:space="preserve">. </w:t>
      </w:r>
      <w:r w:rsidRPr="00B13BC6">
        <w:t>Зміст дисципліни розкривається у дев’яти темах</w:t>
      </w:r>
      <w:r w:rsidR="00307D82">
        <w:t xml:space="preserve">: </w:t>
      </w:r>
      <w:r w:rsidR="00307D82" w:rsidRPr="00307D82">
        <w:t>загальні питання охорони праці; правові та організаційні основи охорони праці; державне управління охо</w:t>
      </w:r>
      <w:r w:rsidR="008942BF">
        <w:t xml:space="preserve">роною праці, державний нагляд і </w:t>
      </w:r>
      <w:r w:rsidR="00307D82" w:rsidRPr="00307D82">
        <w:t>громадський контроль за охороною праці; організація охорони праці на підприємстві; навчання з питань охорони праці; профілактика травматизму та професійних захворювань; основи фізіології та гігієни праці; основи виробничої безпеки; основи пожежної профілактики на виробничих об’єктах</w:t>
      </w:r>
      <w:r w:rsidR="00307D82" w:rsidRPr="00B13BC6">
        <w:t xml:space="preserve"> [</w:t>
      </w:r>
      <w:r w:rsidR="00812DF1">
        <w:t>3</w:t>
      </w:r>
      <w:r w:rsidR="00307D82" w:rsidRPr="00B13BC6">
        <w:t>]</w:t>
      </w:r>
      <w:r w:rsidRPr="00B13BC6">
        <w:t>.</w:t>
      </w:r>
    </w:p>
    <w:p w:rsidR="003765FE" w:rsidRPr="00B13BC6" w:rsidRDefault="003765FE" w:rsidP="00B13BC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13BC6">
        <w:rPr>
          <w:rFonts w:ascii="Times New Roman" w:hAnsi="Times New Roman" w:cs="Times New Roman"/>
          <w:sz w:val="24"/>
          <w:szCs w:val="24"/>
          <w:lang w:val="uk-UA"/>
        </w:rPr>
        <w:t>Метою</w:t>
      </w:r>
      <w:r w:rsidRPr="00B13BC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B13BC6">
        <w:rPr>
          <w:rFonts w:ascii="Times New Roman" w:hAnsi="Times New Roman" w:cs="Times New Roman"/>
          <w:sz w:val="24"/>
          <w:szCs w:val="24"/>
          <w:lang w:val="uk-UA"/>
        </w:rPr>
        <w:t xml:space="preserve">вивчення дисципліни «Охорона праці в галузі» є формування у майбутніх фахівців (спеціалістів та магістрів) умінь та </w:t>
      </w:r>
      <w:proofErr w:type="spellStart"/>
      <w:r w:rsidRPr="00B13BC6">
        <w:rPr>
          <w:rFonts w:ascii="Times New Roman" w:hAnsi="Times New Roman" w:cs="Times New Roman"/>
          <w:sz w:val="24"/>
          <w:szCs w:val="24"/>
          <w:lang w:val="uk-UA"/>
        </w:rPr>
        <w:t>компетенцій</w:t>
      </w:r>
      <w:proofErr w:type="spellEnd"/>
      <w:r w:rsidRPr="00B13BC6">
        <w:rPr>
          <w:rFonts w:ascii="Times New Roman" w:hAnsi="Times New Roman" w:cs="Times New Roman"/>
          <w:sz w:val="24"/>
          <w:szCs w:val="24"/>
          <w:lang w:val="uk-UA"/>
        </w:rPr>
        <w:t xml:space="preserve"> для забезпечення ефективного управління охороною праці та поліпшення умов праці з урахуванням досягнень науково-технічного прогресу та міжнародного досвіду, а також в усвідомленні нерозривної єдності успішної професійної діяльності з обов’язковим дотриманням усіх вимог безпеки праці у конкретній галузі</w:t>
      </w:r>
      <w:r w:rsidR="00307D82" w:rsidRPr="00307D82">
        <w:rPr>
          <w:rFonts w:ascii="Times New Roman" w:hAnsi="Times New Roman" w:cs="Times New Roman"/>
          <w:sz w:val="24"/>
          <w:szCs w:val="24"/>
          <w:lang w:val="uk-UA"/>
        </w:rPr>
        <w:t xml:space="preserve"> [</w:t>
      </w:r>
      <w:r w:rsidR="00812DF1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307D82" w:rsidRPr="00307D82">
        <w:rPr>
          <w:rFonts w:ascii="Times New Roman" w:hAnsi="Times New Roman" w:cs="Times New Roman"/>
          <w:sz w:val="24"/>
          <w:szCs w:val="24"/>
          <w:lang w:val="uk-UA"/>
        </w:rPr>
        <w:t>].</w:t>
      </w:r>
      <w:r w:rsidRPr="00B13B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07D82" w:rsidRPr="00307D82">
        <w:rPr>
          <w:rFonts w:ascii="Times New Roman" w:hAnsi="Times New Roman" w:cs="Times New Roman"/>
          <w:sz w:val="24"/>
          <w:szCs w:val="24"/>
          <w:lang w:val="uk-UA"/>
        </w:rPr>
        <w:t>Зміст дисципліни розкривається у дев’яти темах:</w:t>
      </w:r>
      <w:r w:rsidR="00307D82" w:rsidRPr="00307D8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307D82" w:rsidRPr="00307D82">
        <w:rPr>
          <w:rFonts w:ascii="Times New Roman" w:hAnsi="Times New Roman"/>
          <w:sz w:val="24"/>
          <w:szCs w:val="24"/>
          <w:lang w:val="uk-UA"/>
        </w:rPr>
        <w:t>міжнародні норми в галузі охорони праці; основні законодавчі та нормативно-правові акти з охорони праці в галузі; система управління охороною праці в організації; травматизм та професійні захворювання в галузі, розслідування нещасних випадків;</w:t>
      </w:r>
      <w:r w:rsidR="00307D82" w:rsidRPr="00307D82">
        <w:rPr>
          <w:sz w:val="24"/>
          <w:szCs w:val="24"/>
          <w:lang w:val="uk-UA"/>
        </w:rPr>
        <w:t xml:space="preserve"> </w:t>
      </w:r>
      <w:r w:rsidR="00307D82" w:rsidRPr="00307D82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307D82" w:rsidRPr="00307D82">
        <w:rPr>
          <w:rFonts w:ascii="Times New Roman" w:hAnsi="Times New Roman"/>
          <w:sz w:val="24"/>
          <w:szCs w:val="24"/>
          <w:lang w:val="uk-UA"/>
        </w:rPr>
        <w:t>пеціальні розділи охорони праці в галузі професійної діяльності; актуальні проблеми охорони праці в наукових дослідженнях; основні заходи пожежної профілактики на галузевих об’єктах; державний нагляд і громадський контроль за станом охорони праці; соціальне страхування від нещасного випадку та професійного захворювання на виробництві</w:t>
      </w:r>
      <w:r w:rsidR="00307D8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13BC6">
        <w:rPr>
          <w:rFonts w:ascii="Times New Roman" w:hAnsi="Times New Roman" w:cs="Times New Roman"/>
          <w:bCs/>
          <w:sz w:val="24"/>
          <w:szCs w:val="24"/>
          <w:lang w:val="uk-UA"/>
        </w:rPr>
        <w:t>[</w:t>
      </w:r>
      <w:r w:rsidR="00812DF1">
        <w:rPr>
          <w:rFonts w:ascii="Times New Roman" w:hAnsi="Times New Roman" w:cs="Times New Roman"/>
          <w:bCs/>
          <w:sz w:val="24"/>
          <w:szCs w:val="24"/>
          <w:lang w:val="uk-UA"/>
        </w:rPr>
        <w:t>3</w:t>
      </w:r>
      <w:r w:rsidRPr="00B13BC6">
        <w:rPr>
          <w:rFonts w:ascii="Times New Roman" w:hAnsi="Times New Roman" w:cs="Times New Roman"/>
          <w:bCs/>
          <w:sz w:val="24"/>
          <w:szCs w:val="24"/>
          <w:lang w:val="uk-UA"/>
        </w:rPr>
        <w:t>]</w:t>
      </w:r>
      <w:r w:rsidR="00307D82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</w:p>
    <w:p w:rsidR="003765FE" w:rsidRPr="00B13BC6" w:rsidRDefault="003765FE" w:rsidP="00B13BC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13BC6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B13BC6">
        <w:rPr>
          <w:rFonts w:ascii="Times New Roman" w:hAnsi="Times New Roman" w:cs="Times New Roman"/>
          <w:sz w:val="24"/>
          <w:szCs w:val="24"/>
        </w:rPr>
        <w:t>загальноосвітніх</w:t>
      </w:r>
      <w:proofErr w:type="spellEnd"/>
      <w:r w:rsidRPr="00B13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3BC6">
        <w:rPr>
          <w:rFonts w:ascii="Times New Roman" w:hAnsi="Times New Roman" w:cs="Times New Roman"/>
          <w:sz w:val="24"/>
          <w:szCs w:val="24"/>
        </w:rPr>
        <w:t>навчальних</w:t>
      </w:r>
      <w:proofErr w:type="spellEnd"/>
      <w:r w:rsidRPr="00B13BC6">
        <w:rPr>
          <w:rFonts w:ascii="Times New Roman" w:hAnsi="Times New Roman" w:cs="Times New Roman"/>
          <w:sz w:val="24"/>
          <w:szCs w:val="24"/>
        </w:rPr>
        <w:t xml:space="preserve"> закладах </w:t>
      </w:r>
      <w:proofErr w:type="spellStart"/>
      <w:r w:rsidRPr="00B13BC6">
        <w:rPr>
          <w:rFonts w:ascii="Times New Roman" w:hAnsi="Times New Roman" w:cs="Times New Roman"/>
          <w:sz w:val="24"/>
          <w:szCs w:val="24"/>
        </w:rPr>
        <w:t>під</w:t>
      </w:r>
      <w:proofErr w:type="spellEnd"/>
      <w:r w:rsidRPr="00B13BC6">
        <w:rPr>
          <w:rFonts w:ascii="Times New Roman" w:hAnsi="Times New Roman" w:cs="Times New Roman"/>
          <w:sz w:val="24"/>
          <w:szCs w:val="24"/>
        </w:rPr>
        <w:t xml:space="preserve"> час трудового </w:t>
      </w:r>
      <w:r w:rsidR="0029693F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Pr="00B13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3BC6">
        <w:rPr>
          <w:rFonts w:ascii="Times New Roman" w:hAnsi="Times New Roman" w:cs="Times New Roman"/>
          <w:sz w:val="24"/>
          <w:szCs w:val="24"/>
        </w:rPr>
        <w:t>професійного</w:t>
      </w:r>
      <w:proofErr w:type="spellEnd"/>
      <w:r w:rsidRPr="00B13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3BC6">
        <w:rPr>
          <w:rFonts w:ascii="Times New Roman" w:hAnsi="Times New Roman" w:cs="Times New Roman"/>
          <w:sz w:val="24"/>
          <w:szCs w:val="24"/>
        </w:rPr>
        <w:t>навчання</w:t>
      </w:r>
      <w:proofErr w:type="spellEnd"/>
      <w:r w:rsidRPr="00B13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3BC6">
        <w:rPr>
          <w:rFonts w:ascii="Times New Roman" w:hAnsi="Times New Roman" w:cs="Times New Roman"/>
          <w:sz w:val="24"/>
          <w:szCs w:val="24"/>
        </w:rPr>
        <w:t>здійснюється</w:t>
      </w:r>
      <w:proofErr w:type="spellEnd"/>
      <w:r w:rsidRPr="00B13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3BC6">
        <w:rPr>
          <w:rFonts w:ascii="Times New Roman" w:hAnsi="Times New Roman" w:cs="Times New Roman"/>
          <w:sz w:val="24"/>
          <w:szCs w:val="24"/>
        </w:rPr>
        <w:t>навчання</w:t>
      </w:r>
      <w:proofErr w:type="spellEnd"/>
      <w:r w:rsidRPr="00B13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3BC6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B13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3BC6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B13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3BC6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B13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3BC6">
        <w:rPr>
          <w:rFonts w:ascii="Times New Roman" w:hAnsi="Times New Roman" w:cs="Times New Roman"/>
          <w:sz w:val="24"/>
          <w:szCs w:val="24"/>
        </w:rPr>
        <w:t>праці</w:t>
      </w:r>
      <w:proofErr w:type="spellEnd"/>
      <w:r w:rsidRPr="00B13BC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13BC6">
        <w:rPr>
          <w:rFonts w:ascii="Times New Roman" w:hAnsi="Times New Roman" w:cs="Times New Roman"/>
          <w:sz w:val="24"/>
          <w:szCs w:val="24"/>
        </w:rPr>
        <w:t>вигляді</w:t>
      </w:r>
      <w:proofErr w:type="spellEnd"/>
      <w:r w:rsidRPr="00B13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3BC6">
        <w:rPr>
          <w:rFonts w:ascii="Times New Roman" w:hAnsi="Times New Roman" w:cs="Times New Roman"/>
          <w:sz w:val="24"/>
          <w:szCs w:val="24"/>
        </w:rPr>
        <w:t>інструктажів</w:t>
      </w:r>
      <w:proofErr w:type="spellEnd"/>
      <w:r w:rsidRPr="00B13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3BC6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B13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3BC6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B13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3BC6">
        <w:rPr>
          <w:rFonts w:ascii="Times New Roman" w:hAnsi="Times New Roman" w:cs="Times New Roman"/>
          <w:sz w:val="24"/>
          <w:szCs w:val="24"/>
        </w:rPr>
        <w:t>праці</w:t>
      </w:r>
      <w:proofErr w:type="spellEnd"/>
      <w:r w:rsidRPr="00B13BC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13BC6">
        <w:rPr>
          <w:rFonts w:ascii="Times New Roman" w:hAnsi="Times New Roman" w:cs="Times New Roman"/>
          <w:sz w:val="24"/>
          <w:szCs w:val="24"/>
        </w:rPr>
        <w:t>Крім</w:t>
      </w:r>
      <w:proofErr w:type="spellEnd"/>
      <w:r w:rsidRPr="00B13BC6">
        <w:rPr>
          <w:rFonts w:ascii="Times New Roman" w:hAnsi="Times New Roman" w:cs="Times New Roman"/>
          <w:sz w:val="24"/>
          <w:szCs w:val="24"/>
        </w:rPr>
        <w:t xml:space="preserve"> </w:t>
      </w:r>
      <w:r w:rsidR="00450854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Pr="00B13BC6">
        <w:rPr>
          <w:rFonts w:ascii="Times New Roman" w:hAnsi="Times New Roman" w:cs="Times New Roman"/>
          <w:sz w:val="24"/>
          <w:szCs w:val="24"/>
        </w:rPr>
        <w:t xml:space="preserve">ого, у </w:t>
      </w:r>
      <w:proofErr w:type="spellStart"/>
      <w:r w:rsidRPr="00B13BC6">
        <w:rPr>
          <w:rFonts w:ascii="Times New Roman" w:hAnsi="Times New Roman" w:cs="Times New Roman"/>
          <w:sz w:val="24"/>
          <w:szCs w:val="24"/>
        </w:rPr>
        <w:t>навчальних</w:t>
      </w:r>
      <w:proofErr w:type="spellEnd"/>
      <w:r w:rsidRPr="00B13BC6">
        <w:rPr>
          <w:rFonts w:ascii="Times New Roman" w:hAnsi="Times New Roman" w:cs="Times New Roman"/>
          <w:sz w:val="24"/>
          <w:szCs w:val="24"/>
        </w:rPr>
        <w:t xml:space="preserve"> закладах, </w:t>
      </w:r>
      <w:proofErr w:type="spellStart"/>
      <w:r w:rsidRPr="00B13BC6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B13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3BC6">
        <w:rPr>
          <w:rFonts w:ascii="Times New Roman" w:hAnsi="Times New Roman" w:cs="Times New Roman"/>
          <w:sz w:val="24"/>
          <w:szCs w:val="24"/>
        </w:rPr>
        <w:t>надають</w:t>
      </w:r>
      <w:proofErr w:type="spellEnd"/>
      <w:r w:rsidRPr="00B13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3BC6">
        <w:rPr>
          <w:rFonts w:ascii="Times New Roman" w:hAnsi="Times New Roman" w:cs="Times New Roman"/>
          <w:sz w:val="24"/>
          <w:szCs w:val="24"/>
        </w:rPr>
        <w:t>загальну</w:t>
      </w:r>
      <w:proofErr w:type="spellEnd"/>
      <w:r w:rsidRPr="00B13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3BC6">
        <w:rPr>
          <w:rFonts w:ascii="Times New Roman" w:hAnsi="Times New Roman" w:cs="Times New Roman"/>
          <w:sz w:val="24"/>
          <w:szCs w:val="24"/>
        </w:rPr>
        <w:t>середню</w:t>
      </w:r>
      <w:proofErr w:type="spellEnd"/>
      <w:r w:rsidRPr="00B13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3BC6">
        <w:rPr>
          <w:rFonts w:ascii="Times New Roman" w:hAnsi="Times New Roman" w:cs="Times New Roman"/>
          <w:sz w:val="24"/>
          <w:szCs w:val="24"/>
        </w:rPr>
        <w:t>освіту</w:t>
      </w:r>
      <w:proofErr w:type="spellEnd"/>
      <w:r w:rsidRPr="00B13BC6">
        <w:rPr>
          <w:rFonts w:ascii="Times New Roman" w:hAnsi="Times New Roman" w:cs="Times New Roman"/>
          <w:sz w:val="24"/>
          <w:szCs w:val="24"/>
        </w:rPr>
        <w:t xml:space="preserve">, проводиться </w:t>
      </w:r>
      <w:proofErr w:type="spellStart"/>
      <w:r w:rsidRPr="00B13BC6">
        <w:rPr>
          <w:rFonts w:ascii="Times New Roman" w:hAnsi="Times New Roman" w:cs="Times New Roman"/>
          <w:sz w:val="24"/>
          <w:szCs w:val="24"/>
        </w:rPr>
        <w:t>навчання</w:t>
      </w:r>
      <w:proofErr w:type="spellEnd"/>
      <w:r w:rsidRPr="00B13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3BC6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B13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3BC6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B13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3BC6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B13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3BC6">
        <w:rPr>
          <w:rFonts w:ascii="Times New Roman" w:hAnsi="Times New Roman" w:cs="Times New Roman"/>
          <w:sz w:val="24"/>
          <w:szCs w:val="24"/>
        </w:rPr>
        <w:t>життя</w:t>
      </w:r>
      <w:proofErr w:type="spellEnd"/>
      <w:r w:rsidRPr="00B13BC6">
        <w:rPr>
          <w:rFonts w:ascii="Times New Roman" w:hAnsi="Times New Roman" w:cs="Times New Roman"/>
          <w:sz w:val="24"/>
          <w:szCs w:val="24"/>
        </w:rPr>
        <w:t>, здоров</w:t>
      </w:r>
      <w:r w:rsidR="00812DF1" w:rsidRPr="00812DF1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Pr="00B13BC6">
        <w:rPr>
          <w:rFonts w:ascii="Times New Roman" w:hAnsi="Times New Roman" w:cs="Times New Roman"/>
          <w:sz w:val="24"/>
          <w:szCs w:val="24"/>
        </w:rPr>
        <w:t xml:space="preserve">я, </w:t>
      </w:r>
      <w:proofErr w:type="spellStart"/>
      <w:r w:rsidRPr="00B13BC6">
        <w:rPr>
          <w:rFonts w:ascii="Times New Roman" w:hAnsi="Times New Roman" w:cs="Times New Roman"/>
          <w:sz w:val="24"/>
          <w:szCs w:val="24"/>
        </w:rPr>
        <w:t>пожежної</w:t>
      </w:r>
      <w:proofErr w:type="spellEnd"/>
      <w:r w:rsidRPr="00B13BC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3BC6">
        <w:rPr>
          <w:rFonts w:ascii="Times New Roman" w:hAnsi="Times New Roman" w:cs="Times New Roman"/>
          <w:sz w:val="24"/>
          <w:szCs w:val="24"/>
        </w:rPr>
        <w:t>радіаційної</w:t>
      </w:r>
      <w:proofErr w:type="spellEnd"/>
      <w:r w:rsidRPr="00B13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3BC6">
        <w:rPr>
          <w:rFonts w:ascii="Times New Roman" w:hAnsi="Times New Roman" w:cs="Times New Roman"/>
          <w:sz w:val="24"/>
          <w:szCs w:val="24"/>
        </w:rPr>
        <w:t>безпеки</w:t>
      </w:r>
      <w:proofErr w:type="spellEnd"/>
      <w:r w:rsidRPr="00B13BC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3BC6">
        <w:rPr>
          <w:rFonts w:ascii="Times New Roman" w:hAnsi="Times New Roman" w:cs="Times New Roman"/>
          <w:sz w:val="24"/>
          <w:szCs w:val="24"/>
        </w:rPr>
        <w:t>безпеки</w:t>
      </w:r>
      <w:proofErr w:type="spellEnd"/>
      <w:r w:rsidRPr="00B13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3BC6">
        <w:rPr>
          <w:rFonts w:ascii="Times New Roman" w:hAnsi="Times New Roman" w:cs="Times New Roman"/>
          <w:sz w:val="24"/>
          <w:szCs w:val="24"/>
        </w:rPr>
        <w:t>дорожнього</w:t>
      </w:r>
      <w:proofErr w:type="spellEnd"/>
      <w:r w:rsidRPr="00B13B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13BC6">
        <w:rPr>
          <w:rFonts w:ascii="Times New Roman" w:hAnsi="Times New Roman" w:cs="Times New Roman"/>
          <w:sz w:val="24"/>
          <w:szCs w:val="24"/>
        </w:rPr>
        <w:t>руху</w:t>
      </w:r>
      <w:proofErr w:type="spellEnd"/>
      <w:r w:rsidRPr="00B13BC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3BC6">
        <w:rPr>
          <w:rFonts w:ascii="Times New Roman" w:hAnsi="Times New Roman" w:cs="Times New Roman"/>
          <w:sz w:val="24"/>
          <w:szCs w:val="24"/>
        </w:rPr>
        <w:t>попередження</w:t>
      </w:r>
      <w:proofErr w:type="spellEnd"/>
      <w:r w:rsidRPr="00B13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3BC6">
        <w:rPr>
          <w:rFonts w:ascii="Times New Roman" w:hAnsi="Times New Roman" w:cs="Times New Roman"/>
          <w:sz w:val="24"/>
          <w:szCs w:val="24"/>
        </w:rPr>
        <w:t>побутового</w:t>
      </w:r>
      <w:proofErr w:type="spellEnd"/>
      <w:r w:rsidRPr="00B13BC6">
        <w:rPr>
          <w:rFonts w:ascii="Times New Roman" w:hAnsi="Times New Roman" w:cs="Times New Roman"/>
          <w:sz w:val="24"/>
          <w:szCs w:val="24"/>
        </w:rPr>
        <w:t xml:space="preserve"> травматизму. </w:t>
      </w:r>
      <w:proofErr w:type="spellStart"/>
      <w:r w:rsidRPr="00B13BC6">
        <w:rPr>
          <w:rFonts w:ascii="Times New Roman" w:hAnsi="Times New Roman" w:cs="Times New Roman"/>
          <w:sz w:val="24"/>
          <w:szCs w:val="24"/>
        </w:rPr>
        <w:t>Обсяги</w:t>
      </w:r>
      <w:proofErr w:type="spellEnd"/>
      <w:r w:rsidRPr="00B13BC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3BC6">
        <w:rPr>
          <w:rFonts w:ascii="Times New Roman" w:hAnsi="Times New Roman" w:cs="Times New Roman"/>
          <w:sz w:val="24"/>
          <w:szCs w:val="24"/>
        </w:rPr>
        <w:t>зміст</w:t>
      </w:r>
      <w:proofErr w:type="spellEnd"/>
      <w:r w:rsidRPr="00B13B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13BC6">
        <w:rPr>
          <w:rFonts w:ascii="Times New Roman" w:hAnsi="Times New Roman" w:cs="Times New Roman"/>
          <w:sz w:val="24"/>
          <w:szCs w:val="24"/>
        </w:rPr>
        <w:t>навчання</w:t>
      </w:r>
      <w:proofErr w:type="spellEnd"/>
      <w:r w:rsidRPr="00B13BC6">
        <w:rPr>
          <w:rFonts w:ascii="Times New Roman" w:hAnsi="Times New Roman" w:cs="Times New Roman"/>
          <w:sz w:val="24"/>
          <w:szCs w:val="24"/>
        </w:rPr>
        <w:t xml:space="preserve"> та</w:t>
      </w:r>
      <w:r w:rsidRPr="00B13B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13BC6">
        <w:rPr>
          <w:rFonts w:ascii="Times New Roman" w:hAnsi="Times New Roman" w:cs="Times New Roman"/>
          <w:sz w:val="24"/>
          <w:szCs w:val="24"/>
        </w:rPr>
        <w:t>форми</w:t>
      </w:r>
      <w:proofErr w:type="spellEnd"/>
      <w:r w:rsidRPr="00B13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3BC6">
        <w:rPr>
          <w:rFonts w:ascii="Times New Roman" w:hAnsi="Times New Roman" w:cs="Times New Roman"/>
          <w:sz w:val="24"/>
          <w:szCs w:val="24"/>
        </w:rPr>
        <w:t>перевірки</w:t>
      </w:r>
      <w:proofErr w:type="spellEnd"/>
      <w:r w:rsidRPr="00B13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3BC6">
        <w:rPr>
          <w:rFonts w:ascii="Times New Roman" w:hAnsi="Times New Roman" w:cs="Times New Roman"/>
          <w:sz w:val="24"/>
          <w:szCs w:val="24"/>
        </w:rPr>
        <w:t>знань</w:t>
      </w:r>
      <w:proofErr w:type="spellEnd"/>
      <w:r w:rsidRPr="00B13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3BC6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B13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3BC6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B13B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13BC6">
        <w:rPr>
          <w:rFonts w:ascii="Times New Roman" w:hAnsi="Times New Roman" w:cs="Times New Roman"/>
          <w:sz w:val="24"/>
          <w:szCs w:val="24"/>
        </w:rPr>
        <w:t>безпеки</w:t>
      </w:r>
      <w:proofErr w:type="spellEnd"/>
      <w:r w:rsidRPr="00B13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3BC6">
        <w:rPr>
          <w:rFonts w:ascii="Times New Roman" w:hAnsi="Times New Roman" w:cs="Times New Roman"/>
          <w:sz w:val="24"/>
          <w:szCs w:val="24"/>
        </w:rPr>
        <w:t>життєдіяльності</w:t>
      </w:r>
      <w:proofErr w:type="spellEnd"/>
      <w:r w:rsidRPr="00B13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3BC6">
        <w:rPr>
          <w:rFonts w:ascii="Times New Roman" w:hAnsi="Times New Roman" w:cs="Times New Roman"/>
          <w:sz w:val="24"/>
          <w:szCs w:val="24"/>
        </w:rPr>
        <w:t>учнів</w:t>
      </w:r>
      <w:proofErr w:type="spellEnd"/>
      <w:r w:rsidRPr="00B13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3BC6">
        <w:rPr>
          <w:rFonts w:ascii="Times New Roman" w:hAnsi="Times New Roman" w:cs="Times New Roman"/>
          <w:sz w:val="24"/>
          <w:szCs w:val="24"/>
        </w:rPr>
        <w:t>визначаються</w:t>
      </w:r>
      <w:proofErr w:type="spellEnd"/>
      <w:r w:rsidRPr="00B13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3BC6">
        <w:rPr>
          <w:rFonts w:ascii="Times New Roman" w:hAnsi="Times New Roman" w:cs="Times New Roman"/>
          <w:sz w:val="24"/>
          <w:szCs w:val="24"/>
        </w:rPr>
        <w:t>затвердженими</w:t>
      </w:r>
      <w:proofErr w:type="spellEnd"/>
      <w:r w:rsidRPr="00B13BC6">
        <w:rPr>
          <w:rFonts w:ascii="Times New Roman" w:hAnsi="Times New Roman" w:cs="Times New Roman"/>
          <w:sz w:val="24"/>
          <w:szCs w:val="24"/>
        </w:rPr>
        <w:t xml:space="preserve"> М</w:t>
      </w:r>
      <w:r w:rsidRPr="00B13BC6">
        <w:rPr>
          <w:rFonts w:ascii="Times New Roman" w:hAnsi="Times New Roman" w:cs="Times New Roman"/>
          <w:sz w:val="24"/>
          <w:szCs w:val="24"/>
          <w:lang w:val="uk-UA"/>
        </w:rPr>
        <w:t>ОН</w:t>
      </w:r>
      <w:r w:rsidRPr="00B13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3BC6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B13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3BC6">
        <w:rPr>
          <w:rFonts w:ascii="Times New Roman" w:hAnsi="Times New Roman" w:cs="Times New Roman"/>
          <w:sz w:val="24"/>
          <w:szCs w:val="24"/>
        </w:rPr>
        <w:t>навчальними</w:t>
      </w:r>
      <w:proofErr w:type="spellEnd"/>
      <w:r w:rsidRPr="00B13BC6">
        <w:rPr>
          <w:rFonts w:ascii="Times New Roman" w:hAnsi="Times New Roman" w:cs="Times New Roman"/>
          <w:sz w:val="24"/>
          <w:szCs w:val="24"/>
        </w:rPr>
        <w:t xml:space="preserve"> планами</w:t>
      </w:r>
      <w:r w:rsidR="00886A39">
        <w:rPr>
          <w:rFonts w:ascii="Times New Roman" w:hAnsi="Times New Roman" w:cs="Times New Roman"/>
          <w:sz w:val="24"/>
          <w:szCs w:val="24"/>
          <w:lang w:val="uk-UA"/>
        </w:rPr>
        <w:t xml:space="preserve"> та</w:t>
      </w:r>
      <w:r w:rsidRPr="00B13BC6">
        <w:rPr>
          <w:rFonts w:ascii="Times New Roman" w:hAnsi="Times New Roman" w:cs="Times New Roman"/>
          <w:sz w:val="24"/>
          <w:szCs w:val="24"/>
        </w:rPr>
        <w:t xml:space="preserve"> программами</w:t>
      </w:r>
      <w:r w:rsidRPr="00B13BC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765FE" w:rsidRPr="00B13BC6" w:rsidRDefault="003765FE" w:rsidP="00B13BC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13BC6">
        <w:rPr>
          <w:rFonts w:ascii="Times New Roman" w:hAnsi="Times New Roman" w:cs="Times New Roman"/>
          <w:sz w:val="24"/>
          <w:szCs w:val="24"/>
          <w:lang w:val="uk-UA"/>
        </w:rPr>
        <w:t xml:space="preserve">Навчання учнів, студентів, курсантів, слухачів з питань охорони праці, безпеки життєдіяльності проводиться як традиційними методами, так і з використанням сучасних форм організації навчання – модульного, дистанційного, </w:t>
      </w:r>
      <w:proofErr w:type="spellStart"/>
      <w:r w:rsidRPr="00B13BC6">
        <w:rPr>
          <w:rFonts w:ascii="Times New Roman" w:hAnsi="Times New Roman" w:cs="Times New Roman"/>
          <w:sz w:val="24"/>
          <w:szCs w:val="24"/>
          <w:lang w:val="uk-UA"/>
        </w:rPr>
        <w:t>екстернатного</w:t>
      </w:r>
      <w:proofErr w:type="spellEnd"/>
      <w:r w:rsidRPr="00B13BC6">
        <w:rPr>
          <w:rFonts w:ascii="Times New Roman" w:hAnsi="Times New Roman" w:cs="Times New Roman"/>
          <w:sz w:val="24"/>
          <w:szCs w:val="24"/>
          <w:lang w:val="uk-UA"/>
        </w:rPr>
        <w:t xml:space="preserve"> тощо, а також з використанням технічних засобів навчання – аудіовізуальних, комп</w:t>
      </w:r>
      <w:r w:rsidR="00812DF1" w:rsidRPr="00812DF1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Pr="00B13BC6">
        <w:rPr>
          <w:rFonts w:ascii="Times New Roman" w:hAnsi="Times New Roman" w:cs="Times New Roman"/>
          <w:sz w:val="24"/>
          <w:szCs w:val="24"/>
          <w:lang w:val="uk-UA"/>
        </w:rPr>
        <w:t>ютерних. Під час трудового і професійного навчання на підприємствах, в установах, організаціях на учнів, студентів, курсантів, слухачів поширюється законодавство про охорону праці в тому ж порядку, що до їх працівників.</w:t>
      </w:r>
    </w:p>
    <w:p w:rsidR="00450854" w:rsidRPr="0029693F" w:rsidRDefault="00450854" w:rsidP="00450854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 з</w:t>
      </w:r>
      <w:r w:rsidRPr="00696B29">
        <w:rPr>
          <w:rFonts w:ascii="Times New Roman" w:hAnsi="Times New Roman" w:cs="Times New Roman"/>
          <w:sz w:val="24"/>
          <w:szCs w:val="24"/>
          <w:lang w:val="uk-UA"/>
        </w:rPr>
        <w:t xml:space="preserve">міст та обсяг навчання з питань охорони праці для підготовки, перепідготовки і підвищення кваліфікації за робітничими професіями у професійно-технічних навчальних закладах визначаються </w:t>
      </w:r>
      <w:r>
        <w:rPr>
          <w:rFonts w:ascii="Times New Roman" w:hAnsi="Times New Roman" w:cs="Times New Roman"/>
          <w:sz w:val="24"/>
          <w:szCs w:val="24"/>
          <w:lang w:val="uk-UA"/>
        </w:rPr>
        <w:t>т</w:t>
      </w:r>
      <w:r w:rsidRPr="00696B29">
        <w:rPr>
          <w:rFonts w:ascii="Times New Roman" w:hAnsi="Times New Roman" w:cs="Times New Roman"/>
          <w:sz w:val="24"/>
          <w:szCs w:val="24"/>
          <w:lang w:val="uk-UA"/>
        </w:rPr>
        <w:t xml:space="preserve">иповою навчальною програмою з предмета «Охорона праці»,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якою </w:t>
      </w:r>
      <w:r w:rsidRPr="00696B29">
        <w:rPr>
          <w:rFonts w:ascii="Times New Roman" w:hAnsi="Times New Roman" w:cs="Times New Roman"/>
          <w:sz w:val="24"/>
          <w:szCs w:val="24"/>
          <w:lang w:val="uk-UA"/>
        </w:rPr>
        <w:t>передбач</w:t>
      </w:r>
      <w:r>
        <w:rPr>
          <w:rFonts w:ascii="Times New Roman" w:hAnsi="Times New Roman" w:cs="Times New Roman"/>
          <w:sz w:val="24"/>
          <w:szCs w:val="24"/>
          <w:lang w:val="uk-UA"/>
        </w:rPr>
        <w:t>ено</w:t>
      </w:r>
      <w:r w:rsidRPr="00696B29">
        <w:rPr>
          <w:rFonts w:ascii="Times New Roman" w:hAnsi="Times New Roman" w:cs="Times New Roman"/>
          <w:sz w:val="24"/>
          <w:szCs w:val="24"/>
          <w:lang w:val="uk-UA"/>
        </w:rPr>
        <w:t xml:space="preserve"> вивчення наступних тем: </w:t>
      </w:r>
      <w:r w:rsidRPr="00B13BC6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696B29">
        <w:rPr>
          <w:rFonts w:ascii="Times New Roman" w:hAnsi="Times New Roman" w:cs="Times New Roman"/>
          <w:sz w:val="24"/>
          <w:szCs w:val="24"/>
          <w:lang w:val="uk-UA"/>
        </w:rPr>
        <w:t>равові та організаційні основи охорони праці</w:t>
      </w:r>
      <w:r w:rsidRPr="00B13BC6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  <w:r w:rsidRPr="00B13BC6">
        <w:rPr>
          <w:rFonts w:ascii="Times New Roman" w:hAnsi="Times New Roman" w:cs="Times New Roman"/>
          <w:sz w:val="24"/>
          <w:szCs w:val="24"/>
          <w:lang w:val="uk-UA"/>
        </w:rPr>
        <w:lastRenderedPageBreak/>
        <w:t>охорон</w:t>
      </w:r>
      <w:r w:rsidRPr="00696B29">
        <w:rPr>
          <w:rFonts w:ascii="Times New Roman" w:hAnsi="Times New Roman" w:cs="Times New Roman"/>
          <w:sz w:val="24"/>
          <w:szCs w:val="24"/>
          <w:lang w:val="uk-UA"/>
        </w:rPr>
        <w:t>а праці в галузі</w:t>
      </w:r>
      <w:r w:rsidRPr="00B13BC6">
        <w:rPr>
          <w:rFonts w:ascii="Times New Roman" w:hAnsi="Times New Roman" w:cs="Times New Roman"/>
          <w:sz w:val="24"/>
          <w:szCs w:val="24"/>
          <w:lang w:val="uk-UA"/>
        </w:rPr>
        <w:t>;</w:t>
      </w:r>
      <w:r w:rsidRPr="00696B2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13BC6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696B29">
        <w:rPr>
          <w:rFonts w:ascii="Times New Roman" w:hAnsi="Times New Roman" w:cs="Times New Roman"/>
          <w:sz w:val="24"/>
          <w:szCs w:val="24"/>
          <w:lang w:val="uk-UA"/>
        </w:rPr>
        <w:t>снови пожежної безпеки</w:t>
      </w:r>
      <w:r w:rsidRPr="00B13BC6">
        <w:rPr>
          <w:rFonts w:ascii="Times New Roman" w:hAnsi="Times New Roman" w:cs="Times New Roman"/>
          <w:sz w:val="24"/>
          <w:szCs w:val="24"/>
          <w:lang w:val="uk-UA"/>
        </w:rPr>
        <w:t>; о</w:t>
      </w:r>
      <w:r w:rsidRPr="00696B29">
        <w:rPr>
          <w:rFonts w:ascii="Times New Roman" w:hAnsi="Times New Roman" w:cs="Times New Roman"/>
          <w:sz w:val="24"/>
          <w:szCs w:val="24"/>
          <w:lang w:val="uk-UA"/>
        </w:rPr>
        <w:t>снови електробезпеки</w:t>
      </w:r>
      <w:r w:rsidRPr="00B13BC6">
        <w:rPr>
          <w:rFonts w:ascii="Times New Roman" w:hAnsi="Times New Roman" w:cs="Times New Roman"/>
          <w:sz w:val="24"/>
          <w:szCs w:val="24"/>
          <w:lang w:val="uk-UA"/>
        </w:rPr>
        <w:t>; о</w:t>
      </w:r>
      <w:r w:rsidRPr="00696B29">
        <w:rPr>
          <w:rFonts w:ascii="Times New Roman" w:hAnsi="Times New Roman" w:cs="Times New Roman"/>
          <w:sz w:val="24"/>
          <w:szCs w:val="24"/>
          <w:lang w:val="uk-UA"/>
        </w:rPr>
        <w:t>снови гігієни праці та виробничої санітарії</w:t>
      </w:r>
      <w:r>
        <w:rPr>
          <w:rFonts w:ascii="Times New Roman" w:hAnsi="Times New Roman" w:cs="Times New Roman"/>
          <w:sz w:val="24"/>
          <w:szCs w:val="24"/>
          <w:lang w:val="uk-UA"/>
        </w:rPr>
        <w:t>, м</w:t>
      </w:r>
      <w:r w:rsidRPr="0029693F">
        <w:rPr>
          <w:rFonts w:ascii="Times New Roman" w:hAnsi="Times New Roman" w:cs="Times New Roman"/>
          <w:sz w:val="24"/>
          <w:szCs w:val="24"/>
          <w:lang w:val="uk-UA"/>
        </w:rPr>
        <w:t>едичні огляди</w:t>
      </w:r>
      <w:r w:rsidRPr="00B13BC6">
        <w:rPr>
          <w:rFonts w:ascii="Times New Roman" w:hAnsi="Times New Roman" w:cs="Times New Roman"/>
          <w:sz w:val="24"/>
          <w:szCs w:val="24"/>
          <w:lang w:val="uk-UA"/>
        </w:rPr>
        <w:t>; н</w:t>
      </w:r>
      <w:r w:rsidRPr="0029693F">
        <w:rPr>
          <w:rFonts w:ascii="Times New Roman" w:hAnsi="Times New Roman" w:cs="Times New Roman"/>
          <w:sz w:val="24"/>
          <w:szCs w:val="24"/>
          <w:lang w:val="uk-UA"/>
        </w:rPr>
        <w:t>адання першої допомоги потерпілим при нещасних випадках</w:t>
      </w:r>
      <w:r w:rsidRPr="00B13BC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765FE" w:rsidRPr="00B13BC6" w:rsidRDefault="003765FE" w:rsidP="00B13BC6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0854">
        <w:rPr>
          <w:rFonts w:ascii="Times New Roman" w:hAnsi="Times New Roman" w:cs="Times New Roman"/>
          <w:sz w:val="24"/>
          <w:szCs w:val="24"/>
          <w:lang w:val="uk-UA"/>
        </w:rPr>
        <w:t>Програма навчання з питань охорони праці посадових осіб коректно доповнює програму підготовки, перепідготовки і підвищення кваліфікації за робітничими професіями в професійно-технічних навчальних заклад</w:t>
      </w:r>
      <w:r w:rsidRPr="00B13BC6">
        <w:rPr>
          <w:rFonts w:ascii="Times New Roman" w:hAnsi="Times New Roman" w:cs="Times New Roman"/>
          <w:sz w:val="24"/>
          <w:szCs w:val="24"/>
          <w:lang w:val="uk-UA"/>
        </w:rPr>
        <w:t>ах</w:t>
      </w:r>
      <w:r w:rsidRPr="00450854">
        <w:rPr>
          <w:rFonts w:ascii="Times New Roman" w:hAnsi="Times New Roman" w:cs="Times New Roman"/>
          <w:sz w:val="24"/>
          <w:szCs w:val="24"/>
          <w:lang w:val="uk-UA"/>
        </w:rPr>
        <w:t xml:space="preserve"> двома темами: </w:t>
      </w:r>
      <w:proofErr w:type="spellStart"/>
      <w:r w:rsidRPr="00450854">
        <w:rPr>
          <w:rFonts w:ascii="Times New Roman" w:hAnsi="Times New Roman" w:cs="Times New Roman"/>
          <w:sz w:val="24"/>
          <w:szCs w:val="24"/>
          <w:lang w:val="uk-UA"/>
        </w:rPr>
        <w:t>вибухонебезпека</w:t>
      </w:r>
      <w:proofErr w:type="spellEnd"/>
      <w:r w:rsidRPr="00450854">
        <w:rPr>
          <w:rFonts w:ascii="Times New Roman" w:hAnsi="Times New Roman" w:cs="Times New Roman"/>
          <w:sz w:val="24"/>
          <w:szCs w:val="24"/>
          <w:lang w:val="uk-UA"/>
        </w:rPr>
        <w:t xml:space="preserve"> виробництва і вибухозахист та управління роботами з профілактики та ліквідації наслідків аварії. </w:t>
      </w:r>
      <w:proofErr w:type="spellStart"/>
      <w:r w:rsidRPr="00B13BC6">
        <w:rPr>
          <w:rFonts w:ascii="Times New Roman" w:hAnsi="Times New Roman" w:cs="Times New Roman"/>
          <w:sz w:val="24"/>
          <w:szCs w:val="24"/>
        </w:rPr>
        <w:t>Ще</w:t>
      </w:r>
      <w:proofErr w:type="spellEnd"/>
      <w:r w:rsidRPr="00B13BC6">
        <w:rPr>
          <w:rFonts w:ascii="Times New Roman" w:hAnsi="Times New Roman" w:cs="Times New Roman"/>
          <w:sz w:val="24"/>
          <w:szCs w:val="24"/>
        </w:rPr>
        <w:t xml:space="preserve"> одна тема </w:t>
      </w:r>
      <w:proofErr w:type="spellStart"/>
      <w:r w:rsidRPr="00B13BC6">
        <w:rPr>
          <w:rFonts w:ascii="Times New Roman" w:hAnsi="Times New Roman" w:cs="Times New Roman"/>
          <w:sz w:val="24"/>
          <w:szCs w:val="24"/>
        </w:rPr>
        <w:t>поділена</w:t>
      </w:r>
      <w:proofErr w:type="spellEnd"/>
      <w:r w:rsidRPr="00B13BC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B13BC6">
        <w:rPr>
          <w:rFonts w:ascii="Times New Roman" w:hAnsi="Times New Roman" w:cs="Times New Roman"/>
          <w:sz w:val="24"/>
          <w:szCs w:val="24"/>
        </w:rPr>
        <w:t>дві</w:t>
      </w:r>
      <w:proofErr w:type="spellEnd"/>
      <w:r w:rsidRPr="00B13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3BC6">
        <w:rPr>
          <w:rFonts w:ascii="Times New Roman" w:hAnsi="Times New Roman" w:cs="Times New Roman"/>
          <w:sz w:val="24"/>
          <w:szCs w:val="24"/>
        </w:rPr>
        <w:t>основні</w:t>
      </w:r>
      <w:proofErr w:type="spellEnd"/>
      <w:r w:rsidRPr="00B13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3BC6">
        <w:rPr>
          <w:rFonts w:ascii="Times New Roman" w:hAnsi="Times New Roman" w:cs="Times New Roman"/>
          <w:sz w:val="24"/>
          <w:szCs w:val="24"/>
        </w:rPr>
        <w:t>складові</w:t>
      </w:r>
      <w:proofErr w:type="spellEnd"/>
      <w:r w:rsidRPr="00B13BC6">
        <w:rPr>
          <w:rFonts w:ascii="Times New Roman" w:hAnsi="Times New Roman" w:cs="Times New Roman"/>
          <w:sz w:val="24"/>
          <w:szCs w:val="24"/>
        </w:rPr>
        <w:t>.</w:t>
      </w:r>
      <w:r w:rsidRPr="00B13B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0714D">
        <w:rPr>
          <w:rFonts w:ascii="Times New Roman" w:hAnsi="Times New Roman" w:cs="Times New Roman"/>
          <w:sz w:val="24"/>
          <w:szCs w:val="24"/>
          <w:lang w:val="uk-UA"/>
        </w:rPr>
        <w:t>Для реалізації неперервної освіти п</w:t>
      </w:r>
      <w:r w:rsidRPr="00450854">
        <w:rPr>
          <w:rFonts w:ascii="Times New Roman" w:hAnsi="Times New Roman" w:cs="Times New Roman"/>
          <w:sz w:val="24"/>
          <w:szCs w:val="24"/>
          <w:lang w:val="uk-UA"/>
        </w:rPr>
        <w:t>одібн</w:t>
      </w:r>
      <w:r w:rsidR="0080714D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450854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</w:t>
      </w:r>
      <w:r w:rsidR="0080714D">
        <w:rPr>
          <w:rFonts w:ascii="Times New Roman" w:hAnsi="Times New Roman" w:cs="Times New Roman"/>
          <w:sz w:val="24"/>
          <w:szCs w:val="24"/>
          <w:lang w:val="uk-UA"/>
        </w:rPr>
        <w:t>ість повинна бути притаманна</w:t>
      </w:r>
      <w:r w:rsidRPr="004508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0714D">
        <w:rPr>
          <w:rFonts w:ascii="Times New Roman" w:hAnsi="Times New Roman" w:cs="Times New Roman"/>
          <w:sz w:val="24"/>
          <w:szCs w:val="24"/>
          <w:lang w:val="uk-UA"/>
        </w:rPr>
        <w:t>як цим</w:t>
      </w:r>
      <w:r w:rsidRPr="00450854">
        <w:rPr>
          <w:rFonts w:ascii="Times New Roman" w:hAnsi="Times New Roman" w:cs="Times New Roman"/>
          <w:sz w:val="24"/>
          <w:szCs w:val="24"/>
          <w:lang w:val="uk-UA"/>
        </w:rPr>
        <w:t xml:space="preserve"> програмам</w:t>
      </w:r>
      <w:r w:rsidR="0080714D">
        <w:rPr>
          <w:rFonts w:ascii="Times New Roman" w:hAnsi="Times New Roman" w:cs="Times New Roman"/>
          <w:sz w:val="24"/>
          <w:szCs w:val="24"/>
          <w:lang w:val="uk-UA"/>
        </w:rPr>
        <w:t>, так і програмам</w:t>
      </w:r>
      <w:r w:rsidRPr="00450854">
        <w:rPr>
          <w:rFonts w:ascii="Times New Roman" w:hAnsi="Times New Roman" w:cs="Times New Roman"/>
          <w:sz w:val="24"/>
          <w:szCs w:val="24"/>
          <w:lang w:val="uk-UA"/>
        </w:rPr>
        <w:t xml:space="preserve"> нормативних дисциплін «Безпека життєдіяльності», «Основи охорони праці» та «Охорона праці в галузі»</w:t>
      </w:r>
      <w:r w:rsidR="0080714D">
        <w:rPr>
          <w:rFonts w:ascii="Times New Roman" w:hAnsi="Times New Roman" w:cs="Times New Roman"/>
          <w:sz w:val="24"/>
          <w:szCs w:val="24"/>
          <w:lang w:val="uk-UA"/>
        </w:rPr>
        <w:t xml:space="preserve"> для вищих навчальних закладів</w:t>
      </w:r>
      <w:r w:rsidRPr="0045085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80714D">
        <w:rPr>
          <w:rFonts w:ascii="Times New Roman" w:hAnsi="Times New Roman" w:cs="Times New Roman"/>
          <w:sz w:val="24"/>
          <w:szCs w:val="24"/>
          <w:lang w:val="uk-UA"/>
        </w:rPr>
        <w:t>де здійснюється підготовка</w:t>
      </w:r>
      <w:r w:rsidRPr="00450854">
        <w:rPr>
          <w:rFonts w:ascii="Times New Roman" w:hAnsi="Times New Roman" w:cs="Times New Roman"/>
          <w:sz w:val="24"/>
          <w:szCs w:val="24"/>
          <w:lang w:val="uk-UA"/>
        </w:rPr>
        <w:t xml:space="preserve"> майбутніх посадових осіб</w:t>
      </w:r>
      <w:r w:rsidR="0080714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50854" w:rsidRPr="00B13BC6" w:rsidRDefault="00450854" w:rsidP="0045085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13BC6">
        <w:rPr>
          <w:rFonts w:ascii="Times New Roman" w:hAnsi="Times New Roman" w:cs="Times New Roman"/>
          <w:sz w:val="24"/>
          <w:szCs w:val="24"/>
          <w:lang w:val="uk-UA"/>
        </w:rPr>
        <w:t>Законом України «Про охорону праці» під час прийняття на роботу та періодичн</w:t>
      </w: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B13BC6">
        <w:rPr>
          <w:rFonts w:ascii="Times New Roman" w:hAnsi="Times New Roman" w:cs="Times New Roman"/>
          <w:sz w:val="24"/>
          <w:szCs w:val="24"/>
          <w:lang w:val="uk-UA"/>
        </w:rPr>
        <w:t xml:space="preserve">, один раз на три роки, </w:t>
      </w: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B13BC6">
        <w:rPr>
          <w:rFonts w:ascii="Times New Roman" w:hAnsi="Times New Roman" w:cs="Times New Roman"/>
          <w:sz w:val="24"/>
          <w:szCs w:val="24"/>
          <w:lang w:val="uk-UA"/>
        </w:rPr>
        <w:t>ередбачен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 </w:t>
      </w:r>
      <w:r w:rsidRPr="00B13BC6">
        <w:rPr>
          <w:rFonts w:ascii="Times New Roman" w:hAnsi="Times New Roman" w:cs="Times New Roman"/>
          <w:sz w:val="24"/>
          <w:szCs w:val="24"/>
          <w:lang w:val="uk-UA"/>
        </w:rPr>
        <w:t xml:space="preserve">навчання </w:t>
      </w:r>
      <w:r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Pr="00B13BC6">
        <w:rPr>
          <w:rFonts w:ascii="Times New Roman" w:hAnsi="Times New Roman" w:cs="Times New Roman"/>
          <w:sz w:val="24"/>
          <w:szCs w:val="24"/>
          <w:lang w:val="uk-UA"/>
        </w:rPr>
        <w:t xml:space="preserve"> перевірка знань з питань безпеки життєдіяльності педагогічних працівників</w:t>
      </w:r>
      <w:r>
        <w:rPr>
          <w:rFonts w:ascii="Times New Roman" w:hAnsi="Times New Roman" w:cs="Times New Roman"/>
          <w:sz w:val="24"/>
          <w:szCs w:val="24"/>
          <w:lang w:val="uk-UA"/>
        </w:rPr>
        <w:t>, які</w:t>
      </w:r>
      <w:r w:rsidRPr="00B13BC6">
        <w:rPr>
          <w:rFonts w:ascii="Times New Roman" w:hAnsi="Times New Roman" w:cs="Times New Roman"/>
          <w:sz w:val="24"/>
          <w:szCs w:val="24"/>
          <w:lang w:val="uk-UA"/>
        </w:rPr>
        <w:t xml:space="preserve"> проводяться відповідно до Типового положення та Навчального плану </w:t>
      </w:r>
      <w:r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Pr="00B13BC6">
        <w:rPr>
          <w:rFonts w:ascii="Times New Roman" w:hAnsi="Times New Roman" w:cs="Times New Roman"/>
          <w:sz w:val="24"/>
          <w:szCs w:val="24"/>
          <w:lang w:val="uk-UA"/>
        </w:rPr>
        <w:t xml:space="preserve"> програми навчання працівників закладів, установ, організацій і підприємств системи освіти з курсу «Безпека життєдіяльності»</w:t>
      </w:r>
      <w:r w:rsidR="0080714D" w:rsidRPr="0080714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80714D" w:rsidRPr="00B13BC6">
        <w:rPr>
          <w:rFonts w:ascii="Times New Roman" w:hAnsi="Times New Roman" w:cs="Times New Roman"/>
          <w:bCs/>
          <w:sz w:val="24"/>
          <w:szCs w:val="24"/>
          <w:lang w:val="uk-UA"/>
        </w:rPr>
        <w:t>[</w:t>
      </w:r>
      <w:r w:rsidR="0080714D">
        <w:rPr>
          <w:rFonts w:ascii="Times New Roman" w:hAnsi="Times New Roman" w:cs="Times New Roman"/>
          <w:bCs/>
          <w:sz w:val="24"/>
          <w:szCs w:val="24"/>
          <w:lang w:val="uk-UA"/>
        </w:rPr>
        <w:t>1</w:t>
      </w:r>
      <w:r w:rsidR="0080714D" w:rsidRPr="00B13BC6">
        <w:rPr>
          <w:rFonts w:ascii="Times New Roman" w:hAnsi="Times New Roman" w:cs="Times New Roman"/>
          <w:bCs/>
          <w:sz w:val="24"/>
          <w:szCs w:val="24"/>
          <w:lang w:val="uk-UA"/>
        </w:rPr>
        <w:t>]</w:t>
      </w:r>
      <w:r w:rsidRPr="00B13BC6">
        <w:rPr>
          <w:rFonts w:ascii="Times New Roman" w:hAnsi="Times New Roman" w:cs="Times New Roman"/>
          <w:sz w:val="24"/>
          <w:szCs w:val="24"/>
          <w:lang w:val="uk-UA"/>
        </w:rPr>
        <w:t>, затвердженого Центральним інститутом післядипломної педагогічної освіти Академії педагогічних наук України, а з охорони праці – відповідно до «Положення про порядок проведення навчання і перевірки знань з питань охорони праці у закладах, установах, організаціях, підприємствах, підпорядкованих МОН України», яке розроблено згідно з «Типовим положенням про порядок проведення навчання і перевірки знань з питань охорони праці», затвердженим наказом Державного комітету України з нагляду за охороною праці від 26.01.2005 року № 15</w:t>
      </w:r>
      <w:r w:rsidR="0080714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0714D" w:rsidRPr="00B13BC6">
        <w:rPr>
          <w:rFonts w:ascii="Times New Roman" w:hAnsi="Times New Roman" w:cs="Times New Roman"/>
          <w:bCs/>
          <w:sz w:val="24"/>
          <w:szCs w:val="24"/>
          <w:lang w:val="uk-UA"/>
        </w:rPr>
        <w:t>[</w:t>
      </w:r>
      <w:r w:rsidR="00812DF1">
        <w:rPr>
          <w:rFonts w:ascii="Times New Roman" w:hAnsi="Times New Roman" w:cs="Times New Roman"/>
          <w:bCs/>
          <w:sz w:val="24"/>
          <w:szCs w:val="24"/>
          <w:lang w:val="uk-UA"/>
        </w:rPr>
        <w:t>2</w:t>
      </w:r>
      <w:r w:rsidR="0080714D" w:rsidRPr="00B13BC6">
        <w:rPr>
          <w:rFonts w:ascii="Times New Roman" w:hAnsi="Times New Roman" w:cs="Times New Roman"/>
          <w:bCs/>
          <w:sz w:val="24"/>
          <w:szCs w:val="24"/>
          <w:lang w:val="uk-UA"/>
        </w:rPr>
        <w:t>]</w:t>
      </w:r>
      <w:r w:rsidRPr="00B13BC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50854" w:rsidRPr="00450854" w:rsidRDefault="00450854" w:rsidP="0045085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0854">
        <w:rPr>
          <w:rFonts w:ascii="Times New Roman" w:hAnsi="Times New Roman" w:cs="Times New Roman"/>
          <w:bCs/>
          <w:sz w:val="24"/>
          <w:szCs w:val="24"/>
          <w:lang w:val="uk-UA"/>
        </w:rPr>
        <w:t>Програм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ою</w:t>
      </w:r>
      <w:r w:rsidRPr="004508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передбач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ено</w:t>
      </w:r>
      <w:r w:rsidRPr="004508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вивчення </w:t>
      </w:r>
      <w:r w:rsidRPr="00B13BC6">
        <w:rPr>
          <w:rFonts w:ascii="Times New Roman" w:hAnsi="Times New Roman" w:cs="Times New Roman"/>
          <w:bCs/>
          <w:sz w:val="24"/>
          <w:szCs w:val="24"/>
          <w:lang w:val="uk-UA"/>
        </w:rPr>
        <w:t>так</w:t>
      </w:r>
      <w:r w:rsidRPr="00450854">
        <w:rPr>
          <w:rFonts w:ascii="Times New Roman" w:hAnsi="Times New Roman" w:cs="Times New Roman"/>
          <w:bCs/>
          <w:sz w:val="24"/>
          <w:szCs w:val="24"/>
          <w:lang w:val="uk-UA"/>
        </w:rPr>
        <w:t>их тем:</w:t>
      </w:r>
      <w:r w:rsidRPr="00B13BC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450854">
        <w:rPr>
          <w:rFonts w:ascii="Times New Roman" w:hAnsi="Times New Roman" w:cs="Times New Roman"/>
          <w:sz w:val="24"/>
          <w:szCs w:val="24"/>
          <w:lang w:val="uk-UA"/>
        </w:rPr>
        <w:t>законодавство України про охорону праці</w:t>
      </w:r>
      <w:r>
        <w:rPr>
          <w:rFonts w:ascii="Times New Roman" w:hAnsi="Times New Roman" w:cs="Times New Roman"/>
          <w:sz w:val="24"/>
          <w:szCs w:val="24"/>
          <w:lang w:val="uk-UA"/>
        </w:rPr>
        <w:t>, о</w:t>
      </w:r>
      <w:r w:rsidRPr="00450854">
        <w:rPr>
          <w:rFonts w:ascii="Times New Roman" w:hAnsi="Times New Roman" w:cs="Times New Roman"/>
          <w:sz w:val="24"/>
          <w:szCs w:val="24"/>
          <w:lang w:val="uk-UA"/>
        </w:rPr>
        <w:t>сновні положення Закон</w:t>
      </w:r>
      <w:r w:rsidRPr="00B13BC6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450854">
        <w:rPr>
          <w:rFonts w:ascii="Times New Roman" w:hAnsi="Times New Roman" w:cs="Times New Roman"/>
          <w:sz w:val="24"/>
          <w:szCs w:val="24"/>
          <w:lang w:val="uk-UA"/>
        </w:rPr>
        <w:t xml:space="preserve"> України «Про охорону праці», «Про загальнообов'язкове державне соціальне страхування від нещасного випадку </w:t>
      </w:r>
      <w:r w:rsidRPr="00B13BC6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450854">
        <w:rPr>
          <w:rFonts w:ascii="Times New Roman" w:hAnsi="Times New Roman" w:cs="Times New Roman"/>
          <w:sz w:val="24"/>
          <w:szCs w:val="24"/>
          <w:lang w:val="uk-UA"/>
        </w:rPr>
        <w:t>а виробництві та професійного</w:t>
      </w:r>
      <w:r w:rsidRPr="00B13B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50854">
        <w:rPr>
          <w:rFonts w:ascii="Times New Roman" w:hAnsi="Times New Roman" w:cs="Times New Roman"/>
          <w:sz w:val="24"/>
          <w:szCs w:val="24"/>
          <w:lang w:val="uk-UA"/>
        </w:rPr>
        <w:t>захворювання, які спричинили втрату працездатності» та взаємозв</w:t>
      </w:r>
      <w:r w:rsidR="00886A39" w:rsidRPr="00886A39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Pr="00450854">
        <w:rPr>
          <w:rFonts w:ascii="Times New Roman" w:hAnsi="Times New Roman" w:cs="Times New Roman"/>
          <w:sz w:val="24"/>
          <w:szCs w:val="24"/>
          <w:lang w:val="uk-UA"/>
        </w:rPr>
        <w:t xml:space="preserve">язок з іншими </w:t>
      </w: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450854">
        <w:rPr>
          <w:rFonts w:ascii="Times New Roman" w:hAnsi="Times New Roman" w:cs="Times New Roman"/>
          <w:sz w:val="24"/>
          <w:szCs w:val="24"/>
          <w:lang w:val="uk-UA"/>
        </w:rPr>
        <w:t>аконами України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4508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450854">
        <w:rPr>
          <w:rFonts w:ascii="Times New Roman" w:hAnsi="Times New Roman" w:cs="Times New Roman"/>
          <w:sz w:val="24"/>
          <w:szCs w:val="24"/>
          <w:lang w:val="uk-UA"/>
        </w:rPr>
        <w:t>аконодавство України про працю;</w:t>
      </w:r>
      <w:r w:rsidRPr="00B13B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50854">
        <w:rPr>
          <w:rFonts w:ascii="Times New Roman" w:hAnsi="Times New Roman" w:cs="Times New Roman"/>
          <w:sz w:val="24"/>
          <w:szCs w:val="24"/>
          <w:lang w:val="uk-UA"/>
        </w:rPr>
        <w:t>організація роботи з охорони праці;</w:t>
      </w:r>
      <w:r w:rsidRPr="00450854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proofErr w:type="spellStart"/>
      <w:r w:rsidRPr="00450854">
        <w:rPr>
          <w:rFonts w:ascii="Times New Roman" w:hAnsi="Times New Roman" w:cs="Times New Roman"/>
          <w:spacing w:val="-1"/>
          <w:sz w:val="24"/>
          <w:szCs w:val="24"/>
          <w:lang w:val="uk-UA"/>
        </w:rPr>
        <w:t>вибухонебезпека</w:t>
      </w:r>
      <w:proofErr w:type="spellEnd"/>
      <w:r w:rsidRPr="00450854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виробництва і вибухозахист;</w:t>
      </w:r>
      <w:r w:rsidRPr="00450854">
        <w:rPr>
          <w:rFonts w:ascii="Times New Roman" w:hAnsi="Times New Roman" w:cs="Times New Roman"/>
          <w:sz w:val="24"/>
          <w:szCs w:val="24"/>
          <w:lang w:val="uk-UA"/>
        </w:rPr>
        <w:t xml:space="preserve"> пожежна безпека; електробезпека; гігієна праці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4508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450854">
        <w:rPr>
          <w:rFonts w:ascii="Times New Roman" w:hAnsi="Times New Roman" w:cs="Times New Roman"/>
          <w:sz w:val="24"/>
          <w:szCs w:val="24"/>
          <w:lang w:val="uk-UA"/>
        </w:rPr>
        <w:t>едичні огляди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4508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450854">
        <w:rPr>
          <w:rFonts w:ascii="Times New Roman" w:hAnsi="Times New Roman" w:cs="Times New Roman"/>
          <w:sz w:val="24"/>
          <w:szCs w:val="24"/>
          <w:lang w:val="uk-UA"/>
        </w:rPr>
        <w:t>рофілактика професійних отруєнь і захворювань; надання першої допомоги потерпілим у разі нещасного випадку;</w:t>
      </w:r>
      <w:r w:rsidRPr="00B13B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50854">
        <w:rPr>
          <w:rFonts w:ascii="Times New Roman" w:hAnsi="Times New Roman" w:cs="Times New Roman"/>
          <w:sz w:val="24"/>
          <w:szCs w:val="24"/>
          <w:lang w:val="uk-UA"/>
        </w:rPr>
        <w:t xml:space="preserve">управління роботами з профілактики та ліквідації наслідків </w:t>
      </w:r>
      <w:r w:rsidRPr="00450854">
        <w:rPr>
          <w:rFonts w:ascii="Times New Roman" w:hAnsi="Times New Roman" w:cs="Times New Roman"/>
          <w:spacing w:val="-3"/>
          <w:sz w:val="24"/>
          <w:szCs w:val="24"/>
          <w:lang w:val="uk-UA"/>
        </w:rPr>
        <w:t>аварій;</w:t>
      </w:r>
      <w:r w:rsidRPr="00450854">
        <w:rPr>
          <w:rFonts w:ascii="Times New Roman" w:hAnsi="Times New Roman" w:cs="Times New Roman"/>
          <w:sz w:val="24"/>
          <w:szCs w:val="24"/>
          <w:lang w:val="uk-UA"/>
        </w:rPr>
        <w:t xml:space="preserve"> безпека праці в галузі.</w:t>
      </w:r>
    </w:p>
    <w:p w:rsidR="00B13BC6" w:rsidRDefault="00812DF1" w:rsidP="00B13BC6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Висновки.</w:t>
      </w:r>
      <w:r w:rsidR="003765FE" w:rsidRPr="00B13B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3765FE" w:rsidRPr="00B13BC6">
        <w:rPr>
          <w:rFonts w:ascii="Times New Roman" w:hAnsi="Times New Roman" w:cs="Times New Roman"/>
          <w:sz w:val="24"/>
          <w:szCs w:val="24"/>
          <w:lang w:val="uk-UA"/>
        </w:rPr>
        <w:t xml:space="preserve">атверджені наказами Державного комітету України з нагляду за охороною праці, Центральним інститутом післядипломної педагогічної освіти Академії педагогічних наук України положення та навчальні плани </w:t>
      </w:r>
      <w:r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3765FE" w:rsidRPr="00B13BC6">
        <w:rPr>
          <w:rFonts w:ascii="Times New Roman" w:hAnsi="Times New Roman" w:cs="Times New Roman"/>
          <w:sz w:val="24"/>
          <w:szCs w:val="24"/>
          <w:lang w:val="uk-UA"/>
        </w:rPr>
        <w:t xml:space="preserve"> програми навчання посадових осіб та працівників з безпеки життєдіяльності та охорони праці для курсів підготовки </w:t>
      </w:r>
      <w:r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3765FE" w:rsidRPr="00B13BC6">
        <w:rPr>
          <w:rFonts w:ascii="Times New Roman" w:hAnsi="Times New Roman" w:cs="Times New Roman"/>
          <w:sz w:val="24"/>
          <w:szCs w:val="24"/>
          <w:lang w:val="uk-UA"/>
        </w:rPr>
        <w:t xml:space="preserve"> перепідготовки мають вузькогалузеву спрямованість, не відповідають типовим навчальним програмам цих нормативних дисциплін, які затверджені МОН України, </w:t>
      </w:r>
      <w:r>
        <w:rPr>
          <w:rFonts w:ascii="Times New Roman" w:hAnsi="Times New Roman" w:cs="Times New Roman"/>
          <w:sz w:val="24"/>
          <w:szCs w:val="24"/>
          <w:lang w:val="uk-UA"/>
        </w:rPr>
        <w:t>потребують коригування, тому що унеможливлюють реалізацію</w:t>
      </w:r>
      <w:r w:rsidR="003765FE" w:rsidRPr="00B13BC6">
        <w:rPr>
          <w:rFonts w:ascii="Times New Roman" w:hAnsi="Times New Roman" w:cs="Times New Roman"/>
          <w:sz w:val="24"/>
          <w:szCs w:val="24"/>
          <w:lang w:val="uk-UA"/>
        </w:rPr>
        <w:t xml:space="preserve"> принципи наступності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</w:t>
      </w:r>
      <w:r w:rsidR="003765FE" w:rsidRPr="00B13BC6">
        <w:rPr>
          <w:rFonts w:ascii="Times New Roman" w:hAnsi="Times New Roman" w:cs="Times New Roman"/>
          <w:sz w:val="24"/>
          <w:szCs w:val="24"/>
          <w:lang w:val="uk-UA"/>
        </w:rPr>
        <w:t xml:space="preserve"> безперервності навчання з безпеки життєдіяльності.</w:t>
      </w:r>
    </w:p>
    <w:p w:rsidR="00812DF1" w:rsidRDefault="00812DF1" w:rsidP="00812DF1">
      <w:pPr>
        <w:shd w:val="clear" w:color="auto" w:fill="FFFFFF"/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Література:</w:t>
      </w:r>
    </w:p>
    <w:p w:rsidR="002F57DE" w:rsidRPr="00465A2A" w:rsidRDefault="003765FE" w:rsidP="00812DF1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B13B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65A2A" w:rsidRPr="00465A2A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</w:rPr>
        <w:t xml:space="preserve">Про </w:t>
      </w:r>
      <w:proofErr w:type="spellStart"/>
      <w:r w:rsidR="00465A2A" w:rsidRPr="00465A2A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</w:rPr>
        <w:t>затвердження</w:t>
      </w:r>
      <w:proofErr w:type="spellEnd"/>
      <w:r w:rsidR="00465A2A" w:rsidRPr="00465A2A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465A2A" w:rsidRPr="00465A2A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</w:rPr>
        <w:t>Положення</w:t>
      </w:r>
      <w:proofErr w:type="spellEnd"/>
      <w:r w:rsidR="00465A2A" w:rsidRPr="00465A2A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</w:rPr>
        <w:t xml:space="preserve"> про порядок</w:t>
      </w:r>
      <w:r w:rsidR="00465A2A" w:rsidRPr="00465A2A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val="uk-UA"/>
        </w:rPr>
        <w:t xml:space="preserve"> </w:t>
      </w:r>
      <w:proofErr w:type="spellStart"/>
      <w:r w:rsidR="00465A2A" w:rsidRPr="00465A2A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</w:rPr>
        <w:t>проведення</w:t>
      </w:r>
      <w:proofErr w:type="spellEnd"/>
      <w:r w:rsidR="00465A2A" w:rsidRPr="00465A2A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465A2A" w:rsidRPr="00465A2A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</w:rPr>
        <w:t>навчання</w:t>
      </w:r>
      <w:proofErr w:type="spellEnd"/>
      <w:r w:rsidR="00465A2A" w:rsidRPr="00465A2A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465A2A" w:rsidRPr="00465A2A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</w:rPr>
        <w:t>і</w:t>
      </w:r>
      <w:proofErr w:type="spellEnd"/>
      <w:r w:rsidR="00465A2A" w:rsidRPr="00465A2A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465A2A" w:rsidRPr="00465A2A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</w:rPr>
        <w:t>перевірки</w:t>
      </w:r>
      <w:proofErr w:type="spellEnd"/>
      <w:r w:rsidR="00465A2A" w:rsidRPr="00465A2A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465A2A" w:rsidRPr="00465A2A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</w:rPr>
        <w:t>знань</w:t>
      </w:r>
      <w:proofErr w:type="spellEnd"/>
      <w:r w:rsidR="00465A2A" w:rsidRPr="00465A2A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465A2A" w:rsidRPr="00465A2A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</w:rPr>
        <w:t>з</w:t>
      </w:r>
      <w:proofErr w:type="spellEnd"/>
      <w:r w:rsidR="00465A2A" w:rsidRPr="00465A2A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465A2A" w:rsidRPr="00465A2A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</w:rPr>
        <w:t>питань</w:t>
      </w:r>
      <w:proofErr w:type="spellEnd"/>
      <w:r w:rsidR="00465A2A" w:rsidRPr="00465A2A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465A2A" w:rsidRPr="00465A2A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</w:rPr>
        <w:t>охорони</w:t>
      </w:r>
      <w:proofErr w:type="spellEnd"/>
      <w:r w:rsidR="00465A2A" w:rsidRPr="00465A2A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465A2A" w:rsidRPr="00465A2A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</w:rPr>
        <w:t>праці</w:t>
      </w:r>
      <w:proofErr w:type="spellEnd"/>
      <w:r w:rsidR="00465A2A" w:rsidRPr="00465A2A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</w:rPr>
        <w:t xml:space="preserve"> в закладах, </w:t>
      </w:r>
      <w:proofErr w:type="spellStart"/>
      <w:r w:rsidR="00465A2A" w:rsidRPr="00465A2A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</w:rPr>
        <w:t>установах</w:t>
      </w:r>
      <w:proofErr w:type="spellEnd"/>
      <w:r w:rsidR="00465A2A" w:rsidRPr="00465A2A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</w:rPr>
        <w:t>,</w:t>
      </w:r>
      <w:r w:rsidR="00465A2A" w:rsidRPr="00465A2A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val="uk-UA"/>
        </w:rPr>
        <w:t xml:space="preserve"> </w:t>
      </w:r>
      <w:proofErr w:type="spellStart"/>
      <w:r w:rsidR="00465A2A" w:rsidRPr="00465A2A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</w:rPr>
        <w:t>організаціях</w:t>
      </w:r>
      <w:proofErr w:type="spellEnd"/>
      <w:r w:rsidR="00465A2A" w:rsidRPr="00465A2A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</w:rPr>
        <w:t xml:space="preserve">, </w:t>
      </w:r>
      <w:proofErr w:type="spellStart"/>
      <w:r w:rsidR="00465A2A" w:rsidRPr="00465A2A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</w:rPr>
        <w:t>підприємствах</w:t>
      </w:r>
      <w:proofErr w:type="spellEnd"/>
      <w:r w:rsidR="00465A2A" w:rsidRPr="00465A2A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</w:rPr>
        <w:t xml:space="preserve">, </w:t>
      </w:r>
      <w:proofErr w:type="spellStart"/>
      <w:r w:rsidR="00465A2A" w:rsidRPr="00465A2A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</w:rPr>
        <w:t>підпорядкованих</w:t>
      </w:r>
      <w:proofErr w:type="spellEnd"/>
      <w:r w:rsidR="00465A2A" w:rsidRPr="00465A2A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</w:rPr>
        <w:t xml:space="preserve"> М</w:t>
      </w:r>
      <w:r w:rsidR="00465A2A" w:rsidRPr="00465A2A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val="uk-UA"/>
        </w:rPr>
        <w:t>ОН</w:t>
      </w:r>
      <w:r w:rsidR="00465A2A" w:rsidRPr="00465A2A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465A2A" w:rsidRPr="00465A2A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</w:rPr>
        <w:t>України</w:t>
      </w:r>
      <w:proofErr w:type="spellEnd"/>
      <w:r w:rsidR="00465A2A" w:rsidRPr="00465A2A"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val="uk-UA"/>
        </w:rPr>
        <w:t>. Наказ МОН України від</w:t>
      </w:r>
      <w:r w:rsidR="00465A2A" w:rsidRPr="00465A2A"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val="uk-UA"/>
        </w:rPr>
        <w:t xml:space="preserve"> </w:t>
      </w:r>
      <w:r w:rsidR="00465A2A" w:rsidRPr="00465A2A">
        <w:rPr>
          <w:rFonts w:ascii="Times New Roman" w:eastAsia="Times New Roman" w:hAnsi="Times New Roman"/>
          <w:color w:val="000000"/>
          <w:sz w:val="24"/>
          <w:szCs w:val="24"/>
        </w:rPr>
        <w:t>18.04.2006</w:t>
      </w:r>
      <w:r w:rsidR="00465A2A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р. №</w:t>
      </w:r>
      <w:r w:rsidR="00465A2A" w:rsidRPr="00465A2A">
        <w:rPr>
          <w:rFonts w:ascii="Times New Roman" w:eastAsia="Times New Roman" w:hAnsi="Times New Roman"/>
          <w:color w:val="000000"/>
          <w:sz w:val="24"/>
          <w:szCs w:val="24"/>
        </w:rPr>
        <w:t xml:space="preserve"> 304</w:t>
      </w:r>
      <w:r w:rsidR="00465A2A" w:rsidRPr="00465A2A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</w:t>
      </w:r>
      <w:r w:rsidR="00465A2A" w:rsidRPr="00465A2A">
        <w:rPr>
          <w:rFonts w:ascii="Times New Roman" w:hAnsi="Times New Roman"/>
          <w:color w:val="000000"/>
          <w:spacing w:val="-4"/>
          <w:sz w:val="24"/>
          <w:szCs w:val="24"/>
        </w:rPr>
        <w:t>[</w:t>
      </w:r>
      <w:r w:rsidR="00465A2A" w:rsidRPr="00465A2A">
        <w:rPr>
          <w:rFonts w:ascii="Times New Roman" w:hAnsi="Times New Roman"/>
          <w:color w:val="000000"/>
          <w:spacing w:val="-4"/>
          <w:sz w:val="24"/>
          <w:szCs w:val="24"/>
          <w:lang w:val="uk-UA"/>
        </w:rPr>
        <w:t>Електронний ресурс</w:t>
      </w:r>
      <w:r w:rsidR="00465A2A" w:rsidRPr="00465A2A">
        <w:rPr>
          <w:rFonts w:ascii="Times New Roman" w:hAnsi="Times New Roman"/>
          <w:color w:val="000000"/>
          <w:spacing w:val="-4"/>
          <w:sz w:val="24"/>
          <w:szCs w:val="24"/>
        </w:rPr>
        <w:t>]</w:t>
      </w:r>
      <w:r w:rsidR="00465A2A" w:rsidRPr="00465A2A">
        <w:rPr>
          <w:rFonts w:ascii="Times New Roman" w:hAnsi="Times New Roman"/>
          <w:color w:val="000000"/>
          <w:spacing w:val="-4"/>
          <w:sz w:val="24"/>
          <w:szCs w:val="24"/>
          <w:lang w:val="uk-UA"/>
        </w:rPr>
        <w:t>. –</w:t>
      </w:r>
      <w:r w:rsidR="00465A2A" w:rsidRPr="00465A2A">
        <w:rPr>
          <w:rFonts w:ascii="Times New Roman" w:hAnsi="Times New Roman"/>
          <w:spacing w:val="-4"/>
          <w:sz w:val="24"/>
          <w:szCs w:val="24"/>
          <w:lang w:val="uk-UA"/>
        </w:rPr>
        <w:t xml:space="preserve"> Режим доступу : </w:t>
      </w:r>
      <w:r w:rsidR="00B13BC6" w:rsidRPr="00465A2A">
        <w:rPr>
          <w:rFonts w:ascii="Times New Roman" w:hAnsi="Times New Roman"/>
          <w:sz w:val="24"/>
          <w:szCs w:val="24"/>
        </w:rPr>
        <w:t>http://zakon2.rada.gov.ua/laws/show/z0806-06</w:t>
      </w:r>
      <w:r w:rsidR="00C95592">
        <w:rPr>
          <w:rFonts w:ascii="Times New Roman" w:hAnsi="Times New Roman"/>
          <w:sz w:val="24"/>
          <w:szCs w:val="24"/>
          <w:lang w:val="uk-UA"/>
        </w:rPr>
        <w:t>.</w:t>
      </w:r>
    </w:p>
    <w:p w:rsidR="00465A2A" w:rsidRPr="00812DF1" w:rsidRDefault="00465A2A" w:rsidP="00465A2A">
      <w:pPr>
        <w:widowControl w:val="0"/>
        <w:numPr>
          <w:ilvl w:val="0"/>
          <w:numId w:val="1"/>
        </w:numPr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  <w:lang w:val="uk-UA"/>
        </w:rPr>
      </w:pPr>
      <w:r w:rsidRPr="00465A2A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Про </w:t>
      </w:r>
      <w:proofErr w:type="spellStart"/>
      <w:r w:rsidRPr="00465A2A">
        <w:rPr>
          <w:rFonts w:ascii="Times New Roman" w:hAnsi="Times New Roman" w:cs="Times New Roman"/>
          <w:color w:val="000000"/>
          <w:spacing w:val="-4"/>
          <w:sz w:val="24"/>
          <w:szCs w:val="24"/>
        </w:rPr>
        <w:t>затвердження</w:t>
      </w:r>
      <w:proofErr w:type="spellEnd"/>
      <w:r w:rsidRPr="00465A2A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Типового </w:t>
      </w:r>
      <w:proofErr w:type="spellStart"/>
      <w:r w:rsidRPr="00465A2A">
        <w:rPr>
          <w:rFonts w:ascii="Times New Roman" w:hAnsi="Times New Roman" w:cs="Times New Roman"/>
          <w:color w:val="000000"/>
          <w:spacing w:val="-4"/>
          <w:sz w:val="24"/>
          <w:szCs w:val="24"/>
        </w:rPr>
        <w:t>положення</w:t>
      </w:r>
      <w:proofErr w:type="spellEnd"/>
      <w:r w:rsidRPr="00465A2A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про порядок </w:t>
      </w:r>
      <w:proofErr w:type="spellStart"/>
      <w:r w:rsidRPr="00465A2A">
        <w:rPr>
          <w:rFonts w:ascii="Times New Roman" w:hAnsi="Times New Roman" w:cs="Times New Roman"/>
          <w:color w:val="000000"/>
          <w:spacing w:val="-4"/>
          <w:sz w:val="24"/>
          <w:szCs w:val="24"/>
        </w:rPr>
        <w:t>проведення</w:t>
      </w:r>
      <w:proofErr w:type="spellEnd"/>
      <w:r w:rsidRPr="00465A2A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proofErr w:type="spellStart"/>
      <w:r w:rsidRPr="00465A2A">
        <w:rPr>
          <w:rFonts w:ascii="Times New Roman" w:hAnsi="Times New Roman" w:cs="Times New Roman"/>
          <w:color w:val="000000"/>
          <w:spacing w:val="-4"/>
          <w:sz w:val="24"/>
          <w:szCs w:val="24"/>
        </w:rPr>
        <w:t>навчання</w:t>
      </w:r>
      <w:proofErr w:type="spellEnd"/>
      <w:r w:rsidRPr="00465A2A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proofErr w:type="spellStart"/>
      <w:r w:rsidRPr="00465A2A">
        <w:rPr>
          <w:rFonts w:ascii="Times New Roman" w:hAnsi="Times New Roman" w:cs="Times New Roman"/>
          <w:color w:val="000000"/>
          <w:spacing w:val="-4"/>
          <w:sz w:val="24"/>
          <w:szCs w:val="24"/>
        </w:rPr>
        <w:t>і</w:t>
      </w:r>
      <w:proofErr w:type="spellEnd"/>
      <w:r w:rsidRPr="00465A2A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proofErr w:type="spellStart"/>
      <w:r w:rsidRPr="00465A2A">
        <w:rPr>
          <w:rFonts w:ascii="Times New Roman" w:hAnsi="Times New Roman" w:cs="Times New Roman"/>
          <w:color w:val="000000"/>
          <w:spacing w:val="-4"/>
          <w:sz w:val="24"/>
          <w:szCs w:val="24"/>
        </w:rPr>
        <w:t>перевірки</w:t>
      </w:r>
      <w:proofErr w:type="spellEnd"/>
      <w:r w:rsidRPr="00465A2A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proofErr w:type="spellStart"/>
      <w:r w:rsidRPr="00465A2A">
        <w:rPr>
          <w:rFonts w:ascii="Times New Roman" w:hAnsi="Times New Roman" w:cs="Times New Roman"/>
          <w:color w:val="000000"/>
          <w:spacing w:val="-4"/>
          <w:sz w:val="24"/>
          <w:szCs w:val="24"/>
        </w:rPr>
        <w:t>знань</w:t>
      </w:r>
      <w:proofErr w:type="spellEnd"/>
      <w:r w:rsidRPr="00465A2A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proofErr w:type="spellStart"/>
      <w:r w:rsidRPr="00465A2A">
        <w:rPr>
          <w:rFonts w:ascii="Times New Roman" w:hAnsi="Times New Roman" w:cs="Times New Roman"/>
          <w:color w:val="000000"/>
          <w:spacing w:val="-4"/>
          <w:sz w:val="24"/>
          <w:szCs w:val="24"/>
        </w:rPr>
        <w:t>з</w:t>
      </w:r>
      <w:proofErr w:type="spellEnd"/>
      <w:r w:rsidRPr="00465A2A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proofErr w:type="spellStart"/>
      <w:r w:rsidRPr="00465A2A">
        <w:rPr>
          <w:rFonts w:ascii="Times New Roman" w:hAnsi="Times New Roman" w:cs="Times New Roman"/>
          <w:color w:val="000000"/>
          <w:spacing w:val="-4"/>
          <w:sz w:val="24"/>
          <w:szCs w:val="24"/>
        </w:rPr>
        <w:t>питань</w:t>
      </w:r>
      <w:proofErr w:type="spellEnd"/>
      <w:r w:rsidRPr="00465A2A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proofErr w:type="spellStart"/>
      <w:r w:rsidRPr="00465A2A">
        <w:rPr>
          <w:rFonts w:ascii="Times New Roman" w:hAnsi="Times New Roman" w:cs="Times New Roman"/>
          <w:color w:val="000000"/>
          <w:spacing w:val="-4"/>
          <w:sz w:val="24"/>
          <w:szCs w:val="24"/>
        </w:rPr>
        <w:t>охорони</w:t>
      </w:r>
      <w:proofErr w:type="spellEnd"/>
      <w:r w:rsidRPr="00465A2A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proofErr w:type="spellStart"/>
      <w:r w:rsidRPr="00465A2A">
        <w:rPr>
          <w:rFonts w:ascii="Times New Roman" w:hAnsi="Times New Roman" w:cs="Times New Roman"/>
          <w:color w:val="000000"/>
          <w:spacing w:val="-4"/>
          <w:sz w:val="24"/>
          <w:szCs w:val="24"/>
        </w:rPr>
        <w:t>праці</w:t>
      </w:r>
      <w:proofErr w:type="spellEnd"/>
      <w:r w:rsidRPr="00465A2A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та </w:t>
      </w:r>
      <w:proofErr w:type="spellStart"/>
      <w:r w:rsidRPr="00465A2A">
        <w:rPr>
          <w:rFonts w:ascii="Times New Roman" w:hAnsi="Times New Roman" w:cs="Times New Roman"/>
          <w:color w:val="000000"/>
          <w:spacing w:val="-4"/>
          <w:sz w:val="24"/>
          <w:szCs w:val="24"/>
        </w:rPr>
        <w:t>Переліку</w:t>
      </w:r>
      <w:proofErr w:type="spellEnd"/>
      <w:r w:rsidRPr="00465A2A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proofErr w:type="spellStart"/>
      <w:r w:rsidRPr="00465A2A">
        <w:rPr>
          <w:rFonts w:ascii="Times New Roman" w:hAnsi="Times New Roman" w:cs="Times New Roman"/>
          <w:color w:val="000000"/>
          <w:spacing w:val="-4"/>
          <w:sz w:val="24"/>
          <w:szCs w:val="24"/>
        </w:rPr>
        <w:t>робіт</w:t>
      </w:r>
      <w:proofErr w:type="spellEnd"/>
      <w:r w:rsidRPr="00465A2A">
        <w:rPr>
          <w:rFonts w:ascii="Times New Roman" w:hAnsi="Times New Roman" w:cs="Times New Roman"/>
          <w:color w:val="000000"/>
          <w:spacing w:val="-4"/>
          <w:sz w:val="24"/>
          <w:szCs w:val="24"/>
          <w:lang w:val="uk-UA"/>
        </w:rPr>
        <w:t xml:space="preserve"> </w:t>
      </w:r>
      <w:proofErr w:type="spellStart"/>
      <w:r w:rsidRPr="00465A2A">
        <w:rPr>
          <w:rFonts w:ascii="Times New Roman" w:hAnsi="Times New Roman" w:cs="Times New Roman"/>
          <w:color w:val="000000"/>
          <w:spacing w:val="-4"/>
          <w:sz w:val="24"/>
          <w:szCs w:val="24"/>
        </w:rPr>
        <w:t>з</w:t>
      </w:r>
      <w:proofErr w:type="spellEnd"/>
      <w:r w:rsidRPr="00465A2A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proofErr w:type="spellStart"/>
      <w:r w:rsidRPr="00465A2A">
        <w:rPr>
          <w:rFonts w:ascii="Times New Roman" w:hAnsi="Times New Roman" w:cs="Times New Roman"/>
          <w:color w:val="000000"/>
          <w:spacing w:val="-4"/>
          <w:sz w:val="24"/>
          <w:szCs w:val="24"/>
        </w:rPr>
        <w:t>підвищеною</w:t>
      </w:r>
      <w:proofErr w:type="spellEnd"/>
      <w:r w:rsidRPr="00465A2A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proofErr w:type="spellStart"/>
      <w:r w:rsidRPr="00465A2A">
        <w:rPr>
          <w:rFonts w:ascii="Times New Roman" w:hAnsi="Times New Roman" w:cs="Times New Roman"/>
          <w:color w:val="000000"/>
          <w:spacing w:val="-4"/>
          <w:sz w:val="24"/>
          <w:szCs w:val="24"/>
        </w:rPr>
        <w:t>небезпекою</w:t>
      </w:r>
      <w:proofErr w:type="spellEnd"/>
      <w:r w:rsidRPr="00465A2A">
        <w:rPr>
          <w:rFonts w:ascii="Times New Roman" w:hAnsi="Times New Roman" w:cs="Times New Roman"/>
          <w:color w:val="000000"/>
          <w:spacing w:val="-4"/>
          <w:sz w:val="24"/>
          <w:szCs w:val="24"/>
          <w:lang w:val="uk-UA"/>
        </w:rPr>
        <w:t xml:space="preserve">. </w:t>
      </w:r>
      <w:r w:rsidRPr="00465A2A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Н</w:t>
      </w:r>
      <w:proofErr w:type="spellStart"/>
      <w:r w:rsidRPr="00465A2A">
        <w:rPr>
          <w:rFonts w:ascii="Times New Roman" w:hAnsi="Times New Roman" w:cs="Times New Roman"/>
          <w:bCs/>
          <w:color w:val="000000"/>
          <w:spacing w:val="-4"/>
          <w:sz w:val="24"/>
          <w:szCs w:val="24"/>
          <w:lang w:val="uk-UA"/>
        </w:rPr>
        <w:t>аказ</w:t>
      </w:r>
      <w:proofErr w:type="spellEnd"/>
      <w:r w:rsidRPr="00465A2A">
        <w:rPr>
          <w:rFonts w:ascii="Times New Roman" w:hAnsi="Times New Roman" w:cs="Times New Roman"/>
          <w:bCs/>
          <w:color w:val="000000"/>
          <w:spacing w:val="-4"/>
          <w:sz w:val="24"/>
          <w:szCs w:val="24"/>
          <w:lang w:val="uk-UA"/>
        </w:rPr>
        <w:t xml:space="preserve"> Державного комітету з нагляду за охороною праці від </w:t>
      </w:r>
      <w:r w:rsidRPr="00465A2A">
        <w:rPr>
          <w:rFonts w:ascii="Times New Roman" w:hAnsi="Times New Roman" w:cs="Times New Roman"/>
          <w:color w:val="000000"/>
          <w:spacing w:val="-4"/>
          <w:sz w:val="24"/>
          <w:szCs w:val="24"/>
        </w:rPr>
        <w:t>26.01.2005</w:t>
      </w:r>
      <w:r w:rsidRPr="00465A2A">
        <w:rPr>
          <w:rFonts w:ascii="Times New Roman" w:hAnsi="Times New Roman" w:cs="Times New Roman"/>
          <w:color w:val="000000"/>
          <w:spacing w:val="-4"/>
          <w:sz w:val="24"/>
          <w:szCs w:val="24"/>
          <w:lang w:val="uk-UA"/>
        </w:rPr>
        <w:t xml:space="preserve"> р. №</w:t>
      </w:r>
      <w:r w:rsidRPr="00465A2A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15 [</w:t>
      </w:r>
      <w:r w:rsidRPr="00465A2A">
        <w:rPr>
          <w:rFonts w:ascii="Times New Roman" w:hAnsi="Times New Roman" w:cs="Times New Roman"/>
          <w:color w:val="000000"/>
          <w:spacing w:val="-4"/>
          <w:sz w:val="24"/>
          <w:szCs w:val="24"/>
          <w:lang w:val="uk-UA"/>
        </w:rPr>
        <w:t>Електронний ресурс</w:t>
      </w:r>
      <w:r w:rsidRPr="00465A2A">
        <w:rPr>
          <w:rFonts w:ascii="Times New Roman" w:hAnsi="Times New Roman" w:cs="Times New Roman"/>
          <w:color w:val="000000"/>
          <w:spacing w:val="-4"/>
          <w:sz w:val="24"/>
          <w:szCs w:val="24"/>
        </w:rPr>
        <w:t>]</w:t>
      </w:r>
      <w:r w:rsidRPr="00465A2A">
        <w:rPr>
          <w:rFonts w:ascii="Times New Roman" w:hAnsi="Times New Roman" w:cs="Times New Roman"/>
          <w:color w:val="000000"/>
          <w:spacing w:val="-4"/>
          <w:sz w:val="24"/>
          <w:szCs w:val="24"/>
          <w:lang w:val="uk-UA"/>
        </w:rPr>
        <w:t>. –</w:t>
      </w:r>
      <w:r w:rsidRPr="00465A2A">
        <w:rPr>
          <w:rFonts w:ascii="Times New Roman" w:hAnsi="Times New Roman" w:cs="Times New Roman"/>
          <w:spacing w:val="-4"/>
          <w:sz w:val="24"/>
          <w:szCs w:val="24"/>
          <w:lang w:val="uk-UA"/>
        </w:rPr>
        <w:t xml:space="preserve"> Режим доступу : </w:t>
      </w:r>
      <w:hyperlink r:id="rId5" w:history="1">
        <w:r w:rsidRPr="00C95592">
          <w:rPr>
            <w:rStyle w:val="a8"/>
            <w:rFonts w:ascii="Times New Roman" w:hAnsi="Times New Roman" w:cs="Times New Roman"/>
            <w:color w:val="auto"/>
            <w:spacing w:val="-4"/>
            <w:sz w:val="24"/>
            <w:szCs w:val="24"/>
            <w:u w:val="none"/>
            <w:lang w:val="uk-UA"/>
          </w:rPr>
          <w:t>http://zakon.rada.gov.ua/cgi-bin/laws/main.cgi?nreg= z023-05</w:t>
        </w:r>
      </w:hyperlink>
      <w:r w:rsidRPr="00C95592">
        <w:rPr>
          <w:rFonts w:ascii="Times New Roman" w:hAnsi="Times New Roman" w:cs="Times New Roman"/>
          <w:spacing w:val="-4"/>
          <w:sz w:val="24"/>
          <w:szCs w:val="24"/>
          <w:lang w:val="uk-UA"/>
        </w:rPr>
        <w:t>.</w:t>
      </w:r>
    </w:p>
    <w:p w:rsidR="00812DF1" w:rsidRPr="00812DF1" w:rsidRDefault="00812DF1" w:rsidP="00812DF1">
      <w:pPr>
        <w:widowControl w:val="0"/>
        <w:numPr>
          <w:ilvl w:val="0"/>
          <w:numId w:val="1"/>
        </w:numPr>
        <w:tabs>
          <w:tab w:val="left" w:pos="851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465A2A">
        <w:rPr>
          <w:rStyle w:val="475pt"/>
          <w:rFonts w:eastAsiaTheme="minorEastAsia"/>
          <w:b w:val="0"/>
          <w:i w:val="0"/>
          <w:sz w:val="24"/>
          <w:szCs w:val="24"/>
          <w:lang w:val="uk-UA"/>
        </w:rPr>
        <w:t xml:space="preserve">Типові навчальні програми нормативних дисциплін «Безпека життєдіяльності», «Основи охорони праці», «Охорона </w:t>
      </w:r>
      <w:proofErr w:type="spellStart"/>
      <w:r w:rsidRPr="00465A2A">
        <w:rPr>
          <w:rStyle w:val="475pt"/>
          <w:rFonts w:eastAsiaTheme="minorEastAsia"/>
          <w:b w:val="0"/>
          <w:i w:val="0"/>
          <w:sz w:val="24"/>
          <w:szCs w:val="24"/>
          <w:lang w:val="uk-UA"/>
        </w:rPr>
        <w:t>праців</w:t>
      </w:r>
      <w:proofErr w:type="spellEnd"/>
      <w:r w:rsidRPr="00465A2A">
        <w:rPr>
          <w:rStyle w:val="475pt"/>
          <w:rFonts w:eastAsiaTheme="minorEastAsia"/>
          <w:b w:val="0"/>
          <w:i w:val="0"/>
          <w:sz w:val="24"/>
          <w:szCs w:val="24"/>
          <w:lang w:val="uk-UA"/>
        </w:rPr>
        <w:t xml:space="preserve"> галузі», «Цивільний захист». – К. : Міністерство освіти і науки, молоді та спорту України, 2011. – 72 с.</w:t>
      </w:r>
    </w:p>
    <w:sectPr w:rsidR="00812DF1" w:rsidRPr="00812DF1" w:rsidSect="00B13BC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8C54DA"/>
    <w:multiLevelType w:val="hybridMultilevel"/>
    <w:tmpl w:val="A1A22B74"/>
    <w:lvl w:ilvl="0" w:tplc="4BC8A6DE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765FE"/>
    <w:rsid w:val="00077D16"/>
    <w:rsid w:val="00121699"/>
    <w:rsid w:val="00147625"/>
    <w:rsid w:val="001F69D5"/>
    <w:rsid w:val="00265B19"/>
    <w:rsid w:val="002903CA"/>
    <w:rsid w:val="0029693F"/>
    <w:rsid w:val="002F57DE"/>
    <w:rsid w:val="00307D82"/>
    <w:rsid w:val="003765FE"/>
    <w:rsid w:val="00450854"/>
    <w:rsid w:val="00465A2A"/>
    <w:rsid w:val="005A0862"/>
    <w:rsid w:val="00664BBB"/>
    <w:rsid w:val="00696B29"/>
    <w:rsid w:val="007206AD"/>
    <w:rsid w:val="00734685"/>
    <w:rsid w:val="00784224"/>
    <w:rsid w:val="0080714D"/>
    <w:rsid w:val="00812DF1"/>
    <w:rsid w:val="00841FFD"/>
    <w:rsid w:val="00886A39"/>
    <w:rsid w:val="008942BF"/>
    <w:rsid w:val="00905E66"/>
    <w:rsid w:val="00916442"/>
    <w:rsid w:val="009E354E"/>
    <w:rsid w:val="00B13BC6"/>
    <w:rsid w:val="00B81305"/>
    <w:rsid w:val="00BF2646"/>
    <w:rsid w:val="00C84F91"/>
    <w:rsid w:val="00C95592"/>
    <w:rsid w:val="00D007E5"/>
    <w:rsid w:val="00D328D7"/>
    <w:rsid w:val="00DC63A3"/>
    <w:rsid w:val="00E63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6AD"/>
  </w:style>
  <w:style w:type="paragraph" w:styleId="1">
    <w:name w:val="heading 1"/>
    <w:basedOn w:val="a"/>
    <w:next w:val="a"/>
    <w:link w:val="10"/>
    <w:qFormat/>
    <w:rsid w:val="002903CA"/>
    <w:pPr>
      <w:keepNext/>
      <w:tabs>
        <w:tab w:val="left" w:pos="7513"/>
      </w:tabs>
      <w:spacing w:after="0" w:line="360" w:lineRule="auto"/>
      <w:ind w:firstLine="454"/>
      <w:jc w:val="center"/>
      <w:outlineLvl w:val="0"/>
    </w:pPr>
    <w:rPr>
      <w:rFonts w:ascii="Times New Roman" w:eastAsia="Times New Roman" w:hAnsi="Times New Roman" w:cs="Times New Roman"/>
      <w:b/>
      <w:caps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765FE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basedOn w:val="a"/>
    <w:link w:val="a5"/>
    <w:unhideWhenUsed/>
    <w:rsid w:val="003765F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5">
    <w:name w:val="Основной текст Знак"/>
    <w:basedOn w:val="a0"/>
    <w:link w:val="a4"/>
    <w:rsid w:val="003765FE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2">
    <w:name w:val="Body Text 2"/>
    <w:basedOn w:val="a"/>
    <w:link w:val="20"/>
    <w:unhideWhenUsed/>
    <w:rsid w:val="003765F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20">
    <w:name w:val="Основной текст 2 Знак"/>
    <w:basedOn w:val="a0"/>
    <w:link w:val="2"/>
    <w:rsid w:val="003765FE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6">
    <w:name w:val="Основной текст + Курсив"/>
    <w:aliases w:val="Интервал 0 pt,Основной текст (5) + Book Antiqua"/>
    <w:basedOn w:val="a0"/>
    <w:rsid w:val="003765FE"/>
    <w:rPr>
      <w:rFonts w:ascii="Arial" w:eastAsia="Arial" w:hAnsi="Arial" w:cs="Arial" w:hint="default"/>
      <w:i/>
      <w:iCs/>
      <w:sz w:val="23"/>
      <w:szCs w:val="23"/>
      <w:shd w:val="clear" w:color="auto" w:fill="FFFFFF"/>
    </w:rPr>
  </w:style>
  <w:style w:type="character" w:customStyle="1" w:styleId="a7">
    <w:name w:val="Основной текст + Полужирный"/>
    <w:basedOn w:val="a0"/>
    <w:rsid w:val="003765FE"/>
    <w:rPr>
      <w:rFonts w:ascii="Arial" w:eastAsia="Arial" w:hAnsi="Arial" w:cs="Arial" w:hint="default"/>
      <w:b/>
      <w:bCs/>
      <w:sz w:val="23"/>
      <w:szCs w:val="23"/>
      <w:shd w:val="clear" w:color="auto" w:fill="FFFFFF"/>
    </w:rPr>
  </w:style>
  <w:style w:type="character" w:customStyle="1" w:styleId="Arial">
    <w:name w:val="Основной текст + Arial"/>
    <w:aliases w:val="9 pt,Полужирный,Курсив,Малые прописные,Интервал 1 pt,Основной текст (7) + 8 pt,Основной текст (5) + Times New Roman,10 pt,Основной текст (5) + Arial Unicode MS,Масштаб 66%"/>
    <w:basedOn w:val="a0"/>
    <w:rsid w:val="003765FE"/>
    <w:rPr>
      <w:rFonts w:ascii="Consolas" w:eastAsia="Consolas" w:hAnsi="Consolas" w:cs="Consolas" w:hint="default"/>
      <w:smallCaps/>
      <w:spacing w:val="-10"/>
      <w:sz w:val="20"/>
      <w:szCs w:val="20"/>
      <w:shd w:val="clear" w:color="auto" w:fill="FFFFFF"/>
    </w:rPr>
  </w:style>
  <w:style w:type="character" w:customStyle="1" w:styleId="475pt">
    <w:name w:val="Основной текст (4) + 7;5 pt;Полужирный;Курсив"/>
    <w:basedOn w:val="a0"/>
    <w:rsid w:val="00B13BC6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15"/>
      <w:szCs w:val="15"/>
      <w:shd w:val="clear" w:color="auto" w:fill="FFFFFF"/>
    </w:rPr>
  </w:style>
  <w:style w:type="paragraph" w:styleId="HTML">
    <w:name w:val="HTML Preformatted"/>
    <w:basedOn w:val="a"/>
    <w:link w:val="HTML0"/>
    <w:uiPriority w:val="99"/>
    <w:semiHidden/>
    <w:unhideWhenUsed/>
    <w:rsid w:val="00B13B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13BC6"/>
    <w:rPr>
      <w:rFonts w:ascii="Courier New" w:eastAsia="Times New Roman" w:hAnsi="Courier New" w:cs="Courier New"/>
      <w:sz w:val="20"/>
      <w:szCs w:val="20"/>
    </w:rPr>
  </w:style>
  <w:style w:type="character" w:styleId="a8">
    <w:name w:val="Hyperlink"/>
    <w:basedOn w:val="a0"/>
    <w:uiPriority w:val="99"/>
    <w:unhideWhenUsed/>
    <w:rsid w:val="00465A2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2903CA"/>
    <w:rPr>
      <w:rFonts w:ascii="Times New Roman" w:eastAsia="Times New Roman" w:hAnsi="Times New Roman" w:cs="Times New Roman"/>
      <w:b/>
      <w:caps/>
      <w:sz w:val="28"/>
      <w:szCs w:val="20"/>
      <w:lang w:val="uk-UA"/>
    </w:rPr>
  </w:style>
  <w:style w:type="character" w:customStyle="1" w:styleId="13">
    <w:name w:val="Основной текст (13)_"/>
    <w:basedOn w:val="a0"/>
    <w:link w:val="130"/>
    <w:rsid w:val="002903C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2903CA"/>
    <w:pPr>
      <w:widowControl w:val="0"/>
      <w:shd w:val="clear" w:color="auto" w:fill="FFFFFF"/>
      <w:spacing w:before="120" w:after="0" w:line="230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">
    <w:name w:val="Заголовок 44"/>
    <w:basedOn w:val="a"/>
    <w:next w:val="a"/>
    <w:rsid w:val="00E63116"/>
    <w:pPr>
      <w:keepNext/>
      <w:suppressAutoHyphens/>
      <w:spacing w:before="360" w:after="120" w:line="240" w:lineRule="auto"/>
      <w:outlineLvl w:val="3"/>
    </w:pPr>
    <w:rPr>
      <w:rFonts w:ascii="Arial" w:eastAsia="Times New Roman" w:hAnsi="Arial" w:cs="Times New Roman"/>
      <w:b/>
      <w:bCs/>
      <w:color w:val="000000"/>
      <w:sz w:val="28"/>
      <w:szCs w:val="2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34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zakon.rada.gov.ua/cgi-bin/laws/main.cgi?nreg=%20z023-0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2400</Words>
  <Characters>13685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Dart_Vader</dc:creator>
  <cp:keywords/>
  <dc:description/>
  <cp:lastModifiedBy>Dart_Vader</cp:lastModifiedBy>
  <cp:revision>6</cp:revision>
  <dcterms:created xsi:type="dcterms:W3CDTF">2015-04-20T19:40:00Z</dcterms:created>
  <dcterms:modified xsi:type="dcterms:W3CDTF">2015-04-21T20:31:00Z</dcterms:modified>
</cp:coreProperties>
</file>