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17" w:rsidRPr="00EA51B7" w:rsidRDefault="00200595" w:rsidP="00E57F17">
      <w:pPr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595">
        <w:rPr>
          <w:rFonts w:ascii="Times New Roman" w:hAnsi="Times New Roman" w:cs="Times New Roman"/>
          <w:b/>
          <w:noProof/>
          <w:color w:val="FFFFFF"/>
          <w:sz w:val="28"/>
          <w:szCs w:val="28"/>
        </w:rPr>
        <w:pict>
          <v:rect id="_x0000_s1026" style="position:absolute;margin-left:446.9pt;margin-top:-79.75pt;width:1in;height:1in;z-index:251661312" strokecolor="white"/>
        </w:pict>
      </w:r>
      <w:r w:rsidR="000E7978" w:rsidRPr="00075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УДК </w:t>
      </w:r>
      <w:r w:rsidR="000E7978">
        <w:rPr>
          <w:rFonts w:ascii="Times New Roman" w:hAnsi="Times New Roman" w:cs="Times New Roman"/>
          <w:b/>
          <w:sz w:val="28"/>
          <w:szCs w:val="28"/>
          <w:lang w:val="uk-UA"/>
        </w:rPr>
        <w:t>614.8:</w:t>
      </w:r>
      <w:r w:rsidR="000E7978" w:rsidRPr="00075D01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="000E7978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0E7978" w:rsidRPr="00075D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E7978">
        <w:rPr>
          <w:rFonts w:ascii="Times New Roman" w:hAnsi="Times New Roman" w:cs="Times New Roman"/>
          <w:b/>
          <w:sz w:val="28"/>
          <w:szCs w:val="28"/>
          <w:lang w:val="uk-UA"/>
        </w:rPr>
        <w:t>147</w:t>
      </w:r>
      <w:r w:rsidR="000E7978" w:rsidRPr="00EA51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7215DC" w:rsidRDefault="000E7978" w:rsidP="00E57F17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A51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21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A51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7215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57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081F1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І. М. Кобилянська</w:t>
      </w:r>
    </w:p>
    <w:p w:rsidR="00A568A9" w:rsidRDefault="00D335B8" w:rsidP="00A568A9">
      <w:pPr>
        <w:tabs>
          <w:tab w:val="left" w:pos="311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335B8">
        <w:rPr>
          <w:rFonts w:ascii="Times New Roman" w:hAnsi="Times New Roman" w:cs="Times New Roman"/>
          <w:sz w:val="28"/>
          <w:szCs w:val="28"/>
          <w:lang w:val="uk-UA"/>
        </w:rPr>
        <w:t>Вінницьке відділення Київського фінансово-</w:t>
      </w:r>
      <w:r w:rsidR="00A568A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335B8">
        <w:rPr>
          <w:rFonts w:ascii="Times New Roman" w:hAnsi="Times New Roman" w:cs="Times New Roman"/>
          <w:sz w:val="28"/>
          <w:szCs w:val="28"/>
          <w:lang w:val="uk-UA"/>
        </w:rPr>
        <w:t>кономічного коледжу</w:t>
      </w:r>
    </w:p>
    <w:p w:rsidR="00D335B8" w:rsidRPr="00D335B8" w:rsidRDefault="00D335B8" w:rsidP="00A568A9">
      <w:pPr>
        <w:tabs>
          <w:tab w:val="left" w:pos="311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335B8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університету державної податкової</w:t>
      </w:r>
      <w:r w:rsidR="00A568A9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D335B8">
        <w:rPr>
          <w:rFonts w:ascii="Times New Roman" w:hAnsi="Times New Roman" w:cs="Times New Roman"/>
          <w:sz w:val="28"/>
          <w:szCs w:val="28"/>
          <w:lang w:val="uk-UA"/>
        </w:rPr>
        <w:t>лужби України</w:t>
      </w:r>
    </w:p>
    <w:p w:rsidR="00E57F17" w:rsidRPr="00075D01" w:rsidRDefault="00E57F17" w:rsidP="00E57F17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</w:p>
    <w:p w:rsidR="00D335B8" w:rsidRPr="009543FD" w:rsidRDefault="009543FD" w:rsidP="007B3174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9543FD">
        <w:rPr>
          <w:b/>
          <w:sz w:val="28"/>
          <w:szCs w:val="28"/>
          <w:lang w:val="uk-UA"/>
        </w:rPr>
        <w:t xml:space="preserve">ПРАКТИЧНІ АСПЕКТИ ФОРМУВАННЯ ЗАГАЛЬНОКУЛЬТУРНИХ КОМПЕТЕНЦІЙ З БЕЗПЕКИ ЖИТТЄДІЯЛЬНОСТІ У СТУДЕНТІВ ФІНАНСОВО-ЕКОНОМІЧНОГО КОЛЕДЖУ </w:t>
      </w:r>
    </w:p>
    <w:p w:rsidR="00E57F17" w:rsidRDefault="00E57F17" w:rsidP="00E57F17">
      <w:pPr>
        <w:pStyle w:val="a5"/>
        <w:ind w:left="0"/>
        <w:jc w:val="center"/>
        <w:rPr>
          <w:b/>
          <w:sz w:val="28"/>
          <w:szCs w:val="28"/>
          <w:lang w:val="uk-UA"/>
        </w:rPr>
      </w:pPr>
    </w:p>
    <w:p w:rsidR="000E7978" w:rsidRPr="00AF4B3E" w:rsidRDefault="000E7978" w:rsidP="00B77C85">
      <w:pPr>
        <w:shd w:val="clear" w:color="auto" w:fill="FFFFFF"/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lang w:val="uk-UA"/>
        </w:rPr>
      </w:pPr>
      <w:r w:rsidRPr="00F058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Структурна реформа національної системи вищої освіти спрямована на забезпечення мобільності, працевлаштування і конкурентоздатності фахівців із вищою освітою, реалізацію ідей Болонського процесу. Відтак професійна підготовка з безпеки життєдіяльності майбутніх фахівців, які будуть працювати за умов нестабільності зовнішнього середовища на підприємствах і в організаціях з нестабільним внутрішнім середовищем, не може здійснюватись з використанням традиційних технологій навчання. </w:t>
      </w:r>
      <w:r w:rsidR="009A64AC" w:rsidRPr="00AF4B3E">
        <w:rPr>
          <w:rFonts w:ascii="Times New Roman" w:hAnsi="Times New Roman"/>
          <w:i/>
          <w:sz w:val="28"/>
          <w:lang w:val="uk-UA"/>
        </w:rPr>
        <w:t xml:space="preserve">Розглядаються практичні аспекти </w:t>
      </w:r>
      <w:r>
        <w:rPr>
          <w:rFonts w:ascii="Times New Roman" w:hAnsi="Times New Roman"/>
          <w:i/>
          <w:sz w:val="28"/>
          <w:lang w:val="uk-UA"/>
        </w:rPr>
        <w:t>формуванн</w:t>
      </w:r>
      <w:r w:rsidR="009A64AC">
        <w:rPr>
          <w:rFonts w:ascii="Times New Roman" w:hAnsi="Times New Roman"/>
          <w:i/>
          <w:sz w:val="28"/>
          <w:lang w:val="uk-UA"/>
        </w:rPr>
        <w:t>я</w:t>
      </w:r>
      <w:r>
        <w:rPr>
          <w:rFonts w:ascii="Times New Roman" w:hAnsi="Times New Roman"/>
          <w:i/>
          <w:sz w:val="28"/>
          <w:lang w:val="uk-UA"/>
        </w:rPr>
        <w:t xml:space="preserve"> у студентів </w:t>
      </w:r>
      <w:r w:rsidR="006A58E1">
        <w:rPr>
          <w:rFonts w:ascii="Times New Roman" w:hAnsi="Times New Roman"/>
          <w:i/>
          <w:sz w:val="28"/>
          <w:lang w:val="uk-UA"/>
        </w:rPr>
        <w:t>культури безпеки</w:t>
      </w:r>
      <w:r w:rsidRPr="00AF4B3E">
        <w:rPr>
          <w:rFonts w:ascii="Times New Roman" w:hAnsi="Times New Roman"/>
          <w:i/>
          <w:sz w:val="28"/>
          <w:lang w:val="uk-UA"/>
        </w:rPr>
        <w:t xml:space="preserve">. </w:t>
      </w:r>
    </w:p>
    <w:p w:rsidR="009A64AC" w:rsidRDefault="009A64AC" w:rsidP="009A64AC">
      <w:pPr>
        <w:shd w:val="clear" w:color="auto" w:fill="FFFFFF"/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 професійна підготовка, компетентність, культура, культура безпеки, безпека життєдіяльності.</w:t>
      </w:r>
    </w:p>
    <w:p w:rsidR="000E7978" w:rsidRDefault="000E7978" w:rsidP="000E7978">
      <w:pPr>
        <w:widowControl w:val="0"/>
        <w:spacing w:after="0" w:line="240" w:lineRule="auto"/>
        <w:ind w:firstLine="567"/>
        <w:rPr>
          <w:rStyle w:val="380"/>
          <w:rFonts w:eastAsiaTheme="minorEastAsia"/>
          <w:sz w:val="28"/>
          <w:szCs w:val="28"/>
          <w:lang w:val="uk-UA"/>
        </w:rPr>
      </w:pPr>
    </w:p>
    <w:p w:rsidR="007B3174" w:rsidRPr="0004656D" w:rsidRDefault="00C3433E" w:rsidP="0034252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105C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7B3174">
        <w:rPr>
          <w:rFonts w:ascii="Times New Roman" w:hAnsi="Times New Roman" w:cs="Times New Roman"/>
          <w:spacing w:val="-3"/>
          <w:sz w:val="28"/>
          <w:szCs w:val="28"/>
          <w:lang w:val="uk-UA"/>
        </w:rPr>
        <w:t>Л</w:t>
      </w:r>
      <w:r w:rsidR="007B3174" w:rsidRPr="0004656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юдство досягло сьогодні тої точки біологічного розвитку, коли воно стало відповідальним за свою подальшу еволюцію. </w:t>
      </w:r>
      <w:r w:rsidR="007B3174" w:rsidRPr="0004656D">
        <w:rPr>
          <w:rFonts w:ascii="Times New Roman" w:hAnsi="Times New Roman" w:cs="Times New Roman"/>
          <w:sz w:val="28"/>
          <w:szCs w:val="28"/>
          <w:lang w:val="uk-UA"/>
        </w:rPr>
        <w:t>Отже, у людства немає альтернативи розпочатим наприкінці ХХ століття спільним зусиллям, спрямованим на перехід від вузьконаціональних, регіональних цілей до підтримання глобальної світової рівноваги, що забезпечить безпеку життєдіяльності для всіх людей. Причин</w:t>
      </w:r>
      <w:r w:rsidR="007B3174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7B3174" w:rsidRPr="0004656D">
        <w:rPr>
          <w:rFonts w:ascii="Times New Roman" w:hAnsi="Times New Roman" w:cs="Times New Roman"/>
          <w:sz w:val="28"/>
          <w:szCs w:val="28"/>
          <w:lang w:val="uk-UA"/>
        </w:rPr>
        <w:t xml:space="preserve">и, які </w:t>
      </w:r>
      <w:r w:rsidR="007B3174">
        <w:rPr>
          <w:rFonts w:ascii="Times New Roman" w:hAnsi="Times New Roman" w:cs="Times New Roman"/>
          <w:sz w:val="28"/>
          <w:szCs w:val="28"/>
          <w:lang w:val="uk-UA"/>
        </w:rPr>
        <w:t xml:space="preserve">загрожують подальшому існуванню людства, стали </w:t>
      </w:r>
      <w:r w:rsidR="007B3174" w:rsidRPr="0004656D">
        <w:rPr>
          <w:rFonts w:ascii="Times New Roman" w:hAnsi="Times New Roman" w:cs="Times New Roman"/>
          <w:sz w:val="28"/>
          <w:szCs w:val="28"/>
          <w:lang w:val="uk-UA"/>
        </w:rPr>
        <w:t>виснаження природних та енергетичних ресурсів, зростаюче забруднення довкілля, демографічний вибух, тероризм, зростаючий розрив в економічному розвитку країн тощо.</w:t>
      </w:r>
    </w:p>
    <w:p w:rsidR="007B3174" w:rsidRDefault="007B3174" w:rsidP="003425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Помітно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з</w:t>
      </w: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>росла останнім часом питома вага аварій, які відбуваються через неправильні дії персоналу, що пов</w:t>
      </w:r>
      <w:r w:rsidRPr="00731FB6">
        <w:rPr>
          <w:rFonts w:ascii="Times New Roman" w:hAnsi="Times New Roman" w:cs="Times New Roman"/>
          <w:spacing w:val="-1"/>
          <w:sz w:val="28"/>
          <w:szCs w:val="28"/>
          <w:lang w:val="uk-UA"/>
        </w:rPr>
        <w:t>’</w:t>
      </w:r>
      <w:r w:rsidRPr="00A66FB9">
        <w:rPr>
          <w:rFonts w:ascii="Times New Roman" w:hAnsi="Times New Roman" w:cs="Times New Roman"/>
          <w:spacing w:val="-1"/>
          <w:sz w:val="28"/>
          <w:szCs w:val="28"/>
          <w:lang w:val="uk-UA"/>
        </w:rPr>
        <w:t>язано з низьким рівнем професіоналізму, невмінням ухвалювати оптимальні рішення в складних обставинах, а також в умовах дефіциту часу.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433E">
        <w:rPr>
          <w:rFonts w:ascii="Times New Roman" w:hAnsi="Times New Roman" w:cs="Times New Roman"/>
          <w:sz w:val="28"/>
          <w:szCs w:val="28"/>
          <w:lang w:val="uk-UA"/>
        </w:rPr>
        <w:t xml:space="preserve">В процесі 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загальнокультурних компетенцій з безпеки життєдіяльності </w:t>
      </w:r>
      <w:r w:rsidR="00C3433E"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 звернути увагу на особовий аспект підготовки фахівц</w:t>
      </w:r>
      <w:r w:rsidR="00C3433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>, у як</w:t>
      </w:r>
      <w:r w:rsidR="00C3433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A66FB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сформувати культуру безпеки, уміння оцінити середовище перебування щодо особистої безпеки, безпеки колективу, суспільства та здатність до </w:t>
      </w:r>
      <w:r w:rsidRPr="00A66FB9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вирішення професійних завдань, пов’язаних із гарантуванням </w:t>
      </w:r>
      <w:r w:rsidRPr="00A66FB9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збереження життя та здоров’я персоналу об’єктів господарювання, в умовах небезпечних і надзвичайних ситуацій.</w:t>
      </w:r>
      <w:r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174" w:rsidRPr="002C774F" w:rsidRDefault="003437AC" w:rsidP="003425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51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</w:t>
      </w:r>
      <w:r w:rsidRPr="00EA51B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актуальних</w:t>
      </w:r>
      <w:r w:rsidRPr="00EA51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досліджень</w:t>
      </w:r>
      <w:r w:rsidRPr="00EA51B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B3174" w:rsidRPr="002C774F">
        <w:rPr>
          <w:rFonts w:ascii="Times New Roman" w:hAnsi="Times New Roman" w:cs="Times New Roman"/>
          <w:sz w:val="28"/>
          <w:szCs w:val="28"/>
        </w:rPr>
        <w:t xml:space="preserve"> багатьох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74" w:rsidRPr="002C774F">
        <w:rPr>
          <w:rFonts w:ascii="Times New Roman" w:hAnsi="Times New Roman" w:cs="Times New Roman"/>
          <w:sz w:val="28"/>
          <w:szCs w:val="28"/>
        </w:rPr>
        <w:t>країнах проблем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3174" w:rsidRPr="002C774F">
        <w:rPr>
          <w:rFonts w:ascii="Times New Roman" w:hAnsi="Times New Roman" w:cs="Times New Roman"/>
          <w:sz w:val="28"/>
          <w:szCs w:val="28"/>
        </w:rPr>
        <w:t xml:space="preserve"> культури безпеки стал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3174" w:rsidRPr="002C774F">
        <w:rPr>
          <w:rFonts w:ascii="Times New Roman" w:hAnsi="Times New Roman" w:cs="Times New Roman"/>
          <w:sz w:val="28"/>
          <w:szCs w:val="28"/>
        </w:rPr>
        <w:t xml:space="preserve"> предметом уваги влади, а державними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74" w:rsidRPr="002C774F">
        <w:rPr>
          <w:rFonts w:ascii="Times New Roman" w:hAnsi="Times New Roman" w:cs="Times New Roman"/>
          <w:sz w:val="28"/>
          <w:szCs w:val="28"/>
        </w:rPr>
        <w:t xml:space="preserve">органами з регулювання безпеки 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вона </w:t>
      </w:r>
      <w:r w:rsidR="007B3174" w:rsidRPr="002C774F">
        <w:rPr>
          <w:rFonts w:ascii="Times New Roman" w:hAnsi="Times New Roman" w:cs="Times New Roman"/>
          <w:sz w:val="28"/>
          <w:szCs w:val="28"/>
        </w:rPr>
        <w:t>визнана одним з основних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174" w:rsidRPr="002C774F">
        <w:rPr>
          <w:rFonts w:ascii="Times New Roman" w:hAnsi="Times New Roman" w:cs="Times New Roman"/>
          <w:sz w:val="28"/>
          <w:szCs w:val="28"/>
        </w:rPr>
        <w:t>стратегічних напрямів їх діяльності</w:t>
      </w:r>
      <w:r w:rsidR="007B3174" w:rsidRPr="002C774F">
        <w:rPr>
          <w:rFonts w:ascii="Times New Roman" w:hAnsi="Times New Roman" w:cs="Times New Roman"/>
          <w:sz w:val="28"/>
          <w:szCs w:val="28"/>
          <w:lang w:val="uk-UA"/>
        </w:rPr>
        <w:t>. Але відмінності у національних культурах ускладнюють процес застосування кращих підходів до вирішення цих проблем в різних країнах.</w:t>
      </w:r>
    </w:p>
    <w:p w:rsidR="007B3174" w:rsidRPr="00731FB6" w:rsidRDefault="007B3174" w:rsidP="00342522">
      <w:pPr>
        <w:widowControl w:val="0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E5608A">
        <w:rPr>
          <w:rFonts w:ascii="Times New Roman" w:hAnsi="Times New Roman" w:cs="Times New Roman"/>
          <w:sz w:val="28"/>
          <w:szCs w:val="28"/>
          <w:lang w:val="uk-UA"/>
        </w:rPr>
        <w:t>Відтак професійна підготовка з безпеки життєдіяльності майбутніх фахівців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економічних спеціальностей</w:t>
      </w:r>
      <w:r w:rsidRPr="00E5608A">
        <w:rPr>
          <w:rFonts w:ascii="Times New Roman" w:hAnsi="Times New Roman" w:cs="Times New Roman"/>
          <w:sz w:val="28"/>
          <w:szCs w:val="28"/>
          <w:lang w:val="uk-UA"/>
        </w:rPr>
        <w:t>, які будуть працювати за умов нестабільності зовнішнього середовища на підприємствах і в організаціях з нестабільним внутрішнім середовищем, не може здійснюватись з використанням традиційних технологій навчання.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Нау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softHyphen/>
        <w:t xml:space="preserve">кові основи </w:t>
      </w:r>
      <w:r>
        <w:rPr>
          <w:rStyle w:val="510pt0"/>
          <w:rFonts w:eastAsiaTheme="minorEastAsia"/>
          <w:sz w:val="28"/>
          <w:szCs w:val="28"/>
          <w:lang w:val="uk-UA"/>
        </w:rPr>
        <w:t>формування професійної компетентності у фахівців економічного спрямування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 xml:space="preserve"> знайшли своє відображення у працях </w:t>
      </w:r>
      <w:r w:rsidR="000A1F3B">
        <w:rPr>
          <w:rStyle w:val="510pt0"/>
          <w:rFonts w:eastAsiaTheme="minorEastAsia"/>
          <w:sz w:val="28"/>
          <w:szCs w:val="28"/>
          <w:lang w:val="uk-UA"/>
        </w:rPr>
        <w:t xml:space="preserve">          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Є.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Березняка, В.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Бон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softHyphen/>
        <w:t>даря, Л.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Карамушки, Ю.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Конаржевського,</w:t>
      </w:r>
      <w:r w:rsidR="000A1F3B"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9D7935">
        <w:rPr>
          <w:rStyle w:val="510pt0"/>
          <w:rFonts w:eastAsiaTheme="minorEastAsia"/>
          <w:sz w:val="28"/>
          <w:szCs w:val="28"/>
          <w:lang w:val="en-US"/>
        </w:rPr>
        <w:t>B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 xml:space="preserve">Пікельної, </w:t>
      </w:r>
      <w:r w:rsidR="000A1F3B">
        <w:rPr>
          <w:rStyle w:val="510pt0"/>
          <w:rFonts w:eastAsiaTheme="minorEastAsia"/>
          <w:sz w:val="28"/>
          <w:szCs w:val="28"/>
          <w:lang w:val="uk-UA"/>
        </w:rPr>
        <w:t xml:space="preserve">       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Т.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Сорочан, Т.</w:t>
      </w:r>
      <w:r>
        <w:rPr>
          <w:rStyle w:val="510pt0"/>
          <w:rFonts w:eastAsiaTheme="minorEastAsia"/>
          <w:sz w:val="28"/>
          <w:szCs w:val="28"/>
          <w:lang w:val="uk-UA"/>
        </w:rPr>
        <w:t xml:space="preserve"> 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Шамової та ін</w:t>
      </w:r>
      <w:r>
        <w:rPr>
          <w:rStyle w:val="510pt0"/>
          <w:rFonts w:eastAsiaTheme="minorEastAsia"/>
          <w:sz w:val="28"/>
          <w:szCs w:val="28"/>
          <w:lang w:val="uk-UA"/>
        </w:rPr>
        <w:t>ших</w:t>
      </w:r>
      <w:r w:rsidRPr="00731FB6">
        <w:rPr>
          <w:rStyle w:val="510pt0"/>
          <w:rFonts w:eastAsiaTheme="minorEastAsia"/>
          <w:sz w:val="28"/>
          <w:szCs w:val="28"/>
          <w:lang w:val="uk-UA"/>
        </w:rPr>
        <w:t>.</w:t>
      </w:r>
    </w:p>
    <w:p w:rsidR="00DA238E" w:rsidRPr="00C9241C" w:rsidRDefault="007B3174" w:rsidP="003425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К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онцепція культури безпеки використовується педагогами і фахівцями в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галузі</w:t>
      </w:r>
      <w:r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безпеки для пошуку шляхів і механізмів ослаблення загроз і небезпек за участю </w:t>
      </w:r>
      <w:r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«людського фактора».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Х</w:t>
      </w:r>
      <w:r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оча культура безпеки життєдіяльності є частиною загальної культури,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але їй притаманна істотна своєрідність</w:t>
      </w:r>
      <w:r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Якщо культура формується, як правило, під впливом  випадкової діяльності окремих людей, їх колективів, то для культури безпеки життєдіяльності ця діяльність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повинна носити цілеспрямований</w:t>
      </w:r>
      <w:r w:rsidRPr="00C21F8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характер, виходячи з очікуваних результатів щодо запобігання глобальних загроз і небезпек.</w:t>
      </w:r>
      <w:r w:rsidR="00DA238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Отже</w:t>
      </w:r>
      <w:r w:rsidR="00DA238E" w:rsidRPr="00C9241C">
        <w:rPr>
          <w:rFonts w:ascii="Times New Roman" w:eastAsia="TimesNewRomanPSMT" w:hAnsi="Times New Roman" w:cs="Times New Roman"/>
          <w:sz w:val="28"/>
          <w:szCs w:val="28"/>
          <w:lang w:val="uk-UA"/>
        </w:rPr>
        <w:t>, безпека – це результат і процес діяльності, оскільки інше осмислене існування людського індивіда було б неможливо. Що стосується загрози безпеки, то вона розглядається як сукупність умов та факторів, що створюють небезпеку життєво важливим інтересам кожної людини і людства в цілому.</w:t>
      </w:r>
    </w:p>
    <w:p w:rsidR="00DF4B16" w:rsidRPr="00FB5050" w:rsidRDefault="007B3174" w:rsidP="003425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FB505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F4B1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 думку дослідників, п</w:t>
      </w:r>
      <w:r w:rsidR="00DF4B16"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ід формуванням культури безпеки треба розуміти процес, складовими якого є встановлення і коректування мети і завдань, розвиток основних методів і напрямів формування культури безпеки життєдіяльності, </w:t>
      </w:r>
      <w:r w:rsidR="00DF4B16" w:rsidRPr="004F3B59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розробка нормативно-правової, культурно-просвітницької та навчально-методичної бази культури безпеки життєдіяльності, створення і вдосконалення способів ефективного інформаційного впливу</w:t>
      </w:r>
      <w:r w:rsidR="00DF4B1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DF4B16" w:rsidRPr="00700739" w:rsidRDefault="00DF4B16" w:rsidP="0034252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Розв</w:t>
      </w:r>
      <w:r w:rsidRPr="00700739">
        <w:rPr>
          <w:rFonts w:ascii="Times New Roman" w:hAnsi="Times New Roman" w:cs="Times New Roman"/>
          <w:spacing w:val="-2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язання цієї </w:t>
      </w:r>
      <w:r w:rsidRPr="00F30E08">
        <w:rPr>
          <w:rFonts w:ascii="Times New Roman" w:hAnsi="Times New Roman" w:cs="Times New Roman"/>
          <w:spacing w:val="-2"/>
          <w:sz w:val="28"/>
          <w:szCs w:val="28"/>
          <w:lang w:val="uk-UA"/>
        </w:rPr>
        <w:t>проблем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и ускладнюється</w:t>
      </w:r>
      <w:r w:rsidRPr="00F30E0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суперечностями між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>вимогами суспільства щодо підготовки конкурентоспроможних</w:t>
      </w:r>
      <w:r w:rsidRPr="00F30E0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фахівців економічних спеціальностей, здатних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розв’язувати 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професійні завдання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ситуації з урахуванням ризику виникнення аварій і небезпек, </w:t>
      </w:r>
      <w:r>
        <w:rPr>
          <w:rFonts w:ascii="Times New Roman" w:hAnsi="Times New Roman" w:cs="Times New Roman"/>
          <w:sz w:val="28"/>
          <w:szCs w:val="28"/>
          <w:lang w:val="uk-UA"/>
        </w:rPr>
        <w:t>дбати пр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>о особист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і колективн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>, і низьким рівнем сформованості їх</w:t>
      </w:r>
      <w:r>
        <w:rPr>
          <w:rFonts w:ascii="Times New Roman" w:hAnsi="Times New Roman" w:cs="Times New Roman"/>
          <w:sz w:val="28"/>
          <w:szCs w:val="28"/>
          <w:lang w:val="uk-UA"/>
        </w:rPr>
        <w:t>ніх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 xml:space="preserve"> компетенцій з безпеки життєдіяльності</w:t>
      </w:r>
      <w:r w:rsidRPr="00F30E08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потребою 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формува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ти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загальнокультурн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і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компетенці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ї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 безпеки життєдіяльності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в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майбутніх фахівців економічних спеціальностей і відсутністю педагогічн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их технологій для їх формування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потребою формування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цих 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компетенцій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у </w:t>
      </w:r>
      <w:r w:rsidRPr="00F30E08">
        <w:rPr>
          <w:rFonts w:ascii="Times New Roman" w:hAnsi="Times New Roman" w:cs="Times New Roman"/>
          <w:spacing w:val="-4"/>
          <w:sz w:val="28"/>
          <w:szCs w:val="28"/>
          <w:lang w:val="uk-UA"/>
        </w:rPr>
        <w:t>фахівців економічних спеціальностей</w:t>
      </w:r>
      <w:r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на протязі життя </w:t>
      </w:r>
      <w:r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і відсутністю узгоджених між собою навчальних програм дисциплін циклу </w:t>
      </w:r>
      <w:r w:rsidRPr="00F30E08">
        <w:rPr>
          <w:rFonts w:ascii="Times New Roman" w:hAnsi="Times New Roman" w:cs="Times New Roman"/>
          <w:sz w:val="28"/>
          <w:szCs w:val="28"/>
          <w:lang w:val="uk-UA"/>
        </w:rPr>
        <w:t>безпеки життя і діяльності людини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здатних</w:t>
      </w:r>
      <w:r w:rsidRPr="00F30E0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забезпечувати реалізацію принципу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неперервності. </w:t>
      </w:r>
    </w:p>
    <w:p w:rsidR="003437AC" w:rsidRPr="00E8105C" w:rsidRDefault="00516267" w:rsidP="0051626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</w:t>
      </w:r>
      <w:r w:rsidR="00B61F3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</w:t>
      </w:r>
      <w:r w:rsidR="003437A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      </w:t>
      </w:r>
      <w:r w:rsidR="003437AC" w:rsidRPr="00494DF1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>Мета статті –</w:t>
      </w:r>
      <w:r w:rsidR="003437AC" w:rsidRPr="00494DF1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дослідження практичних аспектів </w:t>
      </w:r>
      <w:r w:rsidR="003437AC" w:rsidRPr="00494DF1">
        <w:rPr>
          <w:rFonts w:ascii="Times New Roman" w:hAnsi="Times New Roman" w:cs="Times New Roman"/>
          <w:sz w:val="28"/>
          <w:szCs w:val="28"/>
          <w:lang w:val="uk-UA"/>
        </w:rPr>
        <w:t>формуванн</w:t>
      </w:r>
      <w:r w:rsidR="0069585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37AC" w:rsidRPr="00494DF1">
        <w:rPr>
          <w:rFonts w:ascii="Times New Roman" w:hAnsi="Times New Roman" w:cs="Times New Roman"/>
          <w:sz w:val="28"/>
          <w:szCs w:val="28"/>
          <w:lang w:val="uk-UA"/>
        </w:rPr>
        <w:t xml:space="preserve"> у студентів </w:t>
      </w:r>
      <w:r w:rsidR="00695851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економічних спеціальностей </w:t>
      </w:r>
      <w:r w:rsidR="00B61F31">
        <w:rPr>
          <w:rFonts w:ascii="Times New Roman" w:hAnsi="Times New Roman" w:cs="Times New Roman"/>
          <w:sz w:val="28"/>
          <w:szCs w:val="28"/>
          <w:lang w:val="uk-UA"/>
        </w:rPr>
        <w:t xml:space="preserve">загальнокультурних </w:t>
      </w:r>
      <w:r w:rsidR="003437AC" w:rsidRPr="00494DF1">
        <w:rPr>
          <w:rFonts w:ascii="Times New Roman" w:hAnsi="Times New Roman" w:cs="Times New Roman"/>
          <w:sz w:val="28"/>
          <w:szCs w:val="28"/>
          <w:lang w:val="uk-UA"/>
        </w:rPr>
        <w:t>компетен</w:t>
      </w:r>
      <w:r w:rsidR="00B61F31">
        <w:rPr>
          <w:rFonts w:ascii="Times New Roman" w:hAnsi="Times New Roman" w:cs="Times New Roman"/>
          <w:sz w:val="28"/>
          <w:szCs w:val="28"/>
          <w:lang w:val="uk-UA"/>
        </w:rPr>
        <w:t>цій</w:t>
      </w:r>
      <w:r w:rsidR="003437AC" w:rsidRPr="00494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7AC" w:rsidRPr="00494DF1">
        <w:rPr>
          <w:rFonts w:ascii="Times New Roman" w:hAnsi="Times New Roman"/>
          <w:sz w:val="28"/>
          <w:lang w:val="uk-UA"/>
        </w:rPr>
        <w:t>з безпеки життєдіяльності</w:t>
      </w:r>
      <w:r w:rsidR="003437AC" w:rsidRPr="00494D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37AC" w:rsidRPr="00E81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4349" w:rsidRDefault="003437AC" w:rsidP="00342522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A30B54">
        <w:rPr>
          <w:rFonts w:ascii="Times New Roman" w:hAnsi="Times New Roman" w:cs="Times New Roman"/>
          <w:b/>
          <w:bCs/>
          <w:iCs/>
          <w:sz w:val="28"/>
          <w:szCs w:val="28"/>
        </w:rPr>
        <w:t>Виклад основного матеріалу.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2E50D7">
        <w:rPr>
          <w:rFonts w:ascii="Times New Roman" w:hAnsi="Times New Roman" w:cs="Times New Roman"/>
          <w:sz w:val="28"/>
          <w:szCs w:val="28"/>
          <w:lang w:val="uk-UA"/>
        </w:rPr>
        <w:t xml:space="preserve">Безпека </w:t>
      </w:r>
      <w:r w:rsidR="002E50D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впродовж існування людства </w:t>
      </w:r>
      <w:r w:rsidR="002E50D7" w:rsidRPr="00351B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має визначальне значення як для окремої особистості, так і </w:t>
      </w:r>
      <w:r w:rsidR="002E50D7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для </w:t>
      </w:r>
      <w:r w:rsidR="002E50D7" w:rsidRPr="00351BEA">
        <w:rPr>
          <w:rFonts w:ascii="Times New Roman" w:eastAsia="TimesNewRomanPSMT" w:hAnsi="Times New Roman" w:cs="Times New Roman"/>
          <w:sz w:val="28"/>
          <w:szCs w:val="28"/>
          <w:lang w:val="uk-UA"/>
        </w:rPr>
        <w:t>соціальних об</w:t>
      </w:r>
      <w:r w:rsidR="002E50D7">
        <w:rPr>
          <w:rFonts w:ascii="Times New Roman" w:eastAsia="TimesNewRomanPSMT" w:hAnsi="Times New Roman" w:cs="Times New Roman"/>
          <w:sz w:val="28"/>
          <w:szCs w:val="28"/>
          <w:lang w:val="uk-UA"/>
        </w:rPr>
        <w:t>’</w:t>
      </w:r>
      <w:r w:rsidR="002E50D7" w:rsidRPr="00351BEA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єднань будь-якого рівня. </w:t>
      </w:r>
      <w:r w:rsidR="00035C5C" w:rsidRPr="00035C5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="00035C5C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оняття </w:t>
      </w:r>
      <w:r w:rsidR="00035C5C" w:rsidRPr="00035C5C">
        <w:rPr>
          <w:rFonts w:ascii="Times New Roman" w:hAnsi="Times New Roman" w:cs="Times New Roman"/>
          <w:sz w:val="28"/>
          <w:szCs w:val="28"/>
          <w:lang w:val="uk-UA"/>
        </w:rPr>
        <w:t>культури безпеки фахівців певно</w:t>
      </w:r>
      <w:r w:rsidR="00035C5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35C5C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</w:t>
      </w:r>
      <w:r w:rsidR="00035C5C">
        <w:rPr>
          <w:rFonts w:ascii="Times New Roman" w:hAnsi="Times New Roman" w:cs="Times New Roman"/>
          <w:sz w:val="28"/>
          <w:szCs w:val="28"/>
          <w:lang w:val="uk-UA"/>
        </w:rPr>
        <w:t xml:space="preserve">го спрямування </w:t>
      </w:r>
      <w:r w:rsidR="00035C5C" w:rsidRPr="007E4A9F">
        <w:rPr>
          <w:rFonts w:ascii="Times New Roman" w:hAnsi="Times New Roman" w:cs="Times New Roman"/>
          <w:sz w:val="28"/>
          <w:szCs w:val="28"/>
          <w:lang w:val="uk-UA"/>
        </w:rPr>
        <w:t>має свою специфіку і складається з трьох елементів: культури, професійної культури й специфічних компетенцій, знань, умінь і навичок з безпеки життєдіяльності. Як самостійний феномен, що позначає процес і результат взаємодії цих трьох компонентів, культура безпеки становить сукупність позицій, цінностей і зразків поведінки, що відбиває стосунки фахівця з професійним простором і містить такий вимір безпеки, який пов’язаний безпосередньо професійною діяльністю і зумовлений нею.</w:t>
      </w:r>
      <w:r w:rsidR="001143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241C" w:rsidRDefault="00C9241C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924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Дефініції терміна </w:t>
      </w:r>
      <w:r w:rsidR="00114349" w:rsidRPr="00C9241C">
        <w:rPr>
          <w:rFonts w:ascii="Times New Roman" w:eastAsia="TimesNewRomanPSMT" w:hAnsi="Times New Roman" w:cs="Times New Roman"/>
          <w:sz w:val="28"/>
          <w:szCs w:val="28"/>
          <w:lang w:val="uk-UA"/>
        </w:rPr>
        <w:t>«</w:t>
      </w:r>
      <w:r w:rsidR="00114349">
        <w:rPr>
          <w:rFonts w:ascii="Times New Roman" w:eastAsia="TimesNewRomanPSMT" w:hAnsi="Times New Roman" w:cs="Times New Roman"/>
          <w:sz w:val="28"/>
          <w:szCs w:val="28"/>
          <w:lang w:val="uk-UA"/>
        </w:rPr>
        <w:t>б</w:t>
      </w:r>
      <w:r w:rsidR="00114349" w:rsidRPr="00C924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езпека» </w:t>
      </w:r>
      <w:r w:rsidRPr="00C9241C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поки відсутні у філософських словниках, хоча тлумачні пропонують свої формулювання. Так, в тлумачному словнику В. Даля безпека визначається як «відсутність небезпеки, збереження, надійність». </w:t>
      </w:r>
      <w:r w:rsidRPr="008C512E">
        <w:rPr>
          <w:rFonts w:ascii="Times New Roman" w:eastAsia="TimesNewRomanPSMT" w:hAnsi="Times New Roman" w:cs="Times New Roman"/>
          <w:sz w:val="28"/>
          <w:szCs w:val="28"/>
        </w:rPr>
        <w:t xml:space="preserve">У </w:t>
      </w:r>
      <w:r w:rsidRPr="008C512E"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словнику С. Ожегова безпека трактується як «стан, при якому не загрожує небезпека, є захист від небезпеки». У «Оксфордському словнику» це - «свобода від небезпеки». Суть більшості дефініцій зводиться до того, що безпека визначається як відсутність небезпеки, а на питання, що ж таке небезпека, а вже тим більше на питання про те, як її оцінювати і вимірювати, словники </w:t>
      </w:r>
      <w:r w:rsidR="002E50D7" w:rsidRPr="008C512E">
        <w:rPr>
          <w:rFonts w:ascii="Times New Roman" w:eastAsia="TimesNewRomanPSMT" w:hAnsi="Times New Roman" w:cs="Times New Roman"/>
          <w:sz w:val="28"/>
          <w:szCs w:val="28"/>
        </w:rPr>
        <w:t xml:space="preserve">відповіді </w:t>
      </w:r>
      <w:r w:rsidRPr="008C512E">
        <w:rPr>
          <w:rFonts w:ascii="Times New Roman" w:eastAsia="TimesNewRomanPSMT" w:hAnsi="Times New Roman" w:cs="Times New Roman"/>
          <w:sz w:val="28"/>
          <w:szCs w:val="28"/>
        </w:rPr>
        <w:t xml:space="preserve">не дають. </w:t>
      </w:r>
    </w:p>
    <w:p w:rsidR="00184144" w:rsidRPr="00C0193E" w:rsidRDefault="000A1F3B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>ослід</w:t>
      </w:r>
      <w:r>
        <w:rPr>
          <w:rFonts w:ascii="Times New Roman" w:hAnsi="Times New Roman" w:cs="Times New Roman"/>
          <w:sz w:val="28"/>
          <w:szCs w:val="28"/>
          <w:lang w:val="uk-UA"/>
        </w:rPr>
        <w:t>ники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Є. Желіб</w:t>
      </w:r>
      <w:r>
        <w:rPr>
          <w:rFonts w:ascii="Times New Roman" w:hAnsi="Times New Roman" w:cs="Times New Roman"/>
          <w:sz w:val="28"/>
          <w:szCs w:val="28"/>
          <w:lang w:val="uk-UA"/>
        </w:rPr>
        <w:t>о та В. Зацарни</w:t>
      </w:r>
      <w:r w:rsidR="00EE4CDD">
        <w:rPr>
          <w:rFonts w:ascii="Times New Roman" w:hAnsi="Times New Roman" w:cs="Times New Roman"/>
          <w:sz w:val="28"/>
          <w:szCs w:val="28"/>
          <w:lang w:val="uk-UA"/>
        </w:rPr>
        <w:t xml:space="preserve">й вважають, що </w:t>
      </w:r>
      <w:r w:rsidR="002E50D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E4CD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>езпека – це ступінь свободи від ризику або ж відсутність неприпустимого ризику, пов’язаного з можливістю завдавати будь-якої шкоди життю та здоров’ю людини за будь-яких умов існування</w:t>
      </w:r>
      <w:r w:rsidR="00EE4CDD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збалансований відповідно до експертної оцінки стан людини, соціуму, держави, природних, антро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softHyphen/>
        <w:t>погенних систем тощо»</w:t>
      </w:r>
      <w:r w:rsidR="00EE4CDD" w:rsidRPr="00EE4C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CDD" w:rsidRPr="007E4A9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425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E4CDD" w:rsidRPr="007E4A9F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У іншому навчальному посібнику Є. Желіби зазначено, що </w:t>
      </w:r>
      <w:r w:rsidR="002E50D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>безпека – такий стан будь-якого об’єкта, за якого йому не загрожує небезпека, або стан діяльності, за якого з визначеною ймовірністю враховано прояв небезпек або ж відсутня надзвичайна небезпека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, або збалансований, за експертною оцінкою, стан людини, соціуму, держави, природних, антропогенних систем тощо</w:t>
      </w:r>
      <w:r w:rsidR="002E50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425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75AE2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>гідно з ДСТУ 2293-99 «Охорона праці. Терміни та визначення основних понять»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976A4" w:rsidRPr="00951475">
        <w:rPr>
          <w:rFonts w:ascii="Times New Roman" w:hAnsi="Times New Roman" w:cs="Times New Roman"/>
          <w:sz w:val="28"/>
          <w:szCs w:val="28"/>
          <w:lang w:val="uk-UA"/>
        </w:rPr>
        <w:t>езпека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(safety) – стан захищеності особи та суспільства від ризику зазнати шкоди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976A4" w:rsidRPr="00951475">
        <w:rPr>
          <w:rFonts w:ascii="Times New Roman" w:hAnsi="Times New Roman" w:cs="Times New Roman"/>
          <w:sz w:val="28"/>
          <w:szCs w:val="28"/>
          <w:lang w:val="uk-UA"/>
        </w:rPr>
        <w:t>изик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(risk) – імовірність заподіяння шкоди з урахуванням її тяжкості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6A4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0976A4" w:rsidRPr="00951475">
        <w:rPr>
          <w:rFonts w:ascii="Times New Roman" w:hAnsi="Times New Roman" w:cs="Times New Roman"/>
          <w:sz w:val="28"/>
          <w:szCs w:val="28"/>
          <w:lang w:val="uk-UA"/>
        </w:rPr>
        <w:t>кода</w:t>
      </w:r>
      <w:r w:rsidR="000976A4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(harm) – фізичне ушкодження і/або збитки, заподіяні здоров’ю людей і/або майну чи навколишньому середовищу.</w:t>
      </w:r>
      <w:r w:rsidR="00184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598">
        <w:rPr>
          <w:rFonts w:ascii="Times New Roman" w:hAnsi="Times New Roman" w:cs="Times New Roman"/>
          <w:sz w:val="28"/>
          <w:szCs w:val="28"/>
          <w:lang w:val="uk-UA"/>
        </w:rPr>
        <w:t xml:space="preserve">На думку М. Брушлинського, </w:t>
      </w:r>
      <w:r w:rsidR="002E50D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4144">
        <w:rPr>
          <w:rFonts w:ascii="Times New Roman" w:hAnsi="Times New Roman" w:cs="Times New Roman"/>
          <w:sz w:val="28"/>
          <w:szCs w:val="28"/>
          <w:lang w:val="uk-UA"/>
        </w:rPr>
        <w:t xml:space="preserve">безпека </w:t>
      </w:r>
      <w:r w:rsidR="00184144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184144"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стан</w:t>
      </w:r>
      <w:r w:rsidR="0018414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84144">
        <w:rPr>
          <w:rFonts w:ascii="Times New Roman" w:hAnsi="Times New Roman" w:cs="Times New Roman"/>
          <w:bCs/>
          <w:iCs/>
          <w:sz w:val="28"/>
          <w:szCs w:val="28"/>
        </w:rPr>
        <w:t>захищеності об</w:t>
      </w:r>
      <w:r w:rsidR="00EA3598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’</w:t>
      </w:r>
      <w:r w:rsidR="00184144">
        <w:rPr>
          <w:rFonts w:ascii="Times New Roman" w:hAnsi="Times New Roman" w:cs="Times New Roman"/>
          <w:bCs/>
          <w:iCs/>
          <w:sz w:val="28"/>
          <w:szCs w:val="28"/>
        </w:rPr>
        <w:t>єкта захисту</w:t>
      </w:r>
      <w:r w:rsidR="00184144" w:rsidRPr="00C0193E">
        <w:rPr>
          <w:rFonts w:ascii="Times New Roman" w:hAnsi="Times New Roman" w:cs="Times New Roman"/>
          <w:bCs/>
          <w:iCs/>
          <w:sz w:val="28"/>
          <w:szCs w:val="28"/>
        </w:rPr>
        <w:t>, при якому значення всіх ризиків не перевищують їх допустимих значень» [</w:t>
      </w:r>
      <w:r w:rsidR="00342522">
        <w:rPr>
          <w:rFonts w:ascii="Times New Roman" w:hAnsi="Times New Roman" w:cs="Times New Roman"/>
          <w:bCs/>
          <w:iCs/>
          <w:sz w:val="28"/>
          <w:szCs w:val="28"/>
          <w:lang w:val="uk-UA"/>
        </w:rPr>
        <w:t>1</w:t>
      </w:r>
      <w:r w:rsidR="00184144" w:rsidRPr="00C0193E">
        <w:rPr>
          <w:rFonts w:ascii="Times New Roman" w:hAnsi="Times New Roman" w:cs="Times New Roman"/>
          <w:bCs/>
          <w:iCs/>
          <w:sz w:val="28"/>
          <w:szCs w:val="28"/>
        </w:rPr>
        <w:t>].</w:t>
      </w:r>
    </w:p>
    <w:p w:rsidR="002E50D7" w:rsidRPr="000A1F3B" w:rsidRDefault="002E50D7" w:rsidP="00342522">
      <w:pPr>
        <w:pStyle w:val="50"/>
        <w:widowControl w:val="0"/>
        <w:shd w:val="clear" w:color="auto" w:fill="auto"/>
        <w:spacing w:line="360" w:lineRule="auto"/>
        <w:ind w:firstLine="709"/>
        <w:rPr>
          <w:sz w:val="28"/>
          <w:szCs w:val="28"/>
          <w:lang w:val="uk-UA"/>
        </w:rPr>
      </w:pPr>
      <w:r w:rsidRPr="00A50CE3">
        <w:rPr>
          <w:rStyle w:val="510pt0"/>
          <w:sz w:val="28"/>
          <w:szCs w:val="28"/>
          <w:lang w:val="uk-UA"/>
        </w:rPr>
        <w:t>Культура органічно поєднана з діяльністю осо</w:t>
      </w:r>
      <w:r w:rsidRPr="00A50CE3">
        <w:rPr>
          <w:rStyle w:val="510pt0"/>
          <w:sz w:val="28"/>
          <w:szCs w:val="28"/>
          <w:lang w:val="uk-UA"/>
        </w:rPr>
        <w:softHyphen/>
        <w:t>бистості, тому це дозволяє розглядати їх у діалек</w:t>
      </w:r>
      <w:r w:rsidRPr="00A50CE3">
        <w:rPr>
          <w:rStyle w:val="510pt0"/>
          <w:sz w:val="28"/>
          <w:szCs w:val="28"/>
          <w:lang w:val="uk-UA"/>
        </w:rPr>
        <w:softHyphen/>
        <w:t xml:space="preserve">тичній взаємозалежності. </w:t>
      </w:r>
      <w:r w:rsidRPr="000A1F3B">
        <w:rPr>
          <w:rStyle w:val="510pt0"/>
          <w:sz w:val="28"/>
          <w:szCs w:val="28"/>
          <w:lang w:val="uk-UA"/>
        </w:rPr>
        <w:t>Взаємозв’язок культури з діяльністю характеризується так, що будь-які до</w:t>
      </w:r>
      <w:r w:rsidRPr="000A1F3B">
        <w:rPr>
          <w:rStyle w:val="510pt0"/>
          <w:sz w:val="28"/>
          <w:szCs w:val="28"/>
          <w:lang w:val="uk-UA"/>
        </w:rPr>
        <w:softHyphen/>
        <w:t>сягнення в діяльності впливають на розвиток куль</w:t>
      </w:r>
      <w:r w:rsidRPr="000A1F3B">
        <w:rPr>
          <w:rStyle w:val="510pt0"/>
          <w:sz w:val="28"/>
          <w:szCs w:val="28"/>
          <w:lang w:val="uk-UA"/>
        </w:rPr>
        <w:softHyphen/>
        <w:t>тури особистості, і навпаки, відсутність загальної культури відобразиться на рівні професійної діяль</w:t>
      </w:r>
      <w:r w:rsidRPr="000A1F3B">
        <w:rPr>
          <w:rStyle w:val="510pt0"/>
          <w:sz w:val="28"/>
          <w:szCs w:val="28"/>
          <w:lang w:val="uk-UA"/>
        </w:rPr>
        <w:softHyphen/>
        <w:t>ності людини.</w:t>
      </w:r>
    </w:p>
    <w:p w:rsidR="00ED31FF" w:rsidRPr="009D7935" w:rsidRDefault="00ED31FF" w:rsidP="00342522">
      <w:pPr>
        <w:pStyle w:val="50"/>
        <w:widowControl w:val="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9D7935">
        <w:rPr>
          <w:rStyle w:val="510pt0"/>
          <w:sz w:val="28"/>
          <w:szCs w:val="28"/>
        </w:rPr>
        <w:t xml:space="preserve">Проаналізуємо поняття </w:t>
      </w:r>
      <w:r w:rsidRPr="00ED31FF">
        <w:rPr>
          <w:rStyle w:val="510pt0"/>
          <w:sz w:val="28"/>
          <w:szCs w:val="28"/>
        </w:rPr>
        <w:t>«куль</w:t>
      </w:r>
      <w:r w:rsidRPr="00ED31FF">
        <w:rPr>
          <w:rStyle w:val="510pt0"/>
          <w:sz w:val="28"/>
          <w:szCs w:val="28"/>
        </w:rPr>
        <w:softHyphen/>
        <w:t>тура»</w:t>
      </w:r>
      <w:r w:rsidR="008E25C4">
        <w:rPr>
          <w:rStyle w:val="510pt0"/>
          <w:sz w:val="28"/>
          <w:szCs w:val="28"/>
          <w:lang w:val="uk-UA"/>
        </w:rPr>
        <w:t xml:space="preserve"> та</w:t>
      </w:r>
      <w:r w:rsidRPr="009D7935">
        <w:rPr>
          <w:rStyle w:val="510pt0"/>
          <w:sz w:val="28"/>
          <w:szCs w:val="28"/>
        </w:rPr>
        <w:t xml:space="preserve"> «професійна культу</w:t>
      </w:r>
      <w:r w:rsidRPr="009D7935">
        <w:rPr>
          <w:rStyle w:val="510pt0"/>
          <w:sz w:val="28"/>
          <w:szCs w:val="28"/>
        </w:rPr>
        <w:softHyphen/>
        <w:t xml:space="preserve">ра». В результаті теоретичного аналізу літератури було виявлено, що культура </w:t>
      </w:r>
      <w:r>
        <w:rPr>
          <w:rStyle w:val="510pt0"/>
          <w:sz w:val="28"/>
          <w:szCs w:val="28"/>
        </w:rPr>
        <w:t>–</w:t>
      </w:r>
      <w:r w:rsidRPr="009D7935">
        <w:rPr>
          <w:rStyle w:val="510pt0"/>
          <w:sz w:val="28"/>
          <w:szCs w:val="28"/>
        </w:rPr>
        <w:t xml:space="preserve"> цілісний</w:t>
      </w:r>
      <w:r>
        <w:rPr>
          <w:rStyle w:val="510pt0"/>
          <w:sz w:val="28"/>
          <w:szCs w:val="28"/>
        </w:rPr>
        <w:t xml:space="preserve"> </w:t>
      </w:r>
      <w:r w:rsidRPr="009D7935">
        <w:rPr>
          <w:rStyle w:val="510pt0"/>
          <w:sz w:val="28"/>
          <w:szCs w:val="28"/>
        </w:rPr>
        <w:t xml:space="preserve">феномен, </w:t>
      </w:r>
      <w:r w:rsidRPr="009D7935">
        <w:rPr>
          <w:rStyle w:val="510pt0"/>
          <w:sz w:val="28"/>
          <w:szCs w:val="28"/>
        </w:rPr>
        <w:lastRenderedPageBreak/>
        <w:t>тому неможливо відокремлювати загальну та про</w:t>
      </w:r>
      <w:r w:rsidRPr="009D7935">
        <w:rPr>
          <w:rStyle w:val="510pt0"/>
          <w:sz w:val="28"/>
          <w:szCs w:val="28"/>
        </w:rPr>
        <w:softHyphen/>
        <w:t>фесійну культуру</w:t>
      </w:r>
      <w:r>
        <w:rPr>
          <w:rStyle w:val="510pt0"/>
          <w:sz w:val="28"/>
          <w:szCs w:val="28"/>
        </w:rPr>
        <w:t>. Відомо, що без високої загаль</w:t>
      </w:r>
      <w:r w:rsidRPr="009D7935">
        <w:rPr>
          <w:rStyle w:val="510pt0"/>
          <w:sz w:val="28"/>
          <w:szCs w:val="28"/>
        </w:rPr>
        <w:t>ної культури особистості неможливе успішне вико</w:t>
      </w:r>
      <w:r w:rsidRPr="009D7935">
        <w:rPr>
          <w:rStyle w:val="510pt0"/>
          <w:sz w:val="28"/>
          <w:szCs w:val="28"/>
        </w:rPr>
        <w:softHyphen/>
        <w:t>нання професійної діяльності. Крім того, загальна культура обумовлюється та реалізується через професійну діяльність особистості.</w:t>
      </w:r>
    </w:p>
    <w:p w:rsidR="00EA3598" w:rsidRPr="009D7935" w:rsidRDefault="008E25C4" w:rsidP="00342522">
      <w:pPr>
        <w:pStyle w:val="50"/>
        <w:widowControl w:val="0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rStyle w:val="510pt0"/>
          <w:sz w:val="28"/>
          <w:szCs w:val="28"/>
          <w:lang w:val="uk-UA"/>
        </w:rPr>
        <w:t>Н</w:t>
      </w:r>
      <w:r w:rsidR="00ED31FF" w:rsidRPr="009D7935">
        <w:rPr>
          <w:rStyle w:val="510pt0"/>
          <w:sz w:val="28"/>
          <w:szCs w:val="28"/>
        </w:rPr>
        <w:t>а сьогодні існує велика кількість ви</w:t>
      </w:r>
      <w:r w:rsidR="00ED31FF" w:rsidRPr="009D7935">
        <w:rPr>
          <w:rStyle w:val="510pt0"/>
          <w:sz w:val="28"/>
          <w:szCs w:val="28"/>
        </w:rPr>
        <w:softHyphen/>
        <w:t>значень поняття культури. В аксіології культуру розглядають як сукупність матеріальних і духовних цінностей, створених людством, або за діяльнісним підходом: як специфічний спосіб організації і розвитку людської життєдіяльності. Інші науковці ви</w:t>
      </w:r>
      <w:r w:rsidR="00ED31FF" w:rsidRPr="009D7935">
        <w:rPr>
          <w:rStyle w:val="510pt0"/>
          <w:sz w:val="28"/>
          <w:szCs w:val="28"/>
        </w:rPr>
        <w:softHyphen/>
        <w:t>діляють і особистісний напрям, де культура розгля</w:t>
      </w:r>
      <w:r w:rsidR="00ED31FF" w:rsidRPr="009D7935">
        <w:rPr>
          <w:rStyle w:val="510pt0"/>
          <w:sz w:val="28"/>
          <w:szCs w:val="28"/>
        </w:rPr>
        <w:softHyphen/>
        <w:t>дається як процес розвитку сутнісних сил людини, процес творчої самореалізації особистості.</w:t>
      </w:r>
      <w:r>
        <w:rPr>
          <w:rStyle w:val="510pt0"/>
          <w:sz w:val="28"/>
          <w:szCs w:val="28"/>
          <w:lang w:val="uk-UA"/>
        </w:rPr>
        <w:t xml:space="preserve"> </w:t>
      </w:r>
      <w:r w:rsidR="00ED31FF" w:rsidRPr="008E25C4">
        <w:rPr>
          <w:rStyle w:val="510pt0"/>
          <w:sz w:val="28"/>
          <w:szCs w:val="28"/>
          <w:lang w:val="uk-UA"/>
        </w:rPr>
        <w:t>У межах діяльнісного підходу багатьма авто</w:t>
      </w:r>
      <w:r w:rsidR="00ED31FF" w:rsidRPr="008E25C4">
        <w:rPr>
          <w:rStyle w:val="510pt0"/>
          <w:sz w:val="28"/>
          <w:szCs w:val="28"/>
          <w:lang w:val="uk-UA"/>
        </w:rPr>
        <w:softHyphen/>
        <w:t>рами наголошується, що культура – це специфіч</w:t>
      </w:r>
      <w:r w:rsidR="00ED31FF" w:rsidRPr="008E25C4">
        <w:rPr>
          <w:rStyle w:val="510pt0"/>
          <w:sz w:val="28"/>
          <w:szCs w:val="28"/>
          <w:lang w:val="uk-UA"/>
        </w:rPr>
        <w:softHyphen/>
        <w:t xml:space="preserve">ний спосіб людської діяльності, </w:t>
      </w:r>
      <w:r>
        <w:rPr>
          <w:rStyle w:val="510pt0"/>
          <w:sz w:val="28"/>
          <w:szCs w:val="28"/>
          <w:lang w:val="uk-UA"/>
        </w:rPr>
        <w:t>до того ж,</w:t>
      </w:r>
      <w:r w:rsidR="00ED31FF" w:rsidRPr="008E25C4">
        <w:rPr>
          <w:rStyle w:val="510pt0"/>
          <w:sz w:val="28"/>
          <w:szCs w:val="28"/>
          <w:lang w:val="uk-UA"/>
        </w:rPr>
        <w:t xml:space="preserve"> це творча діяльність, яка виражає сутність людини.</w:t>
      </w:r>
      <w:r>
        <w:rPr>
          <w:rStyle w:val="510pt0"/>
          <w:sz w:val="28"/>
          <w:szCs w:val="28"/>
          <w:lang w:val="uk-UA"/>
        </w:rPr>
        <w:t xml:space="preserve"> </w:t>
      </w:r>
      <w:r w:rsidR="00D57060">
        <w:rPr>
          <w:rStyle w:val="510pt0"/>
          <w:sz w:val="28"/>
          <w:szCs w:val="28"/>
          <w:lang w:val="uk-UA"/>
        </w:rPr>
        <w:t>Таким чином, ос</w:t>
      </w:r>
      <w:r w:rsidR="00EA3598" w:rsidRPr="00D57060">
        <w:rPr>
          <w:rStyle w:val="510pt0"/>
          <w:sz w:val="28"/>
          <w:szCs w:val="28"/>
          <w:lang w:val="uk-UA"/>
        </w:rPr>
        <w:t xml:space="preserve">обистісний і ціннісний підходи </w:t>
      </w:r>
      <w:r w:rsidR="00D57060" w:rsidRPr="000A1F3B">
        <w:rPr>
          <w:rStyle w:val="510pt0"/>
          <w:sz w:val="28"/>
          <w:szCs w:val="28"/>
          <w:lang w:val="uk-UA"/>
        </w:rPr>
        <w:t>при визначен</w:t>
      </w:r>
      <w:r w:rsidR="00D57060" w:rsidRPr="000A1F3B">
        <w:rPr>
          <w:rStyle w:val="510pt0"/>
          <w:sz w:val="28"/>
          <w:szCs w:val="28"/>
          <w:lang w:val="uk-UA"/>
        </w:rPr>
        <w:softHyphen/>
        <w:t>ні поняття «професійна культура»</w:t>
      </w:r>
      <w:r w:rsidR="00D57060">
        <w:rPr>
          <w:rStyle w:val="510pt0"/>
          <w:sz w:val="28"/>
          <w:szCs w:val="28"/>
          <w:lang w:val="uk-UA"/>
        </w:rPr>
        <w:t xml:space="preserve"> </w:t>
      </w:r>
      <w:r w:rsidR="00EA3598" w:rsidRPr="00D57060">
        <w:rPr>
          <w:rStyle w:val="510pt0"/>
          <w:sz w:val="28"/>
          <w:szCs w:val="28"/>
          <w:lang w:val="uk-UA"/>
        </w:rPr>
        <w:t>характеризують особистісну культуру спеціаліста, а діяльнісний – професійну.</w:t>
      </w:r>
      <w:r w:rsidR="00D57060">
        <w:rPr>
          <w:rStyle w:val="510pt0"/>
          <w:sz w:val="28"/>
          <w:szCs w:val="28"/>
          <w:lang w:val="uk-UA"/>
        </w:rPr>
        <w:t xml:space="preserve"> Відповідно, </w:t>
      </w:r>
      <w:r w:rsidR="00EA3598" w:rsidRPr="00D57060">
        <w:rPr>
          <w:rStyle w:val="510pt0"/>
          <w:sz w:val="28"/>
          <w:szCs w:val="28"/>
        </w:rPr>
        <w:t>культуру</w:t>
      </w:r>
      <w:r w:rsidR="00EA3598" w:rsidRPr="009D7935">
        <w:rPr>
          <w:rStyle w:val="510pt0"/>
          <w:sz w:val="28"/>
          <w:szCs w:val="28"/>
        </w:rPr>
        <w:t xml:space="preserve"> можна представити як поєднання </w:t>
      </w:r>
      <w:r w:rsidR="00EA3598" w:rsidRPr="003D4C13">
        <w:rPr>
          <w:rStyle w:val="510pt0"/>
          <w:sz w:val="28"/>
          <w:szCs w:val="28"/>
        </w:rPr>
        <w:t>системи знань, умінь і навичок, особистісних якостей і системи цінностей</w:t>
      </w:r>
      <w:r w:rsidR="00EA3598" w:rsidRPr="009D7935">
        <w:rPr>
          <w:rStyle w:val="510pt0"/>
          <w:sz w:val="28"/>
          <w:szCs w:val="28"/>
        </w:rPr>
        <w:t xml:space="preserve">. </w:t>
      </w:r>
      <w:r w:rsidR="00EA3598" w:rsidRPr="00D57060">
        <w:rPr>
          <w:rStyle w:val="510pt0"/>
          <w:sz w:val="28"/>
          <w:szCs w:val="28"/>
        </w:rPr>
        <w:t>Загальна</w:t>
      </w:r>
      <w:r w:rsidR="00EA3598" w:rsidRPr="009D7935">
        <w:rPr>
          <w:rStyle w:val="510pt0"/>
          <w:sz w:val="28"/>
          <w:szCs w:val="28"/>
        </w:rPr>
        <w:t xml:space="preserve"> культура реалізується через професійну діяльність особистості, а без високої загальної культури особистості неможливе якісне здійснення професійної діяльності. Саме в професійній діяльності кожен працівник прагне проявити себе, досягти високих результатів, розвинути свій творчий потенціал.</w:t>
      </w:r>
    </w:p>
    <w:p w:rsidR="00EA3598" w:rsidRPr="00D57060" w:rsidRDefault="00EA3598" w:rsidP="00342522">
      <w:pPr>
        <w:pStyle w:val="50"/>
        <w:widowControl w:val="0"/>
        <w:shd w:val="clear" w:color="auto" w:fill="auto"/>
        <w:spacing w:line="360" w:lineRule="auto"/>
        <w:ind w:firstLine="709"/>
        <w:rPr>
          <w:sz w:val="28"/>
          <w:szCs w:val="28"/>
          <w:lang w:val="uk-UA"/>
        </w:rPr>
      </w:pPr>
      <w:r w:rsidRPr="00D57060">
        <w:rPr>
          <w:rStyle w:val="510pt0"/>
          <w:sz w:val="28"/>
          <w:szCs w:val="28"/>
          <w:lang w:val="uk-UA"/>
        </w:rPr>
        <w:t>Професійна культура є складовою професій</w:t>
      </w:r>
      <w:r w:rsidRPr="00D57060">
        <w:rPr>
          <w:rStyle w:val="510pt0"/>
          <w:sz w:val="28"/>
          <w:szCs w:val="28"/>
          <w:lang w:val="uk-UA"/>
        </w:rPr>
        <w:softHyphen/>
        <w:t>ної компетентності, яка визначається сукупністю знань, необхідних для цієї спеціальності або по</w:t>
      </w:r>
      <w:r w:rsidRPr="00D57060">
        <w:rPr>
          <w:rStyle w:val="510pt0"/>
          <w:sz w:val="28"/>
          <w:szCs w:val="28"/>
          <w:lang w:val="uk-UA"/>
        </w:rPr>
        <w:softHyphen/>
        <w:t>сади; вмінь і навичок, необхідних для успішного виконання функціонально-посадових обов’язків; професійних, ділових і особистісних якостей для повнішої реалізації власних сил, здібностей і мож</w:t>
      </w:r>
      <w:r w:rsidRPr="00D57060">
        <w:rPr>
          <w:rStyle w:val="510pt0"/>
          <w:sz w:val="28"/>
          <w:szCs w:val="28"/>
          <w:lang w:val="uk-UA"/>
        </w:rPr>
        <w:softHyphen/>
        <w:t>ливостей при виконанні функціонально-посадових обов’язків; загальної культури, необхідної для фор</w:t>
      </w:r>
      <w:r w:rsidRPr="00D57060">
        <w:rPr>
          <w:rStyle w:val="510pt0"/>
          <w:sz w:val="28"/>
          <w:szCs w:val="28"/>
          <w:lang w:val="uk-UA"/>
        </w:rPr>
        <w:softHyphen/>
        <w:t>мування гуманістичного погляду, духовно-ціннісних орієнтирів, моральних і етичних принципів особистості; мотивації професійної діяльності.</w:t>
      </w:r>
    </w:p>
    <w:p w:rsidR="00EA3598" w:rsidRPr="00D57060" w:rsidRDefault="00EA3598" w:rsidP="00342522">
      <w:pPr>
        <w:pStyle w:val="50"/>
        <w:widowControl w:val="0"/>
        <w:shd w:val="clear" w:color="auto" w:fill="auto"/>
        <w:spacing w:line="360" w:lineRule="auto"/>
        <w:ind w:firstLine="709"/>
        <w:rPr>
          <w:sz w:val="28"/>
          <w:szCs w:val="28"/>
          <w:lang w:val="uk-UA"/>
        </w:rPr>
      </w:pPr>
      <w:r w:rsidRPr="00D57060">
        <w:rPr>
          <w:rStyle w:val="510pt0"/>
          <w:sz w:val="28"/>
          <w:szCs w:val="28"/>
          <w:lang w:val="uk-UA"/>
        </w:rPr>
        <w:t xml:space="preserve">Структура і зміст професійної культури </w:t>
      </w:r>
      <w:r w:rsidR="00D57060">
        <w:rPr>
          <w:rStyle w:val="510pt0"/>
          <w:sz w:val="28"/>
          <w:szCs w:val="28"/>
          <w:lang w:val="uk-UA"/>
        </w:rPr>
        <w:t>фахівців економічних спеціальностей</w:t>
      </w:r>
      <w:r w:rsidRPr="00D57060">
        <w:rPr>
          <w:rStyle w:val="510pt0"/>
          <w:sz w:val="28"/>
          <w:szCs w:val="28"/>
          <w:lang w:val="uk-UA"/>
        </w:rPr>
        <w:t xml:space="preserve"> є складовою його загальної культури та профе</w:t>
      </w:r>
      <w:r w:rsidRPr="00D57060">
        <w:rPr>
          <w:rStyle w:val="510pt0"/>
          <w:sz w:val="28"/>
          <w:szCs w:val="28"/>
          <w:lang w:val="uk-UA"/>
        </w:rPr>
        <w:softHyphen/>
        <w:t xml:space="preserve">сійних </w:t>
      </w:r>
      <w:r w:rsidRPr="00D57060">
        <w:rPr>
          <w:rStyle w:val="510pt0"/>
          <w:sz w:val="28"/>
          <w:szCs w:val="28"/>
          <w:lang w:val="uk-UA"/>
        </w:rPr>
        <w:lastRenderedPageBreak/>
        <w:t>компетентностей і виступає складним ціннісним утворенням, яке характеризується не лише особистою, духовною і матеріальною культурами, а й задоволенням в управлінській праці, знаннями в галузі економіки, психології, менеджменту, про</w:t>
      </w:r>
      <w:r w:rsidRPr="00D57060">
        <w:rPr>
          <w:rStyle w:val="510pt0"/>
          <w:sz w:val="28"/>
          <w:szCs w:val="28"/>
          <w:lang w:val="uk-UA"/>
        </w:rPr>
        <w:softHyphen/>
        <w:t>фесійними вміннями ефективного управління орга</w:t>
      </w:r>
      <w:r w:rsidRPr="00D57060">
        <w:rPr>
          <w:rStyle w:val="510pt0"/>
          <w:sz w:val="28"/>
          <w:szCs w:val="28"/>
          <w:lang w:val="uk-UA"/>
        </w:rPr>
        <w:softHyphen/>
        <w:t>нізацією.</w:t>
      </w:r>
    </w:p>
    <w:p w:rsidR="002E50D7" w:rsidRPr="00C0193E" w:rsidRDefault="002E50D7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5706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Об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’</w:t>
      </w:r>
      <w:r w:rsidRPr="00D5706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єднання понять «культура</w:t>
      </w:r>
      <w:r w:rsidRPr="0018414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» і «безпека» вперше було виконано Міжнародним агентством з атомної енергії </w:t>
      </w:r>
      <w:r w:rsidR="00D5706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(МАГАТЕ) </w:t>
      </w:r>
      <w:r w:rsidRPr="0018414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 1986 р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оці</w:t>
      </w:r>
      <w:r w:rsidRPr="0018414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при аналізі причин і наслідків аварії на Чорнобильській атомній електростанції.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З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того часу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культура безпеки і її формування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стали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одним з фундаментальних принципів управління і підлягають нормативному регулюванню. У 90-х роках XX століття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остаточно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склалося розуміння того, що дана категорія повинна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застосовуватися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не тільки до персоналу потенційно небезпечних об'єктів, але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й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по відношенню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як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до кожної людини окремо, 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так і до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>суспільств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в цілому. Від ціннісних установок людей, мотивів їхньої поведінки, особистісних та професійних якостей та здібностей залежить ефективність заходів щодо забезпечення безпеки життєдіяльності, зниження індив</w:t>
      </w:r>
      <w:r w:rsidR="005272CB">
        <w:rPr>
          <w:rFonts w:ascii="Times New Roman" w:hAnsi="Times New Roman" w:cs="Times New Roman"/>
          <w:bCs/>
          <w:iCs/>
          <w:sz w:val="28"/>
          <w:szCs w:val="28"/>
        </w:rPr>
        <w:t>ідуальних</w:t>
      </w:r>
      <w:r w:rsidR="005272CB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соціальних і глобальних ризиків .</w:t>
      </w:r>
    </w:p>
    <w:p w:rsidR="002E50D7" w:rsidRPr="007E4A9F" w:rsidRDefault="00516267" w:rsidP="00516267">
      <w:pPr>
        <w:widowControl w:val="0"/>
        <w:shd w:val="clear" w:color="auto" w:fill="FFFFFF"/>
        <w:tabs>
          <w:tab w:val="left" w:pos="3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50D7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E50D7" w:rsidRPr="005272CB">
        <w:rPr>
          <w:rFonts w:ascii="Times New Roman" w:hAnsi="Times New Roman" w:cs="Times New Roman"/>
          <w:sz w:val="28"/>
          <w:szCs w:val="28"/>
          <w:lang w:val="uk-UA"/>
        </w:rPr>
        <w:t>Недостатній</w:t>
      </w:r>
      <w:r w:rsidR="002E50D7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рівень підготовки фахівців економічних спеціальностей з безпеки життєдіяльності у вищих навчальних закладах не дає змоги підвищити рівень безпеки на виробництві до європейських вимог. Тому, ґрунтуючись  на наведеному вище аналізі й узагальнюючи різні підходи до трактування сутності поняття </w:t>
      </w:r>
      <w:r w:rsidR="002E50D7" w:rsidRPr="00B61F31">
        <w:rPr>
          <w:rFonts w:ascii="Times New Roman" w:hAnsi="Times New Roman" w:cs="Times New Roman"/>
          <w:sz w:val="28"/>
          <w:szCs w:val="28"/>
          <w:lang w:val="uk-UA"/>
        </w:rPr>
        <w:t>культура безпеки,</w:t>
      </w:r>
      <w:r w:rsidR="002E50D7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ми дійшли висновку, що для її формування треба застосовувати </w:t>
      </w:r>
      <w:r w:rsidR="002E50D7" w:rsidRPr="005272CB">
        <w:rPr>
          <w:rFonts w:ascii="Times New Roman" w:hAnsi="Times New Roman" w:cs="Times New Roman"/>
          <w:sz w:val="28"/>
          <w:szCs w:val="28"/>
          <w:lang w:val="uk-UA"/>
        </w:rPr>
        <w:t>системний підхід.</w:t>
      </w:r>
      <w:r w:rsidR="002E50D7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Його використання забезпечує послідовне формування і постійне вдосконалення культури безпеки на індивідуальному, колективному та суспільному рівнях. Складовими культури безпеки є: на суспільному рівні – традиції безпечної поведінки, суспільні цінності, підготовленість усього населення; на колективному рівні – корпоративні цінності, професійна етика та мораль, підготовленість персоналу; на індивідуальному рівні – це світогляд, норми поведінки, індивідуальні цінності </w:t>
      </w:r>
      <w:r w:rsidR="003E2C6F">
        <w:rPr>
          <w:rFonts w:ascii="Times New Roman" w:hAnsi="Times New Roman" w:cs="Times New Roman"/>
          <w:sz w:val="28"/>
          <w:szCs w:val="28"/>
          <w:lang w:val="uk-UA"/>
        </w:rPr>
        <w:t>і підготовленість кожної людини</w:t>
      </w:r>
      <w:r w:rsidR="006621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1F31" w:rsidRPr="007E4A9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61F3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61F31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2E50D7"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6267" w:rsidRPr="001D77E2" w:rsidRDefault="00516267" w:rsidP="0051626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Системні властивості виховання культури безпеки проявляються в особистісно-орієнтованих функціях процесу виховання (корекція деструктивно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ї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lastRenderedPageBreak/>
        <w:t xml:space="preserve">поведінки студентів, 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стимулювання діяльності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студентів з набуття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культури безпеки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вдосконалення здібностей і розвиток особистісних якостей як основи безпечної життєдіяльності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формування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навичок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профілактики, подолання та мінімізації шкідливих і небезпечних факторів життєдіяльності) і соціально- орієнтованих функціях (координація, удосконалення змісту і засобів виховання культури безпеки в системі освіти в цілому, у складі інших соціально-педагогічних факторів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,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протиді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я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негативним соціальним чинникам).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 w:rsidRP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Внутрішніми системоутворюючими факторами виховання культури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безпеки в педагогічному процесі є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нормативні 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дисципліни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циклу безпеки життєдіяльності 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(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безпека життєдіяльності, основи охорони праці, охорона праці в галузі</w:t>
      </w:r>
      <w:r w:rsidRPr="00516267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),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міжпредметні зв’язки </w:t>
      </w:r>
      <w:r w:rsidR="001D77E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як з </w:t>
      </w:r>
      <w:r w:rsidR="00050CEE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дисциплінами </w:t>
      </w:r>
      <w:r w:rsidR="001D77E2" w:rsidRPr="001D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природничо-наукової та загальноекономічної</w:t>
      </w:r>
      <w:r w:rsidR="001D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50CEE" w:rsidRPr="001D77E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так і професійної підготовки</w:t>
      </w:r>
      <w:r w:rsidR="001D77E2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(</w:t>
      </w:r>
      <w:r w:rsidR="001D77E2" w:rsidRPr="001D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зокрема філософії, біології, фізики, валеології, хімії, психології, соціології, екології, економіки, менеджменту, правознавства</w:t>
      </w:r>
      <w:r w:rsidR="001D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2E50D7" w:rsidRPr="007E4A9F" w:rsidRDefault="002E50D7" w:rsidP="003425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A9F">
        <w:rPr>
          <w:rFonts w:ascii="Times New Roman" w:hAnsi="Times New Roman" w:cs="Times New Roman"/>
          <w:sz w:val="28"/>
          <w:szCs w:val="28"/>
          <w:lang w:val="uk-UA"/>
        </w:rPr>
        <w:t>Культура безпеки за своєю сутністю є складовою культури організації, яка поєднує в собі загальні цінності, підходи й зразки поведінки, спосіб ведення справ, що створює особливий характер цієї організації. У розроблених МАГАТЕ рекомендаціях визначено, що поліпшення стану безпеки на колективному рівні (на підприємстві, в організації) здійснюється в три етапи: використання пристроїв та систем високоякісного технічного контролю, розробка комплексної системи управління безпекою в організації і залучення більшості персоналу на всіх рівнях організації в активну та повсякденну роботу з підвищення рівня безпеки [</w:t>
      </w:r>
      <w:r w:rsidR="006621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2E50D7" w:rsidRPr="007E4A9F" w:rsidRDefault="002E50D7" w:rsidP="00342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A9F">
        <w:rPr>
          <w:rFonts w:ascii="Times New Roman" w:hAnsi="Times New Roman" w:cs="Times New Roman"/>
          <w:sz w:val="28"/>
          <w:szCs w:val="28"/>
          <w:lang w:val="uk-UA"/>
        </w:rPr>
        <w:t>Як засвідчив аналіз, розробленими в Україні нормативно-правовими актами з безпеки життєдіяльності</w:t>
      </w:r>
      <w:r w:rsidR="00516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>передбачено, в основному, реалізацію в організаціях другого етапу поліпшення стану безпеки, якого досягають завдяки зусиллям працівників, що за професійними обов’язками займаються питаннями безпеки. Так, відповідно до типової програми нормативної дисципліни «Безпеки життєдіяльності», метою її вивчення є набуття майбутнім фахівцем здатності орієнтуватися в основних нормативно-правових актах, методах і системах забезпечення техногенної безпеки, знань організаційно-правових заходів  з колективної й особистої безпеки тощо.</w:t>
      </w:r>
    </w:p>
    <w:p w:rsidR="002E50D7" w:rsidRPr="007E4A9F" w:rsidRDefault="002E50D7" w:rsidP="00342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A9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Ефективна реалізація третього етапу передбачає формування в майбутніх фахівців економічних спеціальностей розуміння, що належного рівня безпеки можна досягти завдяки її постійному вдосконаленню кожним працівником. Для успішної реалізації цього етапу на підприємстві, в організації (організації, що навчається) треба оволодіти такими аспектами культури безпеки: пріоритетність питань безпеки для керівництва організації, безумовне дотримання вимог інструкцій з охорони праці, обов’язковий аналіз безпеки перед виконанням робіт, розвинута комунікативна культура, критичне ставлення до небезпеки й </w:t>
      </w:r>
      <w:r w:rsidRPr="00342522">
        <w:rPr>
          <w:rFonts w:ascii="Times New Roman" w:hAnsi="Times New Roman" w:cs="Times New Roman"/>
          <w:sz w:val="28"/>
          <w:szCs w:val="28"/>
          <w:lang w:val="uk-UA"/>
        </w:rPr>
        <w:t>інноваційне мислення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6621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E4A9F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62177" w:rsidRPr="00C0193E" w:rsidRDefault="00662177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4252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 вищевикладеного випливає, що хоча культура безпеки є частиною загальної культури, одночасно вона володіє й істотним своєрідністю.</w:t>
      </w:r>
      <w:r w:rsidRPr="00ED31F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Якщо </w:t>
      </w:r>
      <w:r w:rsidRPr="00342522">
        <w:rPr>
          <w:rFonts w:ascii="Times New Roman" w:hAnsi="Times New Roman" w:cs="Times New Roman"/>
          <w:bCs/>
          <w:iCs/>
          <w:sz w:val="28"/>
          <w:szCs w:val="28"/>
        </w:rPr>
        <w:t>загальна культура формується,</w:t>
      </w:r>
      <w:r w:rsidRPr="00C0193E">
        <w:rPr>
          <w:rFonts w:ascii="Times New Roman" w:hAnsi="Times New Roman" w:cs="Times New Roman"/>
          <w:bCs/>
          <w:iCs/>
          <w:sz w:val="28"/>
          <w:szCs w:val="28"/>
        </w:rPr>
        <w:t xml:space="preserve"> як правило, природним шляхом, під впливом, в основному, випадкової діяльності окремих людей, їх колективів, то для культури безпеки життєдіяльності ця діяльність повинна носити цілеспрямований, регульований характер, виходячи з конкретних очікуваних результатів щодо запобігання глобальних загроз і небезпек .</w:t>
      </w:r>
    </w:p>
    <w:p w:rsidR="00B61F31" w:rsidRPr="00695851" w:rsidRDefault="00B61F31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</w:pP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Отже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, загальнокультурні компетенції 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майбутн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ього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фахів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ця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економічних спеціальносте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й охоплюють знання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сучасних проблем і головних завдань безпеки життєдіяльності, вміння визначити коло своїх професійних обов’язків, оцінити середовище перебування 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(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природне, техногенне та соціально-політичне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щодо особистої безпеки, безпеки колективу, суспільства, провести моніторинг 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небезпечн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і шкідлив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>их</w:t>
      </w:r>
      <w:r w:rsidRPr="00941180"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 фактор</w:t>
      </w:r>
      <w:r>
        <w:rPr>
          <w:rFonts w:ascii="Times New Roman" w:eastAsia="TimesNewRomanPS-BoldMT" w:hAnsi="Times New Roman" w:cs="Times New Roman"/>
          <w:bCs/>
          <w:sz w:val="28"/>
          <w:szCs w:val="28"/>
          <w:lang w:val="uk-UA"/>
        </w:rPr>
        <w:t xml:space="preserve">ів цього середовища, обґрунтувати головні підходи та засоби збереження життя, здоров’я та захисту працівників в умовах небезпечних і надзвичайних ситуацій та здатність приймати рішення щодо безпеки в межах своїх повноважень. </w:t>
      </w:r>
    </w:p>
    <w:p w:rsidR="007B3174" w:rsidRDefault="001D77E2" w:rsidP="001D77E2">
      <w:pPr>
        <w:shd w:val="clear" w:color="auto" w:fill="FFFFFF"/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810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Висновки.</w:t>
      </w:r>
      <w:r w:rsidRPr="00E81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6267">
        <w:rPr>
          <w:rFonts w:ascii="Times New Roman" w:hAnsi="Times New Roman" w:cs="Times New Roman"/>
          <w:sz w:val="28"/>
          <w:szCs w:val="28"/>
          <w:lang w:val="uk-UA"/>
        </w:rPr>
        <w:t>У сучасних умовах посилення інтеграційних процесів України з Європейським Союзом, впровадження європейської системи неперервної освіти формування у студентів вищих навчальних закладах культур</w:t>
      </w:r>
      <w:r w:rsidR="006A58E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516267">
        <w:rPr>
          <w:rFonts w:ascii="Times New Roman" w:hAnsi="Times New Roman" w:cs="Times New Roman"/>
          <w:sz w:val="28"/>
          <w:szCs w:val="28"/>
          <w:lang w:val="uk-UA"/>
        </w:rPr>
        <w:t xml:space="preserve">безпеки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потребує широкого використання сучасн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 освітніх та інформаційних технологій</w:t>
      </w:r>
      <w:r w:rsidR="006A58E1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роцес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формування загальнокультурних компетенцій з безпеки життєдіяльності у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 xml:space="preserve">майбутніх 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фахівців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економічних спеціальностей 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повинен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здійснюватися 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 умови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використання інформаці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про складні надзвичайн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ситуаці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і застосування адаптованих до навчального процесу передових вітчизняних геоінформаційних систем, мультимедійних освітніх та інтерактивних ігрових навчальних програм, що сприяють розвитку інтересу до навчання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та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більш ефективному засвоєнню знань 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професійні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ді</w:t>
      </w:r>
      <w:r w:rsidR="007B31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</w:t>
      </w:r>
      <w:r w:rsidR="007B3174" w:rsidRPr="00DA544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 умовах надзвичайних ситуацій. </w:t>
      </w:r>
    </w:p>
    <w:p w:rsidR="001D77E2" w:rsidRDefault="001D77E2" w:rsidP="003425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28C2" w:rsidRDefault="00BD28C2" w:rsidP="00BD28C2">
      <w:pPr>
        <w:shd w:val="clear" w:color="auto" w:fill="FFFFFF"/>
        <w:ind w:firstLine="725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D28C2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ЛІТЕРАТУРА</w:t>
      </w:r>
    </w:p>
    <w:p w:rsidR="00B61F31" w:rsidRPr="009060B6" w:rsidRDefault="00B61F31" w:rsidP="00342522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60B6">
        <w:rPr>
          <w:sz w:val="28"/>
          <w:szCs w:val="28"/>
        </w:rPr>
        <w:t>Брушлинский Н.</w:t>
      </w:r>
      <w:r>
        <w:rPr>
          <w:sz w:val="28"/>
          <w:szCs w:val="28"/>
          <w:lang w:val="uk-UA"/>
        </w:rPr>
        <w:t xml:space="preserve"> </w:t>
      </w:r>
      <w:r w:rsidRPr="009060B6">
        <w:rPr>
          <w:sz w:val="28"/>
          <w:szCs w:val="28"/>
        </w:rPr>
        <w:t>Н. Понятие риска и некоторые аспекты его анализа и оценки /</w:t>
      </w:r>
      <w:r w:rsidRPr="009060B6">
        <w:rPr>
          <w:sz w:val="28"/>
          <w:szCs w:val="28"/>
          <w:lang w:val="uk-UA"/>
        </w:rPr>
        <w:t xml:space="preserve"> </w:t>
      </w:r>
      <w:r w:rsidRPr="009060B6">
        <w:rPr>
          <w:sz w:val="28"/>
          <w:szCs w:val="28"/>
        </w:rPr>
        <w:t>Н.</w:t>
      </w:r>
      <w:r>
        <w:rPr>
          <w:sz w:val="28"/>
          <w:szCs w:val="28"/>
          <w:lang w:val="uk-UA"/>
        </w:rPr>
        <w:t xml:space="preserve"> </w:t>
      </w:r>
      <w:r w:rsidRPr="009060B6">
        <w:rPr>
          <w:sz w:val="28"/>
          <w:szCs w:val="28"/>
        </w:rPr>
        <w:t>Н. Брушлинский, С.</w:t>
      </w:r>
      <w:r>
        <w:rPr>
          <w:sz w:val="28"/>
          <w:szCs w:val="28"/>
          <w:lang w:val="uk-UA"/>
        </w:rPr>
        <w:t xml:space="preserve"> </w:t>
      </w:r>
      <w:r w:rsidRPr="009060B6">
        <w:rPr>
          <w:sz w:val="28"/>
          <w:szCs w:val="28"/>
        </w:rPr>
        <w:t xml:space="preserve">В. Соколов // Региональные риски ЧС : материалы </w:t>
      </w:r>
      <w:r w:rsidRPr="00AE7858">
        <w:rPr>
          <w:rFonts w:eastAsia="TimesNewRomanPSMT"/>
          <w:sz w:val="28"/>
          <w:szCs w:val="28"/>
        </w:rPr>
        <w:t xml:space="preserve">IX Всероссийской научно-практической </w:t>
      </w:r>
      <w:r w:rsidRPr="009060B6">
        <w:rPr>
          <w:sz w:val="28"/>
          <w:szCs w:val="28"/>
        </w:rPr>
        <w:t>конференции</w:t>
      </w:r>
      <w:r w:rsidRPr="00EA3598">
        <w:rPr>
          <w:rFonts w:eastAsia="TimesNewRomanPSMT"/>
          <w:sz w:val="28"/>
          <w:szCs w:val="28"/>
        </w:rPr>
        <w:t xml:space="preserve"> </w:t>
      </w:r>
      <w:r w:rsidRPr="00AE7858">
        <w:rPr>
          <w:rFonts w:eastAsia="TimesNewRomanPSMT"/>
          <w:sz w:val="28"/>
          <w:szCs w:val="28"/>
        </w:rPr>
        <w:t>по проблемам защиты населения и территорий от чрезвычайных ситуаций</w:t>
      </w:r>
      <w:r w:rsidRPr="009060B6">
        <w:rPr>
          <w:sz w:val="28"/>
          <w:szCs w:val="28"/>
        </w:rPr>
        <w:t>, 20–21 апр</w:t>
      </w:r>
      <w:r>
        <w:rPr>
          <w:sz w:val="28"/>
          <w:szCs w:val="28"/>
          <w:lang w:val="uk-UA"/>
        </w:rPr>
        <w:t>еля,</w:t>
      </w:r>
      <w:r w:rsidRPr="009060B6">
        <w:rPr>
          <w:sz w:val="28"/>
          <w:szCs w:val="28"/>
        </w:rPr>
        <w:t xml:space="preserve"> 2004. –</w:t>
      </w:r>
      <w:r w:rsidRPr="009060B6">
        <w:rPr>
          <w:sz w:val="28"/>
          <w:szCs w:val="28"/>
          <w:lang w:val="uk-UA"/>
        </w:rPr>
        <w:t xml:space="preserve"> </w:t>
      </w:r>
      <w:r w:rsidRPr="009060B6">
        <w:rPr>
          <w:sz w:val="28"/>
          <w:szCs w:val="28"/>
        </w:rPr>
        <w:t>М. : Триада Лтд, 2004. – С. 90.</w:t>
      </w:r>
    </w:p>
    <w:p w:rsidR="00695851" w:rsidRPr="00BF2D7A" w:rsidRDefault="00695851" w:rsidP="00342522">
      <w:pPr>
        <w:widowControl w:val="0"/>
        <w:numPr>
          <w:ilvl w:val="0"/>
          <w:numId w:val="6"/>
        </w:numPr>
        <w:tabs>
          <w:tab w:val="left" w:pos="142"/>
          <w:tab w:val="left" w:pos="1134"/>
          <w:tab w:val="left" w:pos="1276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D7A">
        <w:rPr>
          <w:rFonts w:ascii="Times New Roman" w:hAnsi="Times New Roman" w:cs="Times New Roman"/>
          <w:sz w:val="28"/>
          <w:szCs w:val="28"/>
          <w:lang w:val="uk-UA"/>
        </w:rPr>
        <w:t xml:space="preserve">Желібо Є. П. Безпека життєдіяльності : </w:t>
      </w:r>
      <w:r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r w:rsidRPr="00BF2D7A">
        <w:rPr>
          <w:rFonts w:ascii="Times New Roman" w:hAnsi="Times New Roman" w:cs="Times New Roman"/>
          <w:sz w:val="28"/>
          <w:szCs w:val="28"/>
          <w:lang w:val="uk-UA"/>
        </w:rPr>
        <w:t xml:space="preserve">ник / Є. П. Желібо, В. В. Зацарний. – К. : </w:t>
      </w:r>
      <w:r>
        <w:rPr>
          <w:rFonts w:ascii="Times New Roman" w:hAnsi="Times New Roman" w:cs="Times New Roman"/>
          <w:sz w:val="28"/>
          <w:szCs w:val="28"/>
          <w:lang w:val="uk-UA"/>
        </w:rPr>
        <w:t>Каравела</w:t>
      </w:r>
      <w:r w:rsidRPr="00BF2D7A">
        <w:rPr>
          <w:rFonts w:ascii="Times New Roman" w:hAnsi="Times New Roman" w:cs="Times New Roman"/>
          <w:sz w:val="28"/>
          <w:szCs w:val="28"/>
          <w:lang w:val="uk-UA"/>
        </w:rPr>
        <w:t>, 200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F2D7A">
        <w:rPr>
          <w:rFonts w:ascii="Times New Roman" w:hAnsi="Times New Roman" w:cs="Times New Roman"/>
          <w:sz w:val="28"/>
          <w:szCs w:val="28"/>
          <w:lang w:val="uk-UA"/>
        </w:rPr>
        <w:t>. – 2</w:t>
      </w:r>
      <w:r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BF2D7A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695851" w:rsidRPr="00BF2D7A" w:rsidRDefault="00695851" w:rsidP="00342522">
      <w:pPr>
        <w:pStyle w:val="a6"/>
        <w:widowControl w:val="0"/>
        <w:numPr>
          <w:ilvl w:val="0"/>
          <w:numId w:val="6"/>
        </w:numPr>
        <w:tabs>
          <w:tab w:val="left" w:pos="142"/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F2D7A">
        <w:rPr>
          <w:sz w:val="28"/>
          <w:szCs w:val="28"/>
          <w:lang w:val="uk-UA"/>
        </w:rPr>
        <w:t xml:space="preserve">Желібо Є. П. Безпека життєдіяльності : навч. посібник / Є. П. Желібо, </w:t>
      </w:r>
      <w:r w:rsidR="00342522">
        <w:rPr>
          <w:sz w:val="28"/>
          <w:szCs w:val="28"/>
          <w:lang w:val="uk-UA"/>
        </w:rPr>
        <w:t xml:space="preserve"> </w:t>
      </w:r>
      <w:r w:rsidRPr="00BF2D7A">
        <w:rPr>
          <w:sz w:val="28"/>
          <w:szCs w:val="28"/>
          <w:lang w:val="uk-UA"/>
        </w:rPr>
        <w:t>Н. М. Заверуха, В. В. Зацарний. – К. : Каравела ; Львів : Новий Світ-2000, 2001. – 320 с.</w:t>
      </w:r>
    </w:p>
    <w:p w:rsidR="00695851" w:rsidRPr="00A5035A" w:rsidRDefault="00695851" w:rsidP="00342522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5035A">
        <w:rPr>
          <w:sz w:val="28"/>
          <w:szCs w:val="28"/>
          <w:lang w:val="uk-UA"/>
        </w:rPr>
        <w:t>Зоріна М. О. До проблеми визначення актуальності й особливостей формування куль</w:t>
      </w:r>
      <w:r>
        <w:rPr>
          <w:sz w:val="28"/>
          <w:szCs w:val="28"/>
          <w:lang w:val="uk-UA"/>
        </w:rPr>
        <w:t xml:space="preserve">тури безпеки життєдіяльності / </w:t>
      </w:r>
      <w:r w:rsidRPr="00A5035A">
        <w:rPr>
          <w:sz w:val="28"/>
          <w:szCs w:val="28"/>
          <w:lang w:val="uk-UA"/>
        </w:rPr>
        <w:t xml:space="preserve">М. О. Зоріна // Педагогіка формування творчої особистості у вищій і загальноосвітній школах. – 2010. –  </w:t>
      </w:r>
      <w:r w:rsidR="00342522">
        <w:rPr>
          <w:sz w:val="28"/>
          <w:szCs w:val="28"/>
          <w:lang w:val="uk-UA"/>
        </w:rPr>
        <w:t xml:space="preserve">    </w:t>
      </w:r>
      <w:r w:rsidRPr="00A5035A">
        <w:rPr>
          <w:sz w:val="28"/>
          <w:szCs w:val="28"/>
          <w:lang w:val="uk-UA"/>
        </w:rPr>
        <w:t xml:space="preserve">№ 8. – С. 149 – 153. </w:t>
      </w:r>
    </w:p>
    <w:p w:rsidR="00695851" w:rsidRPr="00A5035A" w:rsidRDefault="00695851" w:rsidP="00342522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5035A">
        <w:rPr>
          <w:sz w:val="28"/>
          <w:szCs w:val="28"/>
        </w:rPr>
        <w:t>Ключевые вопросы практики повышения культуры безопасности. Доклад Международной консультативной группы по ядерной безопасности. –</w:t>
      </w:r>
      <w:r w:rsidRPr="00A5035A">
        <w:rPr>
          <w:sz w:val="28"/>
          <w:szCs w:val="28"/>
          <w:lang w:val="uk-UA"/>
        </w:rPr>
        <w:t xml:space="preserve"> </w:t>
      </w:r>
      <w:r w:rsidRPr="00A5035A">
        <w:rPr>
          <w:sz w:val="28"/>
          <w:szCs w:val="28"/>
        </w:rPr>
        <w:t xml:space="preserve">Серия изданий по безопасности, INSAG </w:t>
      </w:r>
      <w:r w:rsidRPr="009325FB">
        <w:rPr>
          <w:rStyle w:val="475pt"/>
          <w:rFonts w:eastAsia="Palatino Linotype"/>
          <w:sz w:val="28"/>
          <w:szCs w:val="28"/>
          <w:lang w:val="uk-UA"/>
        </w:rPr>
        <w:t>–</w:t>
      </w:r>
      <w:r w:rsidRPr="00A5035A">
        <w:rPr>
          <w:sz w:val="28"/>
          <w:szCs w:val="28"/>
        </w:rPr>
        <w:t xml:space="preserve">15. – Вена: МАГАТЭ, 2002. –  24 с. </w:t>
      </w:r>
    </w:p>
    <w:p w:rsidR="00695851" w:rsidRPr="00695851" w:rsidRDefault="00695851" w:rsidP="0034252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7C85" w:rsidRDefault="00B77C85" w:rsidP="00342522">
      <w:pPr>
        <w:shd w:val="clear" w:color="auto" w:fill="FFFFFF"/>
        <w:tabs>
          <w:tab w:val="left" w:pos="836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</w:pPr>
      <w:r w:rsidRPr="00BD28C2"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  <w:t>РЕЗЮМЕ</w:t>
      </w:r>
    </w:p>
    <w:p w:rsidR="00342522" w:rsidRPr="00BD28C2" w:rsidRDefault="00342522" w:rsidP="00342522">
      <w:pPr>
        <w:shd w:val="clear" w:color="auto" w:fill="FFFFFF"/>
        <w:tabs>
          <w:tab w:val="left" w:pos="836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</w:pPr>
    </w:p>
    <w:p w:rsidR="00D854F9" w:rsidRPr="009A64AC" w:rsidRDefault="00342522" w:rsidP="00342522">
      <w:pPr>
        <w:pStyle w:val="a5"/>
        <w:ind w:left="0"/>
        <w:jc w:val="both"/>
        <w:rPr>
          <w:i/>
          <w:sz w:val="28"/>
          <w:szCs w:val="28"/>
          <w:lang w:val="uk-UA"/>
        </w:rPr>
      </w:pPr>
      <w:r>
        <w:rPr>
          <w:rStyle w:val="42"/>
          <w:sz w:val="28"/>
          <w:szCs w:val="28"/>
          <w:lang w:val="uk-UA"/>
        </w:rPr>
        <w:t xml:space="preserve">   </w:t>
      </w:r>
      <w:r w:rsidR="00D854F9">
        <w:rPr>
          <w:rStyle w:val="42"/>
          <w:sz w:val="28"/>
          <w:szCs w:val="28"/>
        </w:rPr>
        <w:t xml:space="preserve">       </w:t>
      </w:r>
      <w:r w:rsidR="00D854F9" w:rsidRPr="009A64AC">
        <w:rPr>
          <w:rStyle w:val="42"/>
          <w:i/>
          <w:sz w:val="28"/>
          <w:szCs w:val="28"/>
        </w:rPr>
        <w:t>И</w:t>
      </w:r>
      <w:r w:rsidR="00D854F9" w:rsidRPr="009A64AC">
        <w:rPr>
          <w:rStyle w:val="42"/>
          <w:i/>
          <w:sz w:val="28"/>
          <w:szCs w:val="28"/>
          <w:lang w:val="uk-UA"/>
        </w:rPr>
        <w:t xml:space="preserve">. Н. </w:t>
      </w:r>
      <w:r w:rsidR="00D854F9" w:rsidRPr="009A64AC">
        <w:rPr>
          <w:rStyle w:val="42"/>
          <w:i/>
          <w:sz w:val="28"/>
          <w:szCs w:val="28"/>
        </w:rPr>
        <w:t>Ко</w:t>
      </w:r>
      <w:r w:rsidR="00D854F9" w:rsidRPr="009A64AC">
        <w:rPr>
          <w:rStyle w:val="42"/>
          <w:i/>
          <w:sz w:val="28"/>
          <w:szCs w:val="28"/>
          <w:lang w:val="uk-UA"/>
        </w:rPr>
        <w:t>былянская</w:t>
      </w:r>
      <w:r w:rsidR="00D854F9" w:rsidRPr="009A64AC">
        <w:rPr>
          <w:rStyle w:val="42"/>
          <w:i/>
          <w:sz w:val="28"/>
          <w:szCs w:val="28"/>
        </w:rPr>
        <w:t>.</w:t>
      </w:r>
      <w:r w:rsidR="00D854F9" w:rsidRPr="009A64AC">
        <w:rPr>
          <w:rStyle w:val="43"/>
          <w:i w:val="0"/>
          <w:sz w:val="28"/>
          <w:szCs w:val="28"/>
        </w:rPr>
        <w:t xml:space="preserve"> </w:t>
      </w:r>
      <w:r w:rsidR="0010709D" w:rsidRPr="0010709D">
        <w:rPr>
          <w:rStyle w:val="43"/>
          <w:b w:val="0"/>
          <w:sz w:val="28"/>
          <w:szCs w:val="28"/>
        </w:rPr>
        <w:t>Пр</w:t>
      </w:r>
      <w:r w:rsidR="0010709D">
        <w:rPr>
          <w:rStyle w:val="43"/>
          <w:b w:val="0"/>
          <w:sz w:val="28"/>
          <w:szCs w:val="28"/>
        </w:rPr>
        <w:t>актические аспекты ф</w:t>
      </w:r>
      <w:r w:rsidR="00D854F9" w:rsidRPr="009A64AC">
        <w:rPr>
          <w:rStyle w:val="43"/>
          <w:b w:val="0"/>
          <w:sz w:val="28"/>
          <w:szCs w:val="28"/>
        </w:rPr>
        <w:t>ормировани</w:t>
      </w:r>
      <w:r w:rsidR="0010709D">
        <w:rPr>
          <w:rStyle w:val="43"/>
          <w:b w:val="0"/>
          <w:sz w:val="28"/>
          <w:szCs w:val="28"/>
        </w:rPr>
        <w:t>я</w:t>
      </w:r>
      <w:r w:rsidR="00D854F9" w:rsidRPr="009A64AC">
        <w:rPr>
          <w:rStyle w:val="43"/>
          <w:b w:val="0"/>
          <w:sz w:val="28"/>
          <w:szCs w:val="28"/>
        </w:rPr>
        <w:t xml:space="preserve"> общекультурных компетенций по безопасности жизнедеятельности </w:t>
      </w:r>
      <w:r w:rsidR="006A58E1">
        <w:rPr>
          <w:rStyle w:val="43"/>
          <w:b w:val="0"/>
          <w:sz w:val="28"/>
          <w:szCs w:val="28"/>
        </w:rPr>
        <w:t xml:space="preserve">у </w:t>
      </w:r>
      <w:r w:rsidR="00D854F9" w:rsidRPr="009A64AC">
        <w:rPr>
          <w:rStyle w:val="43"/>
          <w:b w:val="0"/>
          <w:sz w:val="28"/>
          <w:szCs w:val="28"/>
        </w:rPr>
        <w:t>студентов экономических специальностей</w:t>
      </w:r>
      <w:r w:rsidR="00C73FDD" w:rsidRPr="009A64AC">
        <w:rPr>
          <w:rStyle w:val="43"/>
          <w:b w:val="0"/>
          <w:sz w:val="28"/>
          <w:szCs w:val="28"/>
          <w:lang w:val="uk-UA"/>
        </w:rPr>
        <w:t>.</w:t>
      </w:r>
      <w:r w:rsidR="00D854F9" w:rsidRPr="009A64AC">
        <w:rPr>
          <w:rStyle w:val="43"/>
          <w:i w:val="0"/>
          <w:sz w:val="28"/>
          <w:szCs w:val="28"/>
        </w:rPr>
        <w:t xml:space="preserve"> </w:t>
      </w:r>
    </w:p>
    <w:p w:rsidR="00966F44" w:rsidRPr="00AF4B3E" w:rsidRDefault="00966F44" w:rsidP="006A58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40"/>
          <w:szCs w:val="28"/>
        </w:rPr>
      </w:pPr>
      <w:r w:rsidRPr="00F058D2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Структурная реформа национальной системы высшего образования направлена ​​на обеспечение мобильности, трудоустройства и конкурентоспособности специалистов с высшим образованием, реализацию идей Болонского процесса. Поэтому профессиональная подготовка по безопасности жизнедеятельности будущих специалистов, которые будут работать в условиях нестабильности внешней среды</w:t>
      </w:r>
      <w:r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 xml:space="preserve"> </w:t>
      </w:r>
      <w:r w:rsidRPr="00F058D2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на предприятиях и в организациях с нестабильн</w:t>
      </w:r>
      <w:r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>ой</w:t>
      </w:r>
      <w:r w:rsidRPr="00F058D2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 xml:space="preserve"> внутренней средой, не может осуществляться с использованием традиционных технологий обучения.</w:t>
      </w:r>
      <w:r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 xml:space="preserve"> </w:t>
      </w:r>
      <w:r w:rsidR="009A64AC" w:rsidRPr="00AF4B3E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 xml:space="preserve">Рассматриваются практические аспекты </w:t>
      </w:r>
      <w:r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 xml:space="preserve">формирования у студентов </w:t>
      </w:r>
      <w:r w:rsidR="006A58E1"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>культури</w:t>
      </w:r>
      <w:r>
        <w:rPr>
          <w:rStyle w:val="longtext"/>
          <w:rFonts w:ascii="Times New Roman" w:hAnsi="Times New Roman" w:cs="Times New Roman"/>
          <w:i/>
          <w:sz w:val="28"/>
          <w:shd w:val="clear" w:color="auto" w:fill="FFFFFF"/>
          <w:lang w:val="uk-UA"/>
        </w:rPr>
        <w:t xml:space="preserve"> безопасности. </w:t>
      </w:r>
    </w:p>
    <w:p w:rsidR="00966F44" w:rsidRPr="00AF4B3E" w:rsidRDefault="00C73FDD" w:rsidP="006A58E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aps/>
          <w:sz w:val="28"/>
          <w:szCs w:val="28"/>
        </w:rPr>
      </w:pPr>
      <w:r w:rsidRPr="00C73FDD">
        <w:rPr>
          <w:rFonts w:ascii="Times New Roman" w:hAnsi="Times New Roman"/>
          <w:i/>
          <w:sz w:val="28"/>
          <w:szCs w:val="28"/>
        </w:rPr>
        <w:lastRenderedPageBreak/>
        <w:t>Ключевые слова: профессиональная подготовка, компетентность, культура, культура безопасности, безопасность жизнедеятельности.</w:t>
      </w:r>
    </w:p>
    <w:p w:rsidR="00B77C85" w:rsidRDefault="00966F44" w:rsidP="00342522">
      <w:pPr>
        <w:shd w:val="clear" w:color="auto" w:fill="FFFFFF"/>
        <w:tabs>
          <w:tab w:val="left" w:pos="8364"/>
        </w:tabs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  <w:t xml:space="preserve">                      </w:t>
      </w:r>
      <w:r w:rsidRPr="00B51135"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  <w:t xml:space="preserve">         </w:t>
      </w:r>
      <w:r w:rsidR="00B77C85"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  <w:t xml:space="preserve">               </w:t>
      </w:r>
    </w:p>
    <w:p w:rsidR="00B77C85" w:rsidRDefault="00B77C85" w:rsidP="00342522">
      <w:pPr>
        <w:pStyle w:val="a5"/>
        <w:ind w:left="0" w:firstLine="709"/>
        <w:jc w:val="center"/>
        <w:rPr>
          <w:b/>
          <w:color w:val="000000"/>
          <w:spacing w:val="8"/>
          <w:sz w:val="28"/>
          <w:szCs w:val="28"/>
          <w:lang w:val="uk-UA"/>
        </w:rPr>
      </w:pPr>
      <w:r w:rsidRPr="00BD28C2">
        <w:rPr>
          <w:b/>
          <w:color w:val="000000"/>
          <w:spacing w:val="8"/>
          <w:sz w:val="28"/>
          <w:szCs w:val="28"/>
          <w:lang w:val="en-US"/>
        </w:rPr>
        <w:t>SUMMARY</w:t>
      </w:r>
    </w:p>
    <w:p w:rsidR="00342522" w:rsidRPr="00342522" w:rsidRDefault="00342522" w:rsidP="00342522">
      <w:pPr>
        <w:pStyle w:val="a5"/>
        <w:ind w:left="0" w:firstLine="709"/>
        <w:jc w:val="center"/>
        <w:rPr>
          <w:b/>
          <w:color w:val="000000"/>
          <w:spacing w:val="8"/>
          <w:sz w:val="28"/>
          <w:szCs w:val="28"/>
          <w:lang w:val="uk-UA"/>
        </w:rPr>
      </w:pPr>
    </w:p>
    <w:p w:rsidR="00B77C85" w:rsidRPr="007B3174" w:rsidRDefault="00B77C85" w:rsidP="00342522">
      <w:pPr>
        <w:shd w:val="clear" w:color="auto" w:fill="FFFFFF"/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B3174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B317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  <w:r w:rsidRPr="007B3174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7B3174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Pr="007B3174">
        <w:rPr>
          <w:rFonts w:ascii="Times New Roman" w:hAnsi="Times New Roman" w:cs="Times New Roman"/>
          <w:b/>
          <w:i/>
          <w:color w:val="000000"/>
          <w:spacing w:val="10"/>
          <w:sz w:val="28"/>
          <w:szCs w:val="28"/>
          <w:lang w:val="uk-UA"/>
        </w:rPr>
        <w:t xml:space="preserve"> </w:t>
      </w:r>
      <w:r w:rsidRPr="007B3174">
        <w:rPr>
          <w:rFonts w:ascii="Times New Roman" w:hAnsi="Times New Roman" w:cs="Times New Roman"/>
          <w:b/>
          <w:i/>
          <w:sz w:val="28"/>
          <w:szCs w:val="28"/>
          <w:lang w:val="en-US"/>
        </w:rPr>
        <w:t>Kobulyanska</w:t>
      </w:r>
      <w:r w:rsidRPr="007B3174">
        <w:rPr>
          <w:rFonts w:ascii="Times New Roman" w:hAnsi="Times New Roman" w:cs="Times New Roman"/>
          <w:b/>
          <w:i/>
          <w:color w:val="000000"/>
          <w:spacing w:val="10"/>
          <w:sz w:val="28"/>
          <w:szCs w:val="28"/>
          <w:lang w:val="uk-UA"/>
        </w:rPr>
        <w:t xml:space="preserve">. </w:t>
      </w:r>
      <w:r w:rsidR="0010709D" w:rsidRPr="0010709D">
        <w:rPr>
          <w:rFonts w:ascii="Times New Roman" w:hAnsi="Times New Roman" w:cs="Times New Roman"/>
          <w:i/>
          <w:color w:val="000000"/>
          <w:spacing w:val="10"/>
          <w:sz w:val="28"/>
          <w:szCs w:val="28"/>
          <w:lang w:val="uk-UA"/>
        </w:rPr>
        <w:t xml:space="preserve">Practical aspects of </w:t>
      </w:r>
      <w:r w:rsidR="0010709D" w:rsidRPr="0010709D">
        <w:rPr>
          <w:rFonts w:ascii="Times New Roman" w:hAnsi="Times New Roman" w:cs="Times New Roman"/>
          <w:i/>
          <w:color w:val="000000"/>
          <w:spacing w:val="10"/>
          <w:sz w:val="28"/>
          <w:szCs w:val="28"/>
          <w:lang w:val="en-US"/>
        </w:rPr>
        <w:t>f</w:t>
      </w:r>
      <w:r w:rsidR="00EA227B" w:rsidRPr="007B3174">
        <w:rPr>
          <w:rFonts w:ascii="Times New Roman" w:hAnsi="Times New Roman" w:cs="Times New Roman"/>
          <w:i/>
          <w:color w:val="000000"/>
          <w:spacing w:val="10"/>
          <w:sz w:val="28"/>
          <w:szCs w:val="28"/>
          <w:lang w:val="uk-UA"/>
        </w:rPr>
        <w:t>ormation of common cultural competences in Life Safety students of economics</w:t>
      </w:r>
      <w:r w:rsidR="00C73FDD" w:rsidRPr="007B3174">
        <w:rPr>
          <w:rFonts w:ascii="Times New Roman" w:hAnsi="Times New Roman" w:cs="Times New Roman"/>
          <w:i/>
          <w:color w:val="000000"/>
          <w:spacing w:val="10"/>
          <w:sz w:val="28"/>
          <w:szCs w:val="28"/>
          <w:lang w:val="uk-UA"/>
        </w:rPr>
        <w:t>.</w:t>
      </w:r>
    </w:p>
    <w:p w:rsidR="00CF27BF" w:rsidRPr="005002BB" w:rsidRDefault="00CF27BF" w:rsidP="00342522">
      <w:pPr>
        <w:shd w:val="clear" w:color="auto" w:fill="FFFFFF"/>
        <w:tabs>
          <w:tab w:val="left" w:pos="58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Structural reform of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national system of higher education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is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focused on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providing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mobility, employability and competitiveness of specialists with higher education, the im</w:t>
      </w:r>
      <w:r>
        <w:rPr>
          <w:rFonts w:ascii="Times New Roman" w:hAnsi="Times New Roman"/>
          <w:i/>
          <w:sz w:val="28"/>
          <w:szCs w:val="28"/>
          <w:lang w:val="uk-UA"/>
        </w:rPr>
        <w:t>plementation of the ideas of  Bologn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Process. In rece</w:t>
      </w:r>
      <w:r>
        <w:rPr>
          <w:rFonts w:ascii="Times New Roman" w:hAnsi="Times New Roman"/>
          <w:i/>
          <w:sz w:val="28"/>
          <w:szCs w:val="28"/>
          <w:lang w:val="uk-UA"/>
        </w:rPr>
        <w:t>nt years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the proportion of accidents that occur due to wrong actions </w:t>
      </w:r>
      <w:r>
        <w:rPr>
          <w:rFonts w:ascii="Times New Roman" w:hAnsi="Times New Roman"/>
          <w:i/>
          <w:sz w:val="28"/>
          <w:szCs w:val="28"/>
          <w:lang w:val="uk-UA"/>
        </w:rPr>
        <w:t>of the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staff , due to the low level of professionalism and inability to make appropriate decisions in difficult circumstances, and the shortage of time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significantly increased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. Therefore,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in the process of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formation of competen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cies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in the sphere of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life safety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attention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shoul be paid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to the personal aspect of training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of specialist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, in which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it is necessary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to create a culture o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f safety , the ability to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evaluate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the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environment, regarding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personal safety, collectiv</w:t>
      </w:r>
      <w:r>
        <w:rPr>
          <w:rFonts w:ascii="Times New Roman" w:hAnsi="Times New Roman"/>
          <w:i/>
          <w:sz w:val="28"/>
          <w:szCs w:val="28"/>
          <w:lang w:val="en-US"/>
        </w:rPr>
        <w:t>e safety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, society and the ability to solve professional tasks related to guaranteeing the preservation life and health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of the staff of public services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in hazardous conditions and emergencies.</w:t>
      </w:r>
    </w:p>
    <w:p w:rsidR="00CF27BF" w:rsidRPr="005002BB" w:rsidRDefault="00CF27BF" w:rsidP="007B3174">
      <w:pPr>
        <w:shd w:val="clear" w:color="auto" w:fill="FFFFFF"/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002BB">
        <w:rPr>
          <w:rFonts w:ascii="Times New Roman" w:hAnsi="Times New Roman"/>
          <w:i/>
          <w:sz w:val="28"/>
          <w:szCs w:val="28"/>
          <w:lang w:val="uk-UA"/>
        </w:rPr>
        <w:t>The concept of safety culture is used by teachers and  specialists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in the sphere of life safety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to find ways and mechanisms of attenuation of threats and da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ngers with the "human factor".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Under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the forma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tion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of safety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culture we mean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the process ,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components of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which </w:t>
      </w:r>
      <w:r>
        <w:rPr>
          <w:rFonts w:ascii="Times New Roman" w:hAnsi="Times New Roman"/>
          <w:i/>
          <w:sz w:val="28"/>
          <w:szCs w:val="28"/>
          <w:lang w:val="en-US"/>
        </w:rPr>
        <w:t>are determination  and correction  of the aim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and tasks, development of basic techniques and trends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of formation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of life safety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culture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, development of legal, cultural, educational and scientific- methodological basis of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life </w:t>
      </w:r>
      <w:r>
        <w:rPr>
          <w:rFonts w:ascii="Times New Roman" w:hAnsi="Times New Roman"/>
          <w:i/>
          <w:sz w:val="28"/>
          <w:szCs w:val="28"/>
          <w:lang w:val="uk-UA"/>
        </w:rPr>
        <w:t>safety culture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, creation and improvement of methods of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effective informational i</w:t>
      </w:r>
      <w:r>
        <w:rPr>
          <w:rFonts w:ascii="Times New Roman" w:hAnsi="Times New Roman"/>
          <w:i/>
          <w:sz w:val="28"/>
          <w:szCs w:val="28"/>
          <w:lang w:val="en-US"/>
        </w:rPr>
        <w:t>mpact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.</w:t>
      </w:r>
    </w:p>
    <w:p w:rsidR="00CF27BF" w:rsidRPr="005002BB" w:rsidRDefault="00CF27BF" w:rsidP="007B3174">
      <w:pPr>
        <w:shd w:val="clear" w:color="auto" w:fill="FFFFFF"/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Th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us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, training of future li</w:t>
      </w:r>
      <w:r>
        <w:rPr>
          <w:rFonts w:ascii="Times New Roman" w:hAnsi="Times New Roman"/>
          <w:i/>
          <w:sz w:val="28"/>
          <w:szCs w:val="28"/>
          <w:lang w:val="uk-UA"/>
        </w:rPr>
        <w:t>fe safety specialists in econom</w:t>
      </w:r>
      <w:r>
        <w:rPr>
          <w:rFonts w:ascii="Times New Roman" w:hAnsi="Times New Roman"/>
          <w:i/>
          <w:sz w:val="28"/>
          <w:szCs w:val="28"/>
          <w:lang w:val="en-US"/>
        </w:rPr>
        <w:t>ic diciplines,  who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will work in conditions of instability o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f the environment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at enterprises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a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nd organizations with a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non-stable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external environment, can not be done using traditional methods of teaching. The formation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of life safety competencies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of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future specialists in econom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ic specialities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requires  us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age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of information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regarding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complex emergencies and applicatio</w:t>
      </w:r>
      <w:r>
        <w:rPr>
          <w:rFonts w:ascii="Times New Roman" w:hAnsi="Times New Roman"/>
          <w:i/>
          <w:sz w:val="28"/>
          <w:szCs w:val="28"/>
          <w:lang w:val="uk-UA"/>
        </w:rPr>
        <w:t>n  new domestic geo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-information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system</w:t>
      </w:r>
      <w:r>
        <w:rPr>
          <w:rFonts w:ascii="Times New Roman" w:hAnsi="Times New Roman"/>
          <w:i/>
          <w:sz w:val="28"/>
          <w:szCs w:val="28"/>
          <w:lang w:val="en-US"/>
        </w:rPr>
        <w:t>s, adapted to education process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>, multimedia and interac</w:t>
      </w:r>
      <w:r>
        <w:rPr>
          <w:rFonts w:ascii="Times New Roman" w:hAnsi="Times New Roman"/>
          <w:i/>
          <w:sz w:val="28"/>
          <w:szCs w:val="28"/>
          <w:lang w:val="uk-UA"/>
        </w:rPr>
        <w:t>tive educational gam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e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educational programs that promote the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development of interest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to 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learning and more effective assimilation of knowledge about pr</w:t>
      </w:r>
      <w:r>
        <w:rPr>
          <w:rFonts w:ascii="Times New Roman" w:hAnsi="Times New Roman"/>
          <w:i/>
          <w:sz w:val="28"/>
          <w:szCs w:val="28"/>
          <w:lang w:val="uk-UA"/>
        </w:rPr>
        <w:t>ofessional action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s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in emergenc</w:t>
      </w:r>
      <w:r>
        <w:rPr>
          <w:rFonts w:ascii="Times New Roman" w:hAnsi="Times New Roman"/>
          <w:i/>
          <w:sz w:val="28"/>
          <w:szCs w:val="28"/>
          <w:lang w:val="en-US"/>
        </w:rPr>
        <w:t>y situations</w:t>
      </w:r>
      <w:r w:rsidRPr="005002BB">
        <w:rPr>
          <w:rFonts w:ascii="Times New Roman" w:hAnsi="Times New Roman"/>
          <w:i/>
          <w:sz w:val="28"/>
          <w:szCs w:val="28"/>
          <w:lang w:val="uk-UA"/>
        </w:rPr>
        <w:t xml:space="preserve"> .</w:t>
      </w:r>
    </w:p>
    <w:p w:rsidR="00CF27BF" w:rsidRPr="005002BB" w:rsidRDefault="00CF27BF" w:rsidP="007B3174">
      <w:pPr>
        <w:shd w:val="clear" w:color="auto" w:fill="FFFFFF"/>
        <w:tabs>
          <w:tab w:val="left" w:pos="586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002BB">
        <w:rPr>
          <w:rFonts w:ascii="Times New Roman" w:hAnsi="Times New Roman"/>
          <w:i/>
          <w:sz w:val="28"/>
          <w:szCs w:val="28"/>
          <w:lang w:val="uk-UA"/>
        </w:rPr>
        <w:t>Keywords : training , competence , culture, safety culture , safety of life .</w:t>
      </w:r>
    </w:p>
    <w:p w:rsidR="00CF27BF" w:rsidRDefault="00CF27BF" w:rsidP="00CF27BF">
      <w:pPr>
        <w:rPr>
          <w:lang w:val="uk-UA"/>
        </w:rPr>
      </w:pPr>
    </w:p>
    <w:sectPr w:rsidR="00CF27BF" w:rsidSect="00241341">
      <w:type w:val="nextColumn"/>
      <w:pgSz w:w="11905" w:h="16837" w:code="9"/>
      <w:pgMar w:top="1134" w:right="567" w:bottom="1134" w:left="1418" w:header="0" w:footer="6" w:gutter="0"/>
      <w:cols w:sep="1"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101"/>
    <w:multiLevelType w:val="hybridMultilevel"/>
    <w:tmpl w:val="0BFE66F4"/>
    <w:lvl w:ilvl="0" w:tplc="1EFC352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654E49"/>
    <w:multiLevelType w:val="hybridMultilevel"/>
    <w:tmpl w:val="D6BC6F0E"/>
    <w:lvl w:ilvl="0" w:tplc="6936CBCC">
      <w:start w:val="1"/>
      <w:numFmt w:val="decimal"/>
      <w:lvlText w:val="%1."/>
      <w:lvlJc w:val="left"/>
      <w:pPr>
        <w:tabs>
          <w:tab w:val="num" w:pos="1700"/>
        </w:tabs>
        <w:ind w:left="170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2">
    <w:nsid w:val="38927AF6"/>
    <w:multiLevelType w:val="multilevel"/>
    <w:tmpl w:val="FC3AF214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10"/>
        <w:szCs w:val="10"/>
        <w:u w:val="none"/>
      </w:rPr>
    </w:lvl>
    <w:lvl w:ilvl="1">
      <w:start w:val="2"/>
      <w:numFmt w:val="decimal"/>
      <w:lvlText w:val="%2."/>
      <w:lvlJc w:val="left"/>
      <w:rPr>
        <w:rFonts w:ascii="Times New Roman" w:eastAsia="Lucida Sans Unicod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1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CF19E2"/>
    <w:multiLevelType w:val="multilevel"/>
    <w:tmpl w:val="B0AC2CBC"/>
    <w:lvl w:ilvl="0">
      <w:start w:val="6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1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3636E"/>
    <w:multiLevelType w:val="multilevel"/>
    <w:tmpl w:val="C7B051C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1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DF23D3"/>
    <w:multiLevelType w:val="hybridMultilevel"/>
    <w:tmpl w:val="233291A6"/>
    <w:lvl w:ilvl="0" w:tplc="0D2EDE6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defaultTabStop w:val="708"/>
  <w:characterSpacingControl w:val="doNotCompress"/>
  <w:compat>
    <w:useFELayout/>
  </w:compat>
  <w:rsids>
    <w:rsidRoot w:val="000E7978"/>
    <w:rsid w:val="00011C9A"/>
    <w:rsid w:val="00021392"/>
    <w:rsid w:val="000265DC"/>
    <w:rsid w:val="00035C5C"/>
    <w:rsid w:val="00050CEE"/>
    <w:rsid w:val="000976A4"/>
    <w:rsid w:val="000A1F3B"/>
    <w:rsid w:val="000E301E"/>
    <w:rsid w:val="000E7978"/>
    <w:rsid w:val="0010709D"/>
    <w:rsid w:val="00111FF9"/>
    <w:rsid w:val="00114349"/>
    <w:rsid w:val="00122088"/>
    <w:rsid w:val="0012682C"/>
    <w:rsid w:val="001513CB"/>
    <w:rsid w:val="00184144"/>
    <w:rsid w:val="001D77E2"/>
    <w:rsid w:val="00200595"/>
    <w:rsid w:val="00241341"/>
    <w:rsid w:val="002E50D7"/>
    <w:rsid w:val="0031506A"/>
    <w:rsid w:val="00342522"/>
    <w:rsid w:val="003437AC"/>
    <w:rsid w:val="00351BEA"/>
    <w:rsid w:val="003A34B1"/>
    <w:rsid w:val="003A7208"/>
    <w:rsid w:val="003D4C13"/>
    <w:rsid w:val="003D5804"/>
    <w:rsid w:val="003E116D"/>
    <w:rsid w:val="003E2C6F"/>
    <w:rsid w:val="00494DF1"/>
    <w:rsid w:val="004C57EC"/>
    <w:rsid w:val="004F2B50"/>
    <w:rsid w:val="005002BB"/>
    <w:rsid w:val="00516267"/>
    <w:rsid w:val="005272CB"/>
    <w:rsid w:val="005D3D0E"/>
    <w:rsid w:val="005F5EC3"/>
    <w:rsid w:val="00662177"/>
    <w:rsid w:val="006712F4"/>
    <w:rsid w:val="0068353C"/>
    <w:rsid w:val="00695851"/>
    <w:rsid w:val="006A58E1"/>
    <w:rsid w:val="00701CE7"/>
    <w:rsid w:val="007036AC"/>
    <w:rsid w:val="007215DC"/>
    <w:rsid w:val="00732059"/>
    <w:rsid w:val="00754965"/>
    <w:rsid w:val="007B3174"/>
    <w:rsid w:val="008A42D1"/>
    <w:rsid w:val="008B1746"/>
    <w:rsid w:val="008E25C4"/>
    <w:rsid w:val="009060B6"/>
    <w:rsid w:val="0092050E"/>
    <w:rsid w:val="009245D7"/>
    <w:rsid w:val="00941180"/>
    <w:rsid w:val="00951475"/>
    <w:rsid w:val="009543FD"/>
    <w:rsid w:val="00966F44"/>
    <w:rsid w:val="009A64AC"/>
    <w:rsid w:val="009C4134"/>
    <w:rsid w:val="00A37532"/>
    <w:rsid w:val="00A50CE3"/>
    <w:rsid w:val="00A568A9"/>
    <w:rsid w:val="00A755C6"/>
    <w:rsid w:val="00A75AE2"/>
    <w:rsid w:val="00A921E7"/>
    <w:rsid w:val="00B41E1B"/>
    <w:rsid w:val="00B45CF4"/>
    <w:rsid w:val="00B61F31"/>
    <w:rsid w:val="00B77C85"/>
    <w:rsid w:val="00B83E9E"/>
    <w:rsid w:val="00B94D42"/>
    <w:rsid w:val="00BD28C2"/>
    <w:rsid w:val="00C3433E"/>
    <w:rsid w:val="00C73FDD"/>
    <w:rsid w:val="00C839AF"/>
    <w:rsid w:val="00C9241C"/>
    <w:rsid w:val="00CC4707"/>
    <w:rsid w:val="00CC4996"/>
    <w:rsid w:val="00CF27BF"/>
    <w:rsid w:val="00D335B8"/>
    <w:rsid w:val="00D57060"/>
    <w:rsid w:val="00D854F9"/>
    <w:rsid w:val="00DA238E"/>
    <w:rsid w:val="00DB1EDB"/>
    <w:rsid w:val="00DF4B16"/>
    <w:rsid w:val="00E032ED"/>
    <w:rsid w:val="00E13E78"/>
    <w:rsid w:val="00E32667"/>
    <w:rsid w:val="00E37576"/>
    <w:rsid w:val="00E57F17"/>
    <w:rsid w:val="00EA1890"/>
    <w:rsid w:val="00EA227B"/>
    <w:rsid w:val="00EA3598"/>
    <w:rsid w:val="00EA51B7"/>
    <w:rsid w:val="00ED31FF"/>
    <w:rsid w:val="00EE4CDD"/>
    <w:rsid w:val="00EE7D55"/>
    <w:rsid w:val="00F02379"/>
    <w:rsid w:val="00F03073"/>
    <w:rsid w:val="00F058DD"/>
    <w:rsid w:val="00F242AB"/>
    <w:rsid w:val="00FB11FE"/>
    <w:rsid w:val="00FB3192"/>
    <w:rsid w:val="00FD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8">
    <w:name w:val="Основной текст (38)_"/>
    <w:basedOn w:val="a0"/>
    <w:rsid w:val="000E7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6">
    <w:name w:val="Заголовок №1 (6)_"/>
    <w:basedOn w:val="a0"/>
    <w:link w:val="160"/>
    <w:rsid w:val="000E7978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0E79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40">
    <w:name w:val="Основной текст (40)_"/>
    <w:basedOn w:val="a0"/>
    <w:link w:val="400"/>
    <w:rsid w:val="000E7978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4">
    <w:name w:val="Основной текст (4)_"/>
    <w:basedOn w:val="a0"/>
    <w:link w:val="41"/>
    <w:rsid w:val="000E79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E79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10pt">
    <w:name w:val="Основной текст (5) + 10 pt;Курсив"/>
    <w:basedOn w:val="5"/>
    <w:rsid w:val="000E7978"/>
    <w:rPr>
      <w:i/>
      <w:iCs/>
      <w:sz w:val="20"/>
      <w:szCs w:val="20"/>
    </w:rPr>
  </w:style>
  <w:style w:type="character" w:customStyle="1" w:styleId="380">
    <w:name w:val="Основной текст (38)"/>
    <w:basedOn w:val="38"/>
    <w:rsid w:val="000E7978"/>
    <w:rPr>
      <w:u w:val="single"/>
    </w:rPr>
  </w:style>
  <w:style w:type="character" w:customStyle="1" w:styleId="401">
    <w:name w:val="Основной текст (40) + Полужирный;Курсив"/>
    <w:basedOn w:val="40"/>
    <w:rsid w:val="000E7978"/>
    <w:rPr>
      <w:b/>
      <w:bCs/>
      <w:i/>
      <w:iCs/>
    </w:rPr>
  </w:style>
  <w:style w:type="character" w:customStyle="1" w:styleId="42">
    <w:name w:val="Основной текст (4) + Не полужирный"/>
    <w:basedOn w:val="4"/>
    <w:rsid w:val="000E7978"/>
    <w:rPr>
      <w:b/>
      <w:bCs/>
    </w:rPr>
  </w:style>
  <w:style w:type="character" w:customStyle="1" w:styleId="43">
    <w:name w:val="Основной текст (4) + Не полужирный;Не курсив"/>
    <w:basedOn w:val="4"/>
    <w:rsid w:val="000E7978"/>
    <w:rPr>
      <w:b/>
      <w:bCs/>
      <w:i/>
      <w:iCs/>
    </w:rPr>
  </w:style>
  <w:style w:type="character" w:customStyle="1" w:styleId="40TimesNewRoman85pt">
    <w:name w:val="Основной текст (40) + Times New Roman;8;5 pt;Курсив"/>
    <w:basedOn w:val="40"/>
    <w:rsid w:val="000E7978"/>
    <w:rPr>
      <w:rFonts w:ascii="Times New Roman" w:eastAsia="Times New Roman" w:hAnsi="Times New Roman" w:cs="Times New Roman"/>
      <w:i/>
      <w:iCs/>
      <w:sz w:val="17"/>
      <w:szCs w:val="17"/>
      <w:lang w:val="en-US"/>
    </w:rPr>
  </w:style>
  <w:style w:type="character" w:customStyle="1" w:styleId="5Arial8pt">
    <w:name w:val="Основной текст (5) + Arial;8 pt;Полужирный;Курсив"/>
    <w:basedOn w:val="5"/>
    <w:rsid w:val="000E7978"/>
    <w:rPr>
      <w:rFonts w:ascii="Arial" w:eastAsia="Arial" w:hAnsi="Arial" w:cs="Arial"/>
      <w:b/>
      <w:bCs/>
      <w:i/>
      <w:iCs/>
      <w:sz w:val="16"/>
      <w:szCs w:val="16"/>
      <w:lang w:val="en-US"/>
    </w:rPr>
  </w:style>
  <w:style w:type="character" w:customStyle="1" w:styleId="510pt0">
    <w:name w:val="Основной текст (5) + 10 pt"/>
    <w:basedOn w:val="5"/>
    <w:rsid w:val="000E7978"/>
    <w:rPr>
      <w:sz w:val="20"/>
      <w:szCs w:val="20"/>
    </w:rPr>
  </w:style>
  <w:style w:type="character" w:customStyle="1" w:styleId="10">
    <w:name w:val="Основной текст (10)_"/>
    <w:basedOn w:val="a0"/>
    <w:link w:val="100"/>
    <w:rsid w:val="000E797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109pt">
    <w:name w:val="Основной текст (10) + 9 pt;Полужирный"/>
    <w:basedOn w:val="10"/>
    <w:rsid w:val="000E7978"/>
    <w:rPr>
      <w:b/>
      <w:bCs/>
      <w:sz w:val="18"/>
      <w:szCs w:val="18"/>
    </w:rPr>
  </w:style>
  <w:style w:type="character" w:customStyle="1" w:styleId="430">
    <w:name w:val="Основной текст (43)_"/>
    <w:basedOn w:val="a0"/>
    <w:link w:val="431"/>
    <w:rsid w:val="000E7978"/>
    <w:rPr>
      <w:rFonts w:ascii="Arial" w:eastAsia="Arial" w:hAnsi="Arial" w:cs="Arial"/>
      <w:sz w:val="12"/>
      <w:szCs w:val="12"/>
      <w:shd w:val="clear" w:color="auto" w:fill="FFFFFF"/>
    </w:rPr>
  </w:style>
  <w:style w:type="paragraph" w:customStyle="1" w:styleId="160">
    <w:name w:val="Заголовок №1 (6)"/>
    <w:basedOn w:val="a"/>
    <w:link w:val="16"/>
    <w:rsid w:val="000E7978"/>
    <w:pPr>
      <w:shd w:val="clear" w:color="auto" w:fill="FFFFFF"/>
      <w:spacing w:before="240" w:after="0" w:line="437" w:lineRule="exact"/>
      <w:ind w:hanging="520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390">
    <w:name w:val="Основной текст (39)"/>
    <w:basedOn w:val="a"/>
    <w:link w:val="39"/>
    <w:rsid w:val="000E7978"/>
    <w:pPr>
      <w:shd w:val="clear" w:color="auto" w:fill="FFFFFF"/>
      <w:spacing w:after="420" w:line="197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0">
    <w:name w:val="Основной текст (40)"/>
    <w:basedOn w:val="a"/>
    <w:link w:val="40"/>
    <w:rsid w:val="000E7978"/>
    <w:pPr>
      <w:shd w:val="clear" w:color="auto" w:fill="FFFFFF"/>
      <w:spacing w:before="420" w:after="0" w:line="178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41">
    <w:name w:val="Основной текст (4)"/>
    <w:basedOn w:val="a"/>
    <w:link w:val="4"/>
    <w:rsid w:val="000E7978"/>
    <w:pPr>
      <w:shd w:val="clear" w:color="auto" w:fill="FFFFFF"/>
      <w:spacing w:after="420" w:line="197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0E7978"/>
    <w:pPr>
      <w:shd w:val="clear" w:color="auto" w:fill="FFFFFF"/>
      <w:spacing w:after="0" w:line="197" w:lineRule="exact"/>
      <w:ind w:firstLine="40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0">
    <w:name w:val="Основной текст (10)"/>
    <w:basedOn w:val="a"/>
    <w:link w:val="10"/>
    <w:rsid w:val="000E7978"/>
    <w:pPr>
      <w:shd w:val="clear" w:color="auto" w:fill="FFFFFF"/>
      <w:spacing w:before="60" w:after="36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customStyle="1" w:styleId="431">
    <w:name w:val="Основной текст (43)"/>
    <w:basedOn w:val="a"/>
    <w:link w:val="430"/>
    <w:rsid w:val="000E7978"/>
    <w:pPr>
      <w:shd w:val="clear" w:color="auto" w:fill="FFFFFF"/>
      <w:spacing w:before="60" w:after="0" w:line="125" w:lineRule="exact"/>
      <w:ind w:hanging="380"/>
      <w:jc w:val="both"/>
    </w:pPr>
    <w:rPr>
      <w:rFonts w:ascii="Arial" w:eastAsia="Arial" w:hAnsi="Arial" w:cs="Arial"/>
      <w:sz w:val="12"/>
      <w:szCs w:val="12"/>
    </w:rPr>
  </w:style>
  <w:style w:type="character" w:customStyle="1" w:styleId="3">
    <w:name w:val="Основной текст (3)_"/>
    <w:basedOn w:val="a0"/>
    <w:link w:val="30"/>
    <w:rsid w:val="000E7978"/>
    <w:rPr>
      <w:rFonts w:ascii="Lucida Sans Unicode" w:eastAsia="Lucida Sans Unicode" w:hAnsi="Lucida Sans Unicode" w:cs="Lucida Sans Unicode"/>
      <w:spacing w:val="-4"/>
      <w:sz w:val="10"/>
      <w:szCs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7978"/>
    <w:pPr>
      <w:shd w:val="clear" w:color="auto" w:fill="FFFFFF"/>
      <w:spacing w:before="60" w:after="0" w:line="134" w:lineRule="exact"/>
      <w:ind w:hanging="620"/>
      <w:jc w:val="both"/>
    </w:pPr>
    <w:rPr>
      <w:rFonts w:ascii="Lucida Sans Unicode" w:eastAsia="Lucida Sans Unicode" w:hAnsi="Lucida Sans Unicode" w:cs="Lucida Sans Unicode"/>
      <w:spacing w:val="-4"/>
      <w:sz w:val="10"/>
      <w:szCs w:val="10"/>
    </w:rPr>
  </w:style>
  <w:style w:type="paragraph" w:styleId="a3">
    <w:name w:val="Balloon Text"/>
    <w:basedOn w:val="a"/>
    <w:link w:val="a4"/>
    <w:uiPriority w:val="99"/>
    <w:semiHidden/>
    <w:unhideWhenUsed/>
    <w:rsid w:val="000E7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9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E79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ongtext">
    <w:name w:val="long_text"/>
    <w:basedOn w:val="a0"/>
    <w:uiPriority w:val="99"/>
    <w:rsid w:val="000E7978"/>
  </w:style>
  <w:style w:type="character" w:customStyle="1" w:styleId="shorttext">
    <w:name w:val="short_text"/>
    <w:basedOn w:val="a0"/>
    <w:rsid w:val="000E7978"/>
  </w:style>
  <w:style w:type="paragraph" w:styleId="a6">
    <w:name w:val="endnote text"/>
    <w:basedOn w:val="a"/>
    <w:link w:val="a7"/>
    <w:unhideWhenUsed/>
    <w:rsid w:val="003D58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3D5804"/>
    <w:rPr>
      <w:rFonts w:ascii="Times New Roman" w:eastAsia="Times New Roman" w:hAnsi="Times New Roman" w:cs="Times New Roman"/>
      <w:sz w:val="20"/>
      <w:szCs w:val="20"/>
    </w:rPr>
  </w:style>
  <w:style w:type="character" w:customStyle="1" w:styleId="475pt">
    <w:name w:val="Основной текст (4) + 7;5 pt;Полужирный"/>
    <w:basedOn w:val="4"/>
    <w:rsid w:val="00662177"/>
    <w:rPr>
      <w:b/>
      <w:bCs/>
      <w:i w:val="0"/>
      <w:iCs w:val="0"/>
      <w:smallCaps w:val="0"/>
      <w:strike w:val="0"/>
      <w:spacing w:val="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8D0F-4463-494D-A7D9-3A259B0B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10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Dart_Vader</cp:lastModifiedBy>
  <cp:revision>19</cp:revision>
  <dcterms:created xsi:type="dcterms:W3CDTF">2013-12-25T19:02:00Z</dcterms:created>
  <dcterms:modified xsi:type="dcterms:W3CDTF">2014-03-04T22:53:00Z</dcterms:modified>
</cp:coreProperties>
</file>