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74" w:rsidRDefault="00F10B74" w:rsidP="00F10B74">
      <w:pPr>
        <w:shd w:val="clear" w:color="auto" w:fill="FFFFFF"/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0B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УДК 378.147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10B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І.М. Кобилянська</w:t>
      </w:r>
    </w:p>
    <w:p w:rsidR="00737F98" w:rsidRDefault="00F10B74" w:rsidP="00737F98">
      <w:pPr>
        <w:shd w:val="clear" w:color="auto" w:fill="FFFFFF"/>
        <w:tabs>
          <w:tab w:val="left" w:pos="8222"/>
        </w:tabs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 Вінниця, Україна</w:t>
      </w:r>
      <w:r w:rsidRPr="00F10B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E5941" w:rsidRDefault="00BE5941" w:rsidP="00737F98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 w:line="360" w:lineRule="auto"/>
        <w:ind w:left="0" w:firstLine="567"/>
        <w:jc w:val="center"/>
        <w:rPr>
          <w:b/>
          <w:spacing w:val="-10"/>
          <w:sz w:val="28"/>
          <w:szCs w:val="28"/>
          <w:lang w:val="uk-UA"/>
        </w:rPr>
      </w:pPr>
    </w:p>
    <w:p w:rsidR="00F10B74" w:rsidRDefault="00F10B74" w:rsidP="00737F98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 w:line="360" w:lineRule="auto"/>
        <w:ind w:left="0" w:firstLine="567"/>
        <w:jc w:val="center"/>
        <w:rPr>
          <w:b/>
          <w:spacing w:val="-10"/>
          <w:sz w:val="28"/>
          <w:szCs w:val="28"/>
          <w:lang w:val="uk-UA"/>
        </w:rPr>
      </w:pPr>
      <w:r w:rsidRPr="00F10B74">
        <w:rPr>
          <w:b/>
          <w:spacing w:val="-10"/>
          <w:sz w:val="28"/>
          <w:szCs w:val="28"/>
          <w:lang w:val="uk-UA"/>
        </w:rPr>
        <w:t xml:space="preserve">ФОРМУВАННЯ ПРОФЕСІЙНОЇ КОМПЕТЕНТНОСТІ </w:t>
      </w:r>
    </w:p>
    <w:p w:rsidR="00F10B74" w:rsidRPr="00F10B74" w:rsidRDefault="00F10B74" w:rsidP="00737F98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 w:line="360" w:lineRule="auto"/>
        <w:ind w:left="0" w:firstLine="567"/>
        <w:jc w:val="center"/>
        <w:rPr>
          <w:b/>
          <w:spacing w:val="-10"/>
          <w:sz w:val="28"/>
          <w:szCs w:val="28"/>
          <w:lang w:val="uk-UA"/>
        </w:rPr>
      </w:pPr>
      <w:r w:rsidRPr="00F10B74">
        <w:rPr>
          <w:b/>
          <w:spacing w:val="-10"/>
          <w:sz w:val="28"/>
          <w:szCs w:val="28"/>
          <w:lang w:val="uk-UA"/>
        </w:rPr>
        <w:t xml:space="preserve">З БЕЗПЕКИ ЖИТТЄДІЯЛЬНОСТІ </w:t>
      </w:r>
    </w:p>
    <w:p w:rsidR="00CB58FD" w:rsidRPr="00F10B74" w:rsidRDefault="00F10B74" w:rsidP="00737F98">
      <w:pPr>
        <w:pStyle w:val="a3"/>
        <w:tabs>
          <w:tab w:val="left" w:pos="-284"/>
          <w:tab w:val="left" w:pos="0"/>
          <w:tab w:val="left" w:pos="426"/>
          <w:tab w:val="left" w:pos="1080"/>
        </w:tabs>
        <w:spacing w:after="0" w:line="360" w:lineRule="auto"/>
        <w:ind w:left="0" w:firstLine="567"/>
        <w:jc w:val="center"/>
        <w:rPr>
          <w:b/>
          <w:spacing w:val="-10"/>
          <w:sz w:val="28"/>
          <w:szCs w:val="28"/>
          <w:lang w:val="uk-UA"/>
        </w:rPr>
      </w:pPr>
      <w:r w:rsidRPr="00F10B74">
        <w:rPr>
          <w:b/>
          <w:spacing w:val="-10"/>
          <w:sz w:val="28"/>
          <w:szCs w:val="28"/>
          <w:lang w:val="uk-UA"/>
        </w:rPr>
        <w:t>У СТУДЕНТІВ ФІНАНСОВО-ЕКОНОМІЧНОГО КОЛЕДЖУ</w:t>
      </w:r>
    </w:p>
    <w:p w:rsidR="003E60E9" w:rsidRDefault="003E60E9">
      <w:pPr>
        <w:rPr>
          <w:lang w:val="uk-UA"/>
        </w:rPr>
      </w:pPr>
    </w:p>
    <w:p w:rsidR="003534DD" w:rsidRPr="00FB40C7" w:rsidRDefault="00561632" w:rsidP="003534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A4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="005A6DA4" w:rsidRPr="003534DD">
        <w:rPr>
          <w:rFonts w:ascii="Times New Roman" w:hAnsi="Times New Roman"/>
          <w:b/>
          <w:sz w:val="28"/>
          <w:szCs w:val="28"/>
          <w:lang w:val="uk-UA"/>
        </w:rPr>
        <w:t xml:space="preserve">Постановка проблеми. </w:t>
      </w:r>
      <w:r w:rsidRPr="003534DD">
        <w:rPr>
          <w:rFonts w:ascii="Times New Roman" w:hAnsi="Times New Roman"/>
          <w:sz w:val="28"/>
          <w:szCs w:val="28"/>
          <w:lang w:val="uk-UA"/>
        </w:rPr>
        <w:t>Технологічна революція спричинила кардинальні зміни засад економіки, що</w:t>
      </w:r>
      <w:r w:rsidR="003534DD">
        <w:rPr>
          <w:rFonts w:ascii="Times New Roman" w:hAnsi="Times New Roman"/>
          <w:sz w:val="28"/>
          <w:szCs w:val="28"/>
          <w:lang w:val="uk-UA"/>
        </w:rPr>
        <w:t>, відповідно, вплину</w:t>
      </w:r>
      <w:r w:rsidRPr="003534DD">
        <w:rPr>
          <w:rFonts w:ascii="Times New Roman" w:hAnsi="Times New Roman"/>
          <w:sz w:val="28"/>
          <w:szCs w:val="28"/>
          <w:lang w:val="uk-UA"/>
        </w:rPr>
        <w:t xml:space="preserve">ло </w:t>
      </w:r>
      <w:r w:rsidR="003534D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3534DD">
        <w:rPr>
          <w:rFonts w:ascii="Times New Roman" w:hAnsi="Times New Roman"/>
          <w:sz w:val="28"/>
          <w:szCs w:val="28"/>
          <w:lang w:val="uk-UA"/>
        </w:rPr>
        <w:t>професійні вимоги до характеристики робочої сили на ринках праці</w:t>
      </w:r>
      <w:r w:rsidR="00334EFA" w:rsidRPr="003534DD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45522A" w:rsidRPr="003534DD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334EFA" w:rsidRPr="003534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522A" w:rsidRPr="003534DD">
        <w:rPr>
          <w:rFonts w:ascii="Times New Roman" w:hAnsi="Times New Roman"/>
          <w:sz w:val="28"/>
          <w:szCs w:val="28"/>
          <w:lang w:val="uk-UA"/>
        </w:rPr>
        <w:t>достатньо, як раніше, володіти сталим набором професійних знань, умінь і навичок, кожен фахівець має постійно розвиватися, удосконалюючи професійні та людські характеристики.</w:t>
      </w:r>
      <w:r w:rsidR="0045522A" w:rsidRPr="005A6DA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3534DD" w:rsidRPr="003534DD">
        <w:rPr>
          <w:rFonts w:ascii="Times New Roman" w:hAnsi="Times New Roman"/>
          <w:sz w:val="28"/>
          <w:szCs w:val="28"/>
          <w:lang w:val="uk-UA"/>
        </w:rPr>
        <w:t>О</w:t>
      </w:r>
      <w:r w:rsidR="003534DD">
        <w:rPr>
          <w:rFonts w:ascii="Times New Roman" w:hAnsi="Times New Roman" w:cs="Times New Roman"/>
          <w:sz w:val="28"/>
          <w:szCs w:val="28"/>
          <w:lang w:val="uk-UA"/>
        </w:rPr>
        <w:t xml:space="preserve">станнім часом стала </w:t>
      </w:r>
      <w:r w:rsidR="003534DD" w:rsidRPr="00FB40C7">
        <w:rPr>
          <w:rFonts w:ascii="Times New Roman" w:hAnsi="Times New Roman" w:cs="Times New Roman"/>
          <w:sz w:val="28"/>
          <w:szCs w:val="28"/>
          <w:lang w:val="uk-UA"/>
        </w:rPr>
        <w:t>помітна тенденція до збільшення кількості нещасних випадків з вини людини, а саме: порушення вимог безпеки під час експлуатації устаткування і транспортних засобів, незадовільна організація виробництва, недоліки в навчанні безпечним прийомам праці, порушення трудової і виробничої дисципліни</w:t>
      </w:r>
      <w:r w:rsidR="003534DD" w:rsidRPr="00FB40C7">
        <w:rPr>
          <w:rFonts w:ascii="Times New Roman" w:hAnsi="Times New Roman" w:cs="Times New Roman"/>
          <w:spacing w:val="-1"/>
          <w:sz w:val="28"/>
          <w:szCs w:val="28"/>
          <w:lang w:val="uk-UA"/>
        </w:rPr>
        <w:t>, що пов’язано з низьким рівнем професіоналізму, невмінням ухвалювати оптимальні рішення в складній обстановці, а також в умовах дефіциту часу.</w:t>
      </w:r>
    </w:p>
    <w:p w:rsidR="005A6DA4" w:rsidRPr="00903342" w:rsidRDefault="003534DD" w:rsidP="005A6DA4">
      <w:pPr>
        <w:pStyle w:val="40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</w:pPr>
      <w:r w:rsidRPr="003534DD">
        <w:rPr>
          <w:rStyle w:val="1"/>
          <w:rFonts w:eastAsia="Bookman Old Style"/>
          <w:i w:val="0"/>
          <w:sz w:val="28"/>
          <w:szCs w:val="28"/>
          <w:lang w:val="uk-UA"/>
        </w:rPr>
        <w:t>Аналіз попередніх досліджень.</w:t>
      </w:r>
      <w:r>
        <w:rPr>
          <w:rStyle w:val="1"/>
          <w:rFonts w:eastAsia="Bookman Old Style"/>
          <w:i w:val="0"/>
          <w:sz w:val="28"/>
          <w:szCs w:val="28"/>
          <w:lang w:val="uk-UA"/>
        </w:rPr>
        <w:t xml:space="preserve"> </w:t>
      </w:r>
      <w:r w:rsidR="00334EF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У в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ідповід</w:t>
      </w:r>
      <w:r w:rsidR="00334EF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ь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на економічні та соціальні виклики у 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Лісабонськ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ій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конвенці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ї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(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1997 р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і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к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)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«Про визнання кваліфікацій з вищої освіти в європейському регіоні»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334EF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б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у</w:t>
      </w:r>
      <w:r w:rsidR="00334EF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л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а</w:t>
      </w:r>
      <w:r w:rsidR="00334EF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прийнята 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концепці</w:t>
      </w:r>
      <w:r w:rsidR="0045522A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я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міжнародного визнання результатів освіти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.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Вже пізніше, в ході Болонського процесу 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почали 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активно розробля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тися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різні версії критеріїв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такого визнання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, </w:t>
      </w:r>
      <w:r w:rsidR="00790D27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>а</w:t>
      </w:r>
      <w:r w:rsidR="00DC5D8B" w:rsidRPr="005A6DA4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 ця нова методологія отримала назву компетентнісного підходу.</w:t>
      </w:r>
      <w:r w:rsidR="005A6DA4" w:rsidRPr="005A6DA4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 </w:t>
      </w:r>
    </w:p>
    <w:p w:rsidR="00D15F0B" w:rsidRDefault="00561632" w:rsidP="00561632">
      <w:pPr>
        <w:pStyle w:val="23"/>
        <w:widowControl w:val="0"/>
        <w:shd w:val="clear" w:color="auto" w:fill="auto"/>
        <w:spacing w:after="0" w:line="360" w:lineRule="auto"/>
        <w:ind w:firstLine="567"/>
        <w:jc w:val="both"/>
        <w:rPr>
          <w:rStyle w:val="1"/>
          <w:rFonts w:eastAsia="Bookman Old Style"/>
          <w:sz w:val="28"/>
          <w:szCs w:val="28"/>
          <w:lang w:val="uk-UA"/>
        </w:rPr>
      </w:pP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Використання компетентностей в європейській освіті вимагало детального дослідження їхніх сутнісних характеристик. </w:t>
      </w:r>
      <w:r>
        <w:rPr>
          <w:rStyle w:val="1"/>
          <w:rFonts w:eastAsia="Bookman Old Style"/>
          <w:sz w:val="28"/>
          <w:szCs w:val="28"/>
          <w:lang w:val="uk-UA"/>
        </w:rPr>
        <w:t>Ф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ранцузький </w:t>
      </w:r>
      <w:r>
        <w:rPr>
          <w:rStyle w:val="1"/>
          <w:rFonts w:eastAsia="Bookman Old Style"/>
          <w:sz w:val="28"/>
          <w:szCs w:val="28"/>
          <w:lang w:val="uk-UA"/>
        </w:rPr>
        <w:t>у</w:t>
      </w:r>
      <w:r w:rsidRPr="009325FB">
        <w:rPr>
          <w:rStyle w:val="1"/>
          <w:rFonts w:eastAsia="Bookman Old Style"/>
          <w:sz w:val="28"/>
          <w:szCs w:val="28"/>
          <w:lang w:val="uk-UA"/>
        </w:rPr>
        <w:t>чений М. Роменвіль</w:t>
      </w:r>
      <w:r>
        <w:rPr>
          <w:rStyle w:val="1"/>
          <w:rFonts w:eastAsia="Bookman Old Style"/>
          <w:sz w:val="28"/>
          <w:szCs w:val="28"/>
          <w:lang w:val="uk-UA"/>
        </w:rPr>
        <w:t>, зокрема,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наголошував, що хоч </w:t>
      </w:r>
      <w:r>
        <w:rPr>
          <w:rStyle w:val="1"/>
          <w:rFonts w:eastAsia="Bookman Old Style"/>
          <w:sz w:val="28"/>
          <w:szCs w:val="28"/>
          <w:lang w:val="uk-UA"/>
        </w:rPr>
        <w:t xml:space="preserve">французький термін </w:t>
      </w:r>
      <w:r w:rsidRPr="00D14C14">
        <w:rPr>
          <w:rStyle w:val="1"/>
          <w:rFonts w:eastAsia="Bookman Old Style"/>
          <w:i/>
          <w:sz w:val="28"/>
          <w:szCs w:val="28"/>
          <w:lang w:val="uk-UA"/>
        </w:rPr>
        <w:t>соmpetenсе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спочатку використовува</w:t>
      </w:r>
      <w:r>
        <w:rPr>
          <w:rStyle w:val="1"/>
          <w:rFonts w:eastAsia="Bookman Old Style"/>
          <w:sz w:val="28"/>
          <w:szCs w:val="28"/>
          <w:lang w:val="uk-UA"/>
        </w:rPr>
        <w:t>ли в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контексті професійної освіти </w:t>
      </w:r>
      <w:r>
        <w:rPr>
          <w:rStyle w:val="1"/>
          <w:rFonts w:eastAsia="Bookman Old Style"/>
          <w:sz w:val="28"/>
          <w:szCs w:val="28"/>
          <w:lang w:val="uk-UA"/>
        </w:rPr>
        <w:t>щод</w:t>
      </w:r>
      <w:r w:rsidRPr="009325FB">
        <w:rPr>
          <w:rStyle w:val="1"/>
          <w:rFonts w:eastAsia="Bookman Old Style"/>
          <w:sz w:val="28"/>
          <w:szCs w:val="28"/>
          <w:lang w:val="uk-UA"/>
        </w:rPr>
        <w:t>о здатності виконувати конкретне завдання (біхевіористське трактування), останнім</w:t>
      </w:r>
      <w:r>
        <w:rPr>
          <w:rStyle w:val="1"/>
          <w:rFonts w:eastAsia="Bookman Old Style"/>
          <w:sz w:val="28"/>
          <w:szCs w:val="28"/>
          <w:lang w:val="uk-UA"/>
        </w:rPr>
        <w:t xml:space="preserve"> </w:t>
      </w:r>
      <w:r>
        <w:rPr>
          <w:rStyle w:val="1"/>
          <w:rFonts w:eastAsia="Bookman Old Style"/>
          <w:sz w:val="28"/>
          <w:szCs w:val="28"/>
          <w:lang w:val="uk-UA"/>
        </w:rPr>
        <w:lastRenderedPageBreak/>
        <w:t>часом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</w:t>
      </w:r>
      <w:r>
        <w:rPr>
          <w:rStyle w:val="1"/>
          <w:rFonts w:eastAsia="Bookman Old Style"/>
          <w:sz w:val="28"/>
          <w:szCs w:val="28"/>
          <w:lang w:val="uk-UA"/>
        </w:rPr>
        <w:t>помітна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тенденція поширення його на загальну освіту, де він означає певну «здатність» або «потенціал» для ефективного виконання дій у конкретному контексті. Інший французький </w:t>
      </w:r>
      <w:r>
        <w:rPr>
          <w:rStyle w:val="1"/>
          <w:rFonts w:eastAsia="Bookman Old Style"/>
          <w:sz w:val="28"/>
          <w:szCs w:val="28"/>
          <w:lang w:val="uk-UA"/>
        </w:rPr>
        <w:t>у</w:t>
      </w:r>
      <w:r w:rsidRPr="009325FB">
        <w:rPr>
          <w:rStyle w:val="1"/>
          <w:rFonts w:eastAsia="Bookman Old Style"/>
          <w:sz w:val="28"/>
          <w:szCs w:val="28"/>
          <w:lang w:val="uk-UA"/>
        </w:rPr>
        <w:t>чений Ф. Перренод визначив компетентність як «здатність, що ба</w:t>
      </w:r>
      <w:r w:rsidRPr="009325FB">
        <w:rPr>
          <w:rStyle w:val="1"/>
          <w:rFonts w:eastAsia="Bookman Old Style"/>
          <w:sz w:val="28"/>
          <w:szCs w:val="28"/>
          <w:lang w:val="uk-UA"/>
        </w:rPr>
        <w:softHyphen/>
        <w:t xml:space="preserve">зується на знаннях діяти ефективно в конкретних ситуаціях», а ірландський </w:t>
      </w:r>
      <w:r>
        <w:rPr>
          <w:rStyle w:val="1"/>
          <w:rFonts w:eastAsia="Bookman Old Style"/>
          <w:sz w:val="28"/>
          <w:szCs w:val="28"/>
          <w:lang w:val="uk-UA"/>
        </w:rPr>
        <w:t>у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чений </w:t>
      </w:r>
      <w:r w:rsidR="00D14C14">
        <w:rPr>
          <w:rStyle w:val="1"/>
          <w:rFonts w:eastAsia="Bookman Old Style"/>
          <w:sz w:val="28"/>
          <w:szCs w:val="28"/>
          <w:lang w:val="uk-UA"/>
        </w:rPr>
        <w:t xml:space="preserve">  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Дж. Кулахен – як «загальну здатність, що базується на знаннях </w:t>
      </w:r>
      <w:r>
        <w:rPr>
          <w:rStyle w:val="1"/>
          <w:rFonts w:eastAsia="Bookman Old Style"/>
          <w:sz w:val="28"/>
          <w:szCs w:val="28"/>
          <w:lang w:val="uk-UA"/>
        </w:rPr>
        <w:t>і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досвіді, яку набув індивідуум через освітню практику». Німецький </w:t>
      </w:r>
      <w:r>
        <w:rPr>
          <w:rStyle w:val="1"/>
          <w:rFonts w:eastAsia="Bookman Old Style"/>
          <w:sz w:val="28"/>
          <w:szCs w:val="28"/>
          <w:lang w:val="uk-UA"/>
        </w:rPr>
        <w:t>у</w:t>
      </w:r>
      <w:r w:rsidRPr="009325FB">
        <w:rPr>
          <w:rStyle w:val="1"/>
          <w:rFonts w:eastAsia="Bookman Old Style"/>
          <w:sz w:val="28"/>
          <w:szCs w:val="28"/>
          <w:lang w:val="uk-UA"/>
        </w:rPr>
        <w:t>чений Ф. Вайнерт визначив компетентність як «спеціальну систему здатностей, умінь та на</w:t>
      </w:r>
      <w:r w:rsidRPr="009325FB">
        <w:rPr>
          <w:rStyle w:val="1"/>
          <w:rFonts w:eastAsia="Bookman Old Style"/>
          <w:sz w:val="28"/>
          <w:szCs w:val="28"/>
          <w:lang w:val="uk-UA"/>
        </w:rPr>
        <w:softHyphen/>
        <w:t xml:space="preserve">вичок, які є необхідними або достатніми для досягнення певної цілі» [2]. </w:t>
      </w:r>
    </w:p>
    <w:p w:rsidR="00561632" w:rsidRPr="00FB40C7" w:rsidRDefault="00561632" w:rsidP="00844794">
      <w:pPr>
        <w:pStyle w:val="23"/>
        <w:widowControl w:val="0"/>
        <w:shd w:val="clear" w:color="auto" w:fill="auto"/>
        <w:spacing w:after="0"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9325FB">
        <w:rPr>
          <w:rStyle w:val="1"/>
          <w:rFonts w:eastAsia="Bookman Old Style"/>
          <w:sz w:val="28"/>
          <w:szCs w:val="28"/>
          <w:lang w:val="uk-UA"/>
        </w:rPr>
        <w:t>Виокремлення сутнісних характеристик компетентностей дозволило перейти до наступного етапу – пошуку підходів до їх</w:t>
      </w:r>
      <w:r>
        <w:rPr>
          <w:rStyle w:val="1"/>
          <w:rFonts w:eastAsia="Bookman Old Style"/>
          <w:sz w:val="28"/>
          <w:szCs w:val="28"/>
          <w:lang w:val="uk-UA"/>
        </w:rPr>
        <w:t>ньої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класифікації </w:t>
      </w:r>
      <w:r>
        <w:rPr>
          <w:rStyle w:val="1"/>
          <w:rFonts w:eastAsia="Bookman Old Style"/>
          <w:sz w:val="28"/>
          <w:szCs w:val="28"/>
          <w:lang w:val="uk-UA"/>
        </w:rPr>
        <w:t>й</w:t>
      </w:r>
      <w:r w:rsidRPr="009325FB">
        <w:rPr>
          <w:rStyle w:val="1"/>
          <w:rFonts w:eastAsia="Bookman Old Style"/>
          <w:sz w:val="28"/>
          <w:szCs w:val="28"/>
          <w:lang w:val="uk-UA"/>
        </w:rPr>
        <w:t xml:space="preserve"> до відбору ключових компетентностей. </w:t>
      </w:r>
      <w:r w:rsidRPr="00FB40C7">
        <w:rPr>
          <w:rStyle w:val="2TimesNewRoman"/>
          <w:b w:val="0"/>
          <w:spacing w:val="0"/>
          <w:sz w:val="28"/>
          <w:szCs w:val="28"/>
          <w:lang w:val="uk-UA"/>
        </w:rPr>
        <w:t>Систему компетентностей в освіті автори міжнародного проекту «Освітня політика та освіта «рівний-рівному» (Академія педагогічних наук України) визначили так:</w:t>
      </w:r>
      <w:r w:rsidR="00844794">
        <w:rPr>
          <w:rStyle w:val="2TimesNewRoman"/>
          <w:b w:val="0"/>
          <w:spacing w:val="0"/>
          <w:sz w:val="28"/>
          <w:szCs w:val="28"/>
          <w:lang w:val="uk-UA"/>
        </w:rPr>
        <w:t xml:space="preserve"> </w:t>
      </w:r>
      <w:r w:rsidRPr="00FB40C7">
        <w:rPr>
          <w:rStyle w:val="2TimesNewRoman"/>
          <w:b w:val="0"/>
          <w:iCs/>
          <w:spacing w:val="0"/>
          <w:sz w:val="28"/>
          <w:szCs w:val="28"/>
          <w:lang w:val="uk-UA"/>
        </w:rPr>
        <w:t>ключові –</w:t>
      </w:r>
      <w:r w:rsidRPr="00FB40C7">
        <w:rPr>
          <w:rStyle w:val="2TimesNewRoman"/>
          <w:b w:val="0"/>
          <w:spacing w:val="0"/>
          <w:sz w:val="28"/>
          <w:szCs w:val="28"/>
          <w:lang w:val="uk-UA"/>
        </w:rPr>
        <w:t xml:space="preserve"> тобто міжпредметні компетентнос</w:t>
      </w:r>
      <w:r w:rsidRPr="00FB40C7">
        <w:rPr>
          <w:rStyle w:val="2TimesNewRoman"/>
          <w:b w:val="0"/>
          <w:spacing w:val="0"/>
          <w:sz w:val="28"/>
          <w:szCs w:val="28"/>
          <w:lang w:val="uk-UA"/>
        </w:rPr>
        <w:softHyphen/>
        <w:t>ті, які визначають як здатність людини здійснювати складні поліфункціональні, поліпредметні, культуродоцільні види діяль</w:t>
      </w:r>
      <w:r w:rsidRPr="00FB40C7">
        <w:rPr>
          <w:rStyle w:val="2TimesNewRoman"/>
          <w:b w:val="0"/>
          <w:spacing w:val="0"/>
          <w:sz w:val="28"/>
          <w:szCs w:val="28"/>
          <w:lang w:val="uk-UA"/>
        </w:rPr>
        <w:softHyphen/>
        <w:t>ності, ефективно розв’язуючи проблеми;</w:t>
      </w:r>
      <w:r w:rsidR="00844794">
        <w:rPr>
          <w:rStyle w:val="2TimesNewRoman"/>
          <w:b w:val="0"/>
          <w:spacing w:val="0"/>
          <w:sz w:val="28"/>
          <w:szCs w:val="28"/>
          <w:lang w:val="uk-UA"/>
        </w:rPr>
        <w:t xml:space="preserve"> </w:t>
      </w:r>
      <w:r w:rsidRPr="00FB40C7">
        <w:rPr>
          <w:rStyle w:val="2TimesNewRoman"/>
          <w:rFonts w:eastAsiaTheme="minorHAnsi"/>
          <w:b w:val="0"/>
          <w:iCs/>
          <w:spacing w:val="0"/>
          <w:sz w:val="28"/>
          <w:szCs w:val="28"/>
          <w:lang w:val="uk-UA"/>
        </w:rPr>
        <w:t>загальногалузеві</w:t>
      </w:r>
      <w:r w:rsidRPr="00FB40C7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t xml:space="preserve"> – їх набувають упродовж засвоєння зміс</w:t>
      </w:r>
      <w:r w:rsidRPr="00FB40C7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softHyphen/>
        <w:t>ту певної освітньої галузі;</w:t>
      </w:r>
      <w:r w:rsidR="00844794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t xml:space="preserve"> </w:t>
      </w:r>
      <w:r w:rsidRPr="00FB40C7">
        <w:rPr>
          <w:rStyle w:val="2TimesNewRoman"/>
          <w:rFonts w:eastAsiaTheme="minorHAnsi"/>
          <w:b w:val="0"/>
          <w:iCs/>
          <w:spacing w:val="0"/>
          <w:sz w:val="28"/>
          <w:szCs w:val="28"/>
          <w:lang w:val="uk-UA"/>
        </w:rPr>
        <w:t>предметні компетентності</w:t>
      </w:r>
      <w:r w:rsidRPr="00FB40C7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t xml:space="preserve"> – їх набувають упродовж вивчення певної дисципліни [</w:t>
      </w:r>
      <w:r w:rsidRPr="0057338A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t>3</w:t>
      </w:r>
      <w:r w:rsidRPr="00FB40C7">
        <w:rPr>
          <w:rStyle w:val="2TimesNewRoman"/>
          <w:rFonts w:eastAsiaTheme="minorHAnsi"/>
          <w:b w:val="0"/>
          <w:spacing w:val="0"/>
          <w:sz w:val="28"/>
          <w:szCs w:val="28"/>
          <w:lang w:val="uk-UA"/>
        </w:rPr>
        <w:t>].</w:t>
      </w:r>
    </w:p>
    <w:p w:rsidR="00844794" w:rsidRPr="00844794" w:rsidRDefault="00844794" w:rsidP="00844794">
      <w:pPr>
        <w:widowControl w:val="0"/>
        <w:shd w:val="clear" w:color="auto" w:fill="FFFFFF"/>
        <w:tabs>
          <w:tab w:val="left" w:pos="8222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844794">
        <w:rPr>
          <w:rFonts w:ascii="Times New Roman" w:hAnsi="Times New Roman" w:cs="Times New Roman"/>
          <w:b/>
          <w:sz w:val="28"/>
          <w:szCs w:val="28"/>
          <w:lang w:val="uk-UA"/>
        </w:rPr>
        <w:t>Мета статті</w:t>
      </w:r>
      <w:r w:rsidRPr="00844794">
        <w:rPr>
          <w:rFonts w:ascii="Times New Roman" w:hAnsi="Times New Roman" w:cs="Times New Roman"/>
          <w:sz w:val="28"/>
          <w:szCs w:val="28"/>
          <w:lang w:val="uk-UA"/>
        </w:rPr>
        <w:t xml:space="preserve"> – визначення передумов </w:t>
      </w:r>
      <w:r w:rsidRPr="00844794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формування у 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студентів фінансово-економічного </w:t>
      </w:r>
      <w:r w:rsidR="00B36382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коледжу </w:t>
      </w:r>
      <w:r w:rsidRPr="00844794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компетенцій з безпеки життєдіяльності. </w:t>
      </w:r>
    </w:p>
    <w:p w:rsidR="00561632" w:rsidRPr="00FB40C7" w:rsidRDefault="00B36382" w:rsidP="00561632">
      <w:pPr>
        <w:pStyle w:val="30"/>
        <w:widowControl w:val="0"/>
        <w:shd w:val="clear" w:color="auto" w:fill="auto"/>
        <w:spacing w:line="360" w:lineRule="auto"/>
        <w:ind w:firstLine="567"/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</w:pPr>
      <w:r w:rsidRPr="00B36382">
        <w:rPr>
          <w:rStyle w:val="a9"/>
          <w:rFonts w:ascii="Times New Roman" w:eastAsia="Sylfaen" w:hAnsi="Times New Roman" w:cs="Times New Roman"/>
          <w:b/>
          <w:bCs/>
          <w:i w:val="0"/>
          <w:sz w:val="28"/>
          <w:szCs w:val="28"/>
          <w:lang w:val="uk-UA"/>
        </w:rPr>
        <w:t>Виклад основного матеріалу.</w:t>
      </w:r>
      <w:r>
        <w:rPr>
          <w:rStyle w:val="a9"/>
          <w:rFonts w:ascii="Times New Roman" w:eastAsia="Sylfaen" w:hAnsi="Times New Roman" w:cs="Times New Roman"/>
          <w:b/>
          <w:bCs/>
          <w:i w:val="0"/>
          <w:sz w:val="28"/>
          <w:szCs w:val="28"/>
          <w:lang w:val="uk-UA"/>
        </w:rPr>
        <w:t xml:space="preserve"> 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Отже, сьогодення поставило завдання – сформувати в спеціаліста не тільки певні знання і професійні вміння, а й комплекс компетентностей, що передбачають як фундаментальні знан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>ня, так і вміння аналізувати й розв’язувати проблеми в нових умовах. У цьому контексті традиційна парадигма (знання – уміння – навички) реаліз</w:t>
      </w:r>
      <w:r w:rsidR="00561632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ується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в «закри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>тому», тоталітарному суспільстві, організованому за зразком гігантської фабрики, де людині відведена лише примітивна роль «ґвинтика». Тоді як компетентністна модель освіти співвідно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>ситься з динамічним «відкритим» суспільством, у якому продук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 xml:space="preserve">том процесів соціалізації, 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lastRenderedPageBreak/>
        <w:t>навчання, спільної і професійної під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>готовки до виконання всього спектра життєвих функцій має стати відповідальний</w:t>
      </w:r>
      <w:r w:rsidR="00F86F08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фахівець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, вихований у культурі вільного гуманістично орієнтованого вибору [1]. </w:t>
      </w:r>
    </w:p>
    <w:p w:rsidR="00561632" w:rsidRPr="008A708F" w:rsidRDefault="002B5517" w:rsidP="008A708F">
      <w:pPr>
        <w:pStyle w:val="30"/>
        <w:widowControl w:val="0"/>
        <w:shd w:val="clear" w:color="auto" w:fill="auto"/>
        <w:spacing w:line="360" w:lineRule="auto"/>
        <w:ind w:firstLine="567"/>
        <w:rPr>
          <w:iCs/>
          <w:sz w:val="28"/>
          <w:szCs w:val="28"/>
          <w:lang w:val="uk-UA"/>
        </w:rPr>
      </w:pP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В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</w:t>
      </w: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У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країні компетентнісний підхід став основою розробки державних стандартів вищої шко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softHyphen/>
        <w:t>ли,</w:t>
      </w: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якими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визначено </w:t>
      </w:r>
      <w:r w:rsidR="00D4274A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такі 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пріоритетн</w:t>
      </w: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і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компетентності: соціально-особистісні, загальнонаукові, інструментальні</w:t>
      </w: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та</w:t>
      </w:r>
      <w:r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професійні.</w:t>
      </w:r>
      <w:r w:rsidR="00561632" w:rsidRPr="00FB40C7"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 xml:space="preserve"> </w:t>
      </w:r>
      <w:r>
        <w:rPr>
          <w:rStyle w:val="a9"/>
          <w:rFonts w:ascii="Times New Roman" w:eastAsia="Sylfaen" w:hAnsi="Times New Roman" w:cs="Times New Roman"/>
          <w:bCs/>
          <w:i w:val="0"/>
          <w:sz w:val="28"/>
          <w:szCs w:val="28"/>
          <w:lang w:val="uk-UA"/>
        </w:rPr>
        <w:t>Т</w:t>
      </w:r>
      <w:r w:rsidR="008A708F" w:rsidRPr="008A708F">
        <w:rPr>
          <w:color w:val="000000"/>
          <w:sz w:val="28"/>
          <w:szCs w:val="28"/>
          <w:lang w:val="uk-UA"/>
        </w:rPr>
        <w:t>ипово</w:t>
      </w:r>
      <w:r>
        <w:rPr>
          <w:color w:val="000000"/>
          <w:sz w:val="28"/>
          <w:szCs w:val="28"/>
          <w:lang w:val="uk-UA"/>
        </w:rPr>
        <w:t>ю</w:t>
      </w:r>
      <w:r w:rsidR="008A708F" w:rsidRPr="008A708F">
        <w:rPr>
          <w:color w:val="000000"/>
          <w:sz w:val="28"/>
          <w:szCs w:val="28"/>
          <w:lang w:val="uk-UA"/>
        </w:rPr>
        <w:t xml:space="preserve"> навчально</w:t>
      </w:r>
      <w:r>
        <w:rPr>
          <w:color w:val="000000"/>
          <w:sz w:val="28"/>
          <w:szCs w:val="28"/>
          <w:lang w:val="uk-UA"/>
        </w:rPr>
        <w:t>ю</w:t>
      </w:r>
      <w:r w:rsidR="008A708F" w:rsidRPr="008A708F">
        <w:rPr>
          <w:color w:val="000000"/>
          <w:sz w:val="28"/>
          <w:szCs w:val="28"/>
          <w:lang w:val="uk-UA"/>
        </w:rPr>
        <w:t xml:space="preserve"> програм</w:t>
      </w:r>
      <w:r w:rsidR="00F86F08">
        <w:rPr>
          <w:color w:val="000000"/>
          <w:sz w:val="28"/>
          <w:szCs w:val="28"/>
          <w:lang w:val="uk-UA"/>
        </w:rPr>
        <w:t>ою</w:t>
      </w:r>
      <w:r w:rsidR="008A708F" w:rsidRPr="008A708F">
        <w:rPr>
          <w:color w:val="000000"/>
          <w:sz w:val="28"/>
          <w:szCs w:val="28"/>
          <w:lang w:val="uk-UA"/>
        </w:rPr>
        <w:t xml:space="preserve"> нормативної дисципліни «Безпека життєдіяльності» </w:t>
      </w:r>
      <w:r w:rsidR="003E0E14">
        <w:rPr>
          <w:color w:val="000000"/>
          <w:sz w:val="28"/>
          <w:szCs w:val="28"/>
          <w:lang w:val="uk-UA"/>
        </w:rPr>
        <w:t xml:space="preserve">для всіх спеціальностей за ОКР «молодший спеціаліст», «бакалавр» </w:t>
      </w:r>
      <w:r w:rsidR="008A708F" w:rsidRPr="008A708F">
        <w:rPr>
          <w:color w:val="000000"/>
          <w:sz w:val="28"/>
          <w:szCs w:val="28"/>
          <w:lang w:val="uk-UA"/>
        </w:rPr>
        <w:t>визнач</w:t>
      </w:r>
      <w:r w:rsidR="00D4274A">
        <w:rPr>
          <w:color w:val="000000"/>
          <w:sz w:val="28"/>
          <w:szCs w:val="28"/>
          <w:lang w:val="uk-UA"/>
        </w:rPr>
        <w:t>ено</w:t>
      </w:r>
      <w:r w:rsidR="008A708F" w:rsidRPr="008A708F">
        <w:rPr>
          <w:color w:val="000000"/>
          <w:sz w:val="28"/>
          <w:szCs w:val="28"/>
          <w:lang w:val="uk-UA"/>
        </w:rPr>
        <w:t xml:space="preserve"> перелік компетенцій з безпеки життєдіяльності, якими мають володіти майбутні фахівці для розв’язання професійних завдань, пов’язаних з гарантуванням збереження життя та здоров’я працівників в умовах небезпечних і надзвичайних ситуацій. </w:t>
      </w:r>
    </w:p>
    <w:p w:rsidR="00F51261" w:rsidRPr="00C06C49" w:rsidRDefault="00F51261" w:rsidP="00F5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403">
        <w:rPr>
          <w:rFonts w:ascii="Times New Roman" w:hAnsi="Times New Roman" w:cs="Times New Roman"/>
          <w:sz w:val="28"/>
          <w:szCs w:val="28"/>
          <w:lang w:val="uk-UA"/>
        </w:rPr>
        <w:t>Важливо підкреслити, що в процесі засвоєння знань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, набуття вмінь</w:t>
      </w:r>
      <w:r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навичок</w:t>
      </w:r>
      <w:r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студент повинен засвоїти 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на п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евному</w:t>
      </w:r>
      <w:r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рівні, щоб </w:t>
      </w:r>
      <w:r w:rsidR="00485403"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у наступній професійній діяльності </w:t>
      </w:r>
      <w:r w:rsidR="00485403">
        <w:rPr>
          <w:rFonts w:ascii="Times New Roman" w:hAnsi="Times New Roman" w:cs="Times New Roman"/>
          <w:sz w:val="28"/>
          <w:szCs w:val="28"/>
          <w:lang w:val="uk-UA"/>
        </w:rPr>
        <w:t>мати можлив</w:t>
      </w:r>
      <w:r w:rsidR="003E0E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3E0E1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85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1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85403" w:rsidRPr="00485403">
        <w:rPr>
          <w:rFonts w:ascii="Times New Roman" w:hAnsi="Times New Roman" w:cs="Times New Roman"/>
          <w:sz w:val="28"/>
          <w:szCs w:val="28"/>
          <w:lang w:val="uk-UA"/>
        </w:rPr>
        <w:t>самостійн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>ого їх</w:t>
      </w:r>
      <w:r w:rsidR="00485403"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вдосконалення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5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 xml:space="preserve">Зокрема, </w:t>
      </w:r>
      <w:r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В. П. Беспалько 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стверджує</w:t>
      </w:r>
      <w:r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2830CF"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процес 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2830CF" w:rsidRPr="002830CF">
        <w:rPr>
          <w:rFonts w:ascii="Times New Roman" w:hAnsi="Times New Roman" w:cs="Times New Roman"/>
          <w:sz w:val="28"/>
          <w:szCs w:val="28"/>
          <w:lang w:val="uk-UA"/>
        </w:rPr>
        <w:t>можна вважати завершеним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 xml:space="preserve"> тільки </w:t>
      </w:r>
      <w:r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 xml:space="preserve">засвоєнні 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>не менше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 xml:space="preserve"> 70 % 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програмою дисципліни </w:t>
      </w:r>
      <w:r w:rsidR="00673A77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 На етапі свого сходження до цього рівня засвоєння студент вимагає постійної уваги з боку педагога, що перевіряє і коригує його діяльність, оскільки 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 xml:space="preserve">сам </w:t>
      </w:r>
      <w:r w:rsidR="00C06C49"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він </w:t>
      </w:r>
      <w:r w:rsidRPr="002830CF">
        <w:rPr>
          <w:rFonts w:ascii="Times New Roman" w:hAnsi="Times New Roman" w:cs="Times New Roman"/>
          <w:sz w:val="28"/>
          <w:szCs w:val="28"/>
          <w:lang w:val="uk-UA"/>
        </w:rPr>
        <w:t xml:space="preserve">ще нечутливий до помилок і не може як їх побачити (відчути), так і виправити. 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>За інших умов</w:t>
      </w:r>
      <w:r w:rsidR="00283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>такий «фахівець»</w:t>
      </w:r>
      <w:r w:rsidR="00C06C49" w:rsidRPr="00C06C49">
        <w:rPr>
          <w:rFonts w:ascii="Times New Roman" w:hAnsi="Times New Roman" w:cs="Times New Roman"/>
          <w:sz w:val="28"/>
          <w:szCs w:val="28"/>
          <w:lang w:val="uk-UA"/>
        </w:rPr>
        <w:t xml:space="preserve"> здійснює систематичні помилки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6C49" w:rsidRPr="00C06C49">
        <w:rPr>
          <w:rFonts w:ascii="Times New Roman" w:hAnsi="Times New Roman" w:cs="Times New Roman"/>
          <w:sz w:val="28"/>
          <w:szCs w:val="28"/>
          <w:lang w:val="uk-UA"/>
        </w:rPr>
        <w:t xml:space="preserve"> не здатний до їх самостійного виправлення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5D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06C49">
        <w:rPr>
          <w:rFonts w:ascii="Times New Roman" w:hAnsi="Times New Roman" w:cs="Times New Roman"/>
          <w:sz w:val="28"/>
          <w:szCs w:val="28"/>
          <w:lang w:val="uk-UA"/>
        </w:rPr>
        <w:t xml:space="preserve">залишається </w:t>
      </w:r>
      <w:r w:rsidR="008A65D3">
        <w:rPr>
          <w:rFonts w:ascii="Times New Roman" w:hAnsi="Times New Roman" w:cs="Times New Roman"/>
          <w:sz w:val="28"/>
          <w:szCs w:val="28"/>
          <w:lang w:val="uk-UA"/>
        </w:rPr>
        <w:t>на все життя</w:t>
      </w:r>
      <w:r w:rsidR="008A65D3" w:rsidRPr="00C06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6C49">
        <w:rPr>
          <w:rFonts w:ascii="Times New Roman" w:hAnsi="Times New Roman" w:cs="Times New Roman"/>
          <w:sz w:val="28"/>
          <w:szCs w:val="28"/>
          <w:lang w:val="uk-UA"/>
        </w:rPr>
        <w:t>неуком,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 xml:space="preserve"> у якого </w:t>
      </w:r>
      <w:r w:rsidR="00C06C49" w:rsidRPr="00C06C49">
        <w:rPr>
          <w:rFonts w:ascii="Times New Roman" w:hAnsi="Times New Roman" w:cs="Times New Roman"/>
          <w:sz w:val="28"/>
          <w:szCs w:val="28"/>
          <w:lang w:val="uk-UA"/>
        </w:rPr>
        <w:t>не виникає сумнів у своїй некомпетентності</w:t>
      </w:r>
      <w:r w:rsidR="008A65D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C06C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06C49" w:rsidRPr="00C06C49">
        <w:rPr>
          <w:rFonts w:ascii="Times New Roman" w:hAnsi="Times New Roman" w:cs="Times New Roman"/>
          <w:sz w:val="28"/>
          <w:szCs w:val="28"/>
          <w:lang w:val="uk-UA"/>
        </w:rPr>
        <w:t>відсутнє прагнення до самовдосконалення</w:t>
      </w:r>
      <w:r w:rsidR="008A65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2878" w:rsidRPr="00E62878" w:rsidRDefault="00C70DEE" w:rsidP="00E62878">
      <w:pPr>
        <w:pStyle w:val="40"/>
        <w:shd w:val="clear" w:color="auto" w:fill="auto"/>
        <w:tabs>
          <w:tab w:val="left" w:pos="1134"/>
          <w:tab w:val="left" w:pos="1276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Д</w:t>
      </w:r>
      <w:r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опустим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ий</w:t>
      </w:r>
      <w:r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рівень знань при підготовці фахівців до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здійснення небезпечних 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ви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ів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діяльності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E95B8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значно</w:t>
      </w:r>
      <w:r w:rsidR="00901BE1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вище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. Так при 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проведенні перевірки знань </w:t>
      </w:r>
      <w:r w:rsidR="00901BE1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посадових осіб та робітників 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з охорони праці; електробезпеки; пожежної безпеки тощо 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необхідний </w:t>
      </w:r>
      <w:r w:rsidR="0048540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рівень 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їх 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засвоєння </w:t>
      </w:r>
      <w:r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складає не менше</w:t>
      </w:r>
      <w:r w:rsidR="0048540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E95B80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  </w:t>
      </w:r>
      <w:r w:rsidR="0048540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80 %, 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а </w:t>
      </w:r>
      <w:r w:rsid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з правил дорожнього руху</w:t>
      </w:r>
      <w:r w:rsidR="00F51261" w:rsidRPr="008A65D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–</w:t>
      </w:r>
      <w:r w:rsidR="00485403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90 %.</w:t>
      </w:r>
      <w:r w:rsidR="00901BE1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</w:t>
      </w:r>
      <w:r w:rsidR="00F51261" w:rsidRPr="00903342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При традиційному підході до освіти вельми скрутно </w:t>
      </w:r>
      <w:r w:rsidR="00901BE1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забезпечити </w:t>
      </w:r>
      <w:r w:rsidR="00876B75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>необхідні</w:t>
      </w:r>
      <w:r w:rsidR="00901BE1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 рівні знань </w:t>
      </w:r>
      <w:r w:rsidR="003E0E14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з безпеки </w:t>
      </w:r>
      <w:r w:rsidR="003E0E14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lastRenderedPageBreak/>
        <w:t xml:space="preserve">життєдіяльності </w:t>
      </w:r>
      <w:r w:rsidR="00901BE1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у </w:t>
      </w:r>
      <w:r w:rsidR="003E0E14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всіх </w:t>
      </w:r>
      <w:r w:rsidR="00901BE1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фахівців. </w:t>
      </w:r>
      <w:r w:rsidR="006F4E02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Ця проблема набуває особливої </w:t>
      </w:r>
      <w:r w:rsidR="00E62878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>актуальності</w:t>
      </w:r>
      <w:r w:rsidR="006F4E02" w:rsidRPr="00E62878">
        <w:rPr>
          <w:rFonts w:ascii="Times New Roman" w:hAnsi="Times New Roman" w:cs="Times New Roman"/>
          <w:b w:val="0"/>
          <w:i w:val="0"/>
          <w:iCs w:val="0"/>
          <w:sz w:val="28"/>
          <w:szCs w:val="28"/>
          <w:lang w:val="uk-UA"/>
        </w:rPr>
        <w:t xml:space="preserve"> для ф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ахівців економічного спрямування</w:t>
      </w:r>
      <w:r w:rsidR="00E62878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, які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ма</w:t>
      </w:r>
      <w:r w:rsidR="00E62878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ють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володіти здатністю адаптуватися до нових вимог ринк</w:t>
      </w:r>
      <w:r w:rsidR="00E62878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ів ресурсів, збуту, 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праці, </w:t>
      </w:r>
      <w:r w:rsidR="00E62878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запроваджувати нові технології, 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>оперувати й управляти інформацією, активно діяти, швидко приймати креативні індивідуальні рішення</w:t>
      </w:r>
      <w:r w:rsidR="00E62878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 тощо</w:t>
      </w:r>
      <w:r w:rsidR="006F4E02" w:rsidRPr="00E62878">
        <w:rPr>
          <w:rFonts w:ascii="Times New Roman" w:hAnsi="Times New Roman" w:cs="Times New Roman"/>
          <w:b w:val="0"/>
          <w:i w:val="0"/>
          <w:sz w:val="28"/>
          <w:szCs w:val="28"/>
          <w:lang w:val="uk-UA"/>
        </w:rPr>
        <w:t xml:space="preserve">.  </w:t>
      </w:r>
    </w:p>
    <w:p w:rsidR="00A76249" w:rsidRDefault="00876B75" w:rsidP="00A76249">
      <w:pPr>
        <w:pStyle w:val="5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6FA1">
        <w:rPr>
          <w:rFonts w:ascii="Times New Roman" w:hAnsi="Times New Roman" w:cs="Times New Roman"/>
          <w:iCs/>
          <w:sz w:val="28"/>
          <w:szCs w:val="28"/>
          <w:lang w:val="uk-UA"/>
        </w:rPr>
        <w:t>Тому у</w:t>
      </w:r>
      <w:r w:rsidR="00F5126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сучасних умовах гостро </w:t>
      </w:r>
      <w:r w:rsidR="00096FA1">
        <w:rPr>
          <w:rFonts w:ascii="Times New Roman" w:hAnsi="Times New Roman" w:cs="Times New Roman"/>
          <w:sz w:val="28"/>
          <w:szCs w:val="28"/>
          <w:lang w:val="uk-UA"/>
        </w:rPr>
        <w:t>постало</w:t>
      </w:r>
      <w:r w:rsidR="00F5126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актуалізації змісту і методів навчання за рахунок активного використання в навчальному процесі результатів і технологій наукового пошуку, підвищення ефективності самостійної творчої роботи студентів, р</w:t>
      </w:r>
      <w:r w:rsidR="00F51261">
        <w:rPr>
          <w:rFonts w:ascii="Times New Roman" w:hAnsi="Times New Roman" w:cs="Times New Roman"/>
          <w:sz w:val="28"/>
          <w:szCs w:val="28"/>
          <w:lang w:val="uk-UA"/>
        </w:rPr>
        <w:t>озвитку пізнавальної діяльності</w:t>
      </w:r>
      <w:r w:rsidR="00F51261" w:rsidRPr="00903342">
        <w:rPr>
          <w:rFonts w:ascii="Times New Roman" w:hAnsi="Times New Roman" w:cs="Times New Roman"/>
          <w:sz w:val="28"/>
          <w:szCs w:val="28"/>
          <w:lang w:val="uk-UA"/>
        </w:rPr>
        <w:t>, творчих здібностей, створення ситуації успіху, організації зустрічних зусиль викладача і студентів.</w:t>
      </w:r>
      <w:r w:rsidR="00901BE1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>Думк</w:t>
      </w:r>
      <w:r w:rsidR="00901BE1" w:rsidRPr="009F1C5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гарантований результат 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>процесу навчання</w:t>
      </w:r>
      <w:r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>вислов</w:t>
      </w:r>
      <w:r w:rsidR="00E62878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 ще </w:t>
      </w:r>
      <w:r w:rsidR="00901BE1"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400 років тому </w:t>
      </w:r>
      <w:r w:rsidR="00737F98" w:rsidRPr="009F1C57">
        <w:rPr>
          <w:rFonts w:ascii="Times New Roman" w:hAnsi="Times New Roman" w:cs="Times New Roman"/>
          <w:sz w:val="28"/>
          <w:szCs w:val="28"/>
          <w:lang w:val="uk-UA"/>
        </w:rPr>
        <w:t xml:space="preserve">Я. А. Коменський. Він закликав до того, щоб навчання стало «технічним», тобто таким, щоб все, чого навчають, не могло не мати успіху. 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Загальне тлумачення поняття «технологія» 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наука про майстерність. Технологія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досить жорстко зафіксована послідовність дій та операцій, які гарантують отримання </w:t>
      </w:r>
      <w:r w:rsidR="00D630D5">
        <w:rPr>
          <w:rFonts w:ascii="Times New Roman" w:hAnsi="Times New Roman" w:cs="Times New Roman"/>
          <w:sz w:val="28"/>
          <w:szCs w:val="28"/>
          <w:lang w:val="uk-UA"/>
        </w:rPr>
        <w:t>наперед визначеного р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езультату. </w:t>
      </w:r>
    </w:p>
    <w:p w:rsidR="00E25B51" w:rsidRPr="00903342" w:rsidRDefault="00A76249" w:rsidP="00A76249">
      <w:pPr>
        <w:pStyle w:val="5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>ле в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освіті, </w:t>
      </w:r>
      <w:r w:rsidR="0089709E">
        <w:rPr>
          <w:rFonts w:ascii="Times New Roman" w:hAnsi="Times New Roman" w:cs="Times New Roman"/>
          <w:sz w:val="28"/>
          <w:szCs w:val="28"/>
          <w:lang w:val="uk-UA"/>
        </w:rPr>
        <w:t>враховуючи її складність і неоднозначність</w:t>
      </w:r>
      <w:r w:rsidR="00D630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709E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не носять універсального характеру та потребують більш гнучких підходів. </w:t>
      </w:r>
      <w:r w:rsidR="00D630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>едагогічн</w:t>
      </w:r>
      <w:r w:rsidR="00D630D5">
        <w:rPr>
          <w:rFonts w:ascii="Times New Roman" w:hAnsi="Times New Roman" w:cs="Times New Roman"/>
          <w:sz w:val="28"/>
          <w:szCs w:val="28"/>
          <w:lang w:val="uk-UA" w:eastAsia="en-US"/>
        </w:rPr>
        <w:t>і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технологі</w:t>
      </w:r>
      <w:r w:rsidR="00D630D5">
        <w:rPr>
          <w:rFonts w:ascii="Times New Roman" w:hAnsi="Times New Roman" w:cs="Times New Roman"/>
          <w:sz w:val="28"/>
          <w:szCs w:val="28"/>
          <w:lang w:val="uk-UA" w:eastAsia="en-US"/>
        </w:rPr>
        <w:t>ї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>, які з</w:t>
      </w:r>
      <w:r w:rsidR="00830ED9" w:rsidRPr="00830ED9">
        <w:rPr>
          <w:rFonts w:ascii="Times New Roman" w:hAnsi="Times New Roman" w:cs="Times New Roman"/>
          <w:sz w:val="28"/>
          <w:szCs w:val="28"/>
          <w:lang w:val="uk-UA" w:eastAsia="en-US"/>
        </w:rPr>
        <w:t>’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явилися в 50-х роках минулого століття </w:t>
      </w:r>
      <w:r w:rsidR="00830ED9">
        <w:rPr>
          <w:rFonts w:ascii="Times New Roman" w:hAnsi="Times New Roman" w:cs="Times New Roman"/>
          <w:sz w:val="28"/>
          <w:szCs w:val="28"/>
          <w:lang w:val="uk-UA" w:eastAsia="en-US"/>
        </w:rPr>
        <w:t>на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противагу нечіткості і невизначеності традиційного методичного підходу</w:t>
      </w:r>
      <w:r w:rsidR="00D630D5">
        <w:rPr>
          <w:rFonts w:ascii="Times New Roman" w:hAnsi="Times New Roman" w:cs="Times New Roman"/>
          <w:sz w:val="28"/>
          <w:szCs w:val="28"/>
          <w:lang w:val="uk-UA" w:eastAsia="en-US"/>
        </w:rPr>
        <w:t>, були розроблені на основі конкретного алгоритму.</w:t>
      </w:r>
      <w:r w:rsidR="00830ED9" w:rsidRPr="00903342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9F1C5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F1C57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1990-х р</w:t>
      </w:r>
      <w:r w:rsidR="009F1C57">
        <w:rPr>
          <w:rFonts w:ascii="Times New Roman" w:hAnsi="Times New Roman" w:cs="Times New Roman"/>
          <w:sz w:val="28"/>
          <w:szCs w:val="28"/>
          <w:lang w:val="uk-UA"/>
        </w:rPr>
        <w:t>оків</w:t>
      </w:r>
      <w:r w:rsidR="009F1C57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B80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педагогічні </w:t>
      </w:r>
      <w:r w:rsidR="009F1C57">
        <w:rPr>
          <w:rFonts w:ascii="Times New Roman" w:hAnsi="Times New Roman" w:cs="Times New Roman"/>
          <w:sz w:val="28"/>
          <w:szCs w:val="28"/>
          <w:lang w:val="uk-UA"/>
        </w:rPr>
        <w:t>технологі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F1C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E95B80">
        <w:rPr>
          <w:rFonts w:ascii="Times New Roman" w:hAnsi="Times New Roman" w:cs="Times New Roman"/>
          <w:sz w:val="28"/>
          <w:szCs w:val="28"/>
          <w:lang w:val="uk-UA"/>
        </w:rPr>
        <w:t>відповіда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E95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0D5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E95B80">
        <w:rPr>
          <w:rFonts w:ascii="Times New Roman" w:hAnsi="Times New Roman" w:cs="Times New Roman"/>
          <w:sz w:val="28"/>
          <w:szCs w:val="28"/>
          <w:lang w:val="uk-UA"/>
        </w:rPr>
        <w:t xml:space="preserve"> вимогам</w:t>
      </w:r>
      <w:r w:rsidR="009F1C57" w:rsidRPr="0090334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97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 xml:space="preserve">розробляються 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професіоналами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 xml:space="preserve"> в галузях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психології, інформатики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, синергетики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, фізіології, ергономіки, етики та 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25B51" w:rsidRPr="00E25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забезпечу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розвиток особистості, здатної орієнтуватися у всьому різноманітті протиріч сучасного світу, а не тільки в соціально-господарськ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конкретно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ї країни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акцент на навчальному занятті робиться на розвиток діяльності, а не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 xml:space="preserve"> на накопичення фактів;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реалізу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>ть установк</w:t>
      </w:r>
      <w:r w:rsidR="00E25B5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5B51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на самореалізацію особистості за рахунок власної траєкторії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навчання.</w:t>
      </w:r>
    </w:p>
    <w:p w:rsidR="002E56BD" w:rsidRPr="00903342" w:rsidRDefault="00D65098" w:rsidP="002E56BD">
      <w:pPr>
        <w:pStyle w:val="5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Сучасний етап </w:t>
      </w:r>
      <w:r w:rsidR="008C16E1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>педагогічн</w:t>
      </w:r>
      <w:r w:rsidR="008C16E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</w:t>
      </w:r>
      <w:r w:rsidR="008C16E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характеризується новою тенд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 xml:space="preserve">енцією зближення </w:t>
      </w:r>
      <w:r w:rsidR="00BF3F1C" w:rsidRPr="00903342">
        <w:rPr>
          <w:rFonts w:ascii="Times New Roman" w:hAnsi="Times New Roman" w:cs="Times New Roman"/>
          <w:sz w:val="28"/>
          <w:szCs w:val="28"/>
          <w:lang w:val="uk-UA"/>
        </w:rPr>
        <w:t>інформаційного та технологічного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6BD">
        <w:rPr>
          <w:rFonts w:ascii="Times New Roman" w:hAnsi="Times New Roman" w:cs="Times New Roman"/>
          <w:sz w:val="28"/>
          <w:szCs w:val="28"/>
          <w:lang w:val="uk-UA"/>
        </w:rPr>
        <w:t>напрямків</w:t>
      </w:r>
      <w:r w:rsidR="005733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Інформатики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не можуть обійтися без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>застосування тих принципів і методів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, які давно існують в дидактиці. 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 xml:space="preserve">Нами розроблена відповідна модель навчального процесу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 xml:space="preserve">у фінансово-економічному коледжі 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 xml:space="preserve">(рис.).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>Завдяки о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C16E1" w:rsidRPr="00B52DA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>єднанн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E56BD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 зусиль фахівців </w:t>
      </w:r>
      <w:r w:rsidR="00BF3F1C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різних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 xml:space="preserve">галузей науки та техніки розроблено </w:t>
      </w:r>
      <w:r w:rsidR="002E56BD" w:rsidRPr="0057338A">
        <w:rPr>
          <w:rFonts w:ascii="Times New Roman" w:hAnsi="Times New Roman" w:cs="Times New Roman"/>
          <w:sz w:val="28"/>
          <w:szCs w:val="28"/>
          <w:lang w:val="uk-UA"/>
        </w:rPr>
        <w:t>технологі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E56BD" w:rsidRPr="0057338A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дистанційного навчання</w:t>
      </w:r>
      <w:r w:rsidR="00BF3F1C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F3F1C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BF3F1C" w:rsidRPr="009033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0E14">
        <w:rPr>
          <w:rFonts w:ascii="Times New Roman" w:hAnsi="Times New Roman" w:cs="Times New Roman"/>
          <w:sz w:val="28"/>
          <w:szCs w:val="28"/>
          <w:lang w:val="uk-UA"/>
        </w:rPr>
        <w:t>з безпеки життєдіяльності</w:t>
      </w:r>
      <w:r w:rsidR="00B52DA0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2E56BD" w:rsidRPr="005733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0255" w:rsidRDefault="00D46E96" w:rsidP="00E126A4">
      <w:pPr>
        <w:jc w:val="center"/>
        <w:rPr>
          <w:rFonts w:ascii="Times New Roman" w:eastAsia="Segoe UI" w:hAnsi="Times New Roman" w:cs="Times New Roman"/>
          <w:sz w:val="28"/>
          <w:szCs w:val="28"/>
          <w:lang w:val="uk-UA" w:eastAsia="en-US"/>
        </w:rPr>
      </w:pPr>
      <w:r w:rsidRPr="00D46E96">
        <w:rPr>
          <w:rFonts w:ascii="Times New Roman" w:hAnsi="Times New Roman" w:cs="Times New Roman"/>
          <w:sz w:val="24"/>
        </w:rPr>
      </w:r>
      <w:r w:rsidRPr="00D46E96">
        <w:rPr>
          <w:rFonts w:ascii="Times New Roman" w:hAnsi="Times New Roman" w:cs="Times New Roman"/>
          <w:sz w:val="24"/>
        </w:rPr>
        <w:pict>
          <v:group id="_x0000_s1026" editas="canvas" style="width:331.9pt;height:304.6pt;mso-position-horizontal-relative:char;mso-position-vertical-relative:line" coordorigin="2932,850" coordsize="6638,609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932;top:850;width:6638;height:6092" o:preferrelative="f">
              <v:fill o:detectmouseclick="t"/>
              <v:path o:extrusionok="t" o:connecttype="none"/>
              <o:lock v:ext="edit" text="t"/>
            </v:shape>
            <v:group id="_x0000_s1028" style="position:absolute;left:2932;top:926;width:6231;height:5735" coordorigin="2932,926" coordsize="6231,5735">
              <v:rect id="_x0000_s1029" style="position:absolute;left:4087;top:2057;width:4548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Пізнавальні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соціальні та професійні цілі</w:t>
                      </w:r>
                    </w:p>
                  </w:txbxContent>
                </v:textbox>
              </v:rect>
              <v:rect id="_x0000_s1030" style="position:absolute;left:4087;top:2844;width:4548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Викладач</w:t>
                      </w:r>
                    </w:p>
                  </w:txbxContent>
                </v:textbox>
              </v:rect>
              <v:rect id="_x0000_s1031" style="position:absolute;left:4087;top:3668;width:4548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Організаційні форми навчання</w:t>
                      </w:r>
                    </w:p>
                  </w:txbxContent>
                </v:textbox>
              </v:rect>
              <v:rect id="_x0000_s1032" style="position:absolute;left:4087;top:4456;width:4548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Студент</w:t>
                      </w:r>
                    </w:p>
                  </w:txbxContent>
                </v:textbox>
              </v:rect>
              <v:rect id="_x0000_s1033" style="position:absolute;left:4087;top:5298;width:4548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Професійна компетентність</w:t>
                      </w:r>
                    </w:p>
                  </w:txbxContent>
                </v:textbox>
              </v:rect>
              <v:rect id="_x0000_s1034" style="position:absolute;left:4088;top:6167;width:4547;height:494">
                <v:textbox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Засоби діагностики</w:t>
                      </w:r>
                    </w:p>
                  </w:txbxContent>
                </v:textbox>
              </v:rect>
              <v:rect id="_x0000_s1035" style="position:absolute;left:3729;top:926;width:2459;height:908">
                <v:textbox>
                  <w:txbxContent>
                    <w:p w:rsidR="00664B06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Суспільство</w:t>
                      </w:r>
                    </w:p>
                  </w:txbxContent>
                </v:textbox>
              </v:rect>
              <v:rect id="_x0000_s1036" style="position:absolute;left:6473;top:927;width:2540;height:907">
                <v:textbox inset="0,0,0,0"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24"/>
                        </w:rPr>
                      </w:pPr>
                    </w:p>
                    <w:p w:rsidR="00664B06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Світові </w:t>
                      </w:r>
                    </w:p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інформаційні ресурси</w:t>
                      </w:r>
                    </w:p>
                  </w:txbxContent>
                </v:textbox>
              </v:re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037" type="#_x0000_t34" style="position:absolute;left:3729;top:1380;width:359;height:5034;rotation:180;flip:x y" o:connectortype="elbow" adj="-11011,5921,213353">
                <v:stroke endarrow="block"/>
              </v:shape>
              <v:shape id="_x0000_s1038" type="#_x0000_t34" style="position:absolute;left:8635;top:1254;width:378;height:5034;flip:x" o:connectortype="elbow" adj="-8858,-5921,504571">
                <v:stroke endarrow="block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9" type="#_x0000_t32" style="position:absolute;left:3552;top:2305;width:549;height:2;flip:y" o:connectortype="straight">
                <v:stroke startarrow="oval" startarrowwidth="narrow" startarrowlength="short" endarrow="block"/>
              </v:shape>
              <v:shape id="_x0000_s1040" type="#_x0000_t32" style="position:absolute;left:8635;top:2306;width:528;height:1" o:connectortype="straight">
                <v:stroke startarrow="block" endarrow="oval" endarrowwidth="narrow" endarrowlength="short"/>
              </v:shape>
              <v:shape id="_x0000_s1041" type="#_x0000_t32" style="position:absolute;left:8635;top:3097;width:528;height:1" o:connectortype="straight">
                <v:stroke startarrow="block" endarrow="oval" endarrowwidth="narrow" endarrowlength="short"/>
              </v:shape>
              <v:shape id="_x0000_s1042" type="#_x0000_t34" style="position:absolute;left:4087;top:4055;width:1;height:1630;rotation:180;flip:x" o:connectortype="elbow" adj="-16005600,-73480,84326400">
                <v:stroke endarrow="block"/>
              </v:shape>
              <v:rect id="_x0000_s1043" style="position:absolute;left:2932;top:3809;width:491;height:2095;v-text-anchor:middle" stroked="f">
                <v:fill opacity="0"/>
                <v:textbox style="layout-flow:vertical;mso-layout-flow-alt:bottom-to-top">
                  <w:txbxContent>
                    <w:p w:rsidR="00664B06" w:rsidRPr="009273D4" w:rsidRDefault="00664B06" w:rsidP="000C02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273D4">
                        <w:rPr>
                          <w:rFonts w:ascii="Times New Roman" w:hAnsi="Times New Roman" w:cs="Times New Roman"/>
                          <w:sz w:val="24"/>
                        </w:rPr>
                        <w:t>Коригування</w:t>
                      </w:r>
                    </w:p>
                  </w:txbxContent>
                </v:textbox>
              </v:rect>
              <v:shape id="_x0000_s1044" type="#_x0000_t32" style="position:absolute;left:6361;top:2551;width:1;height:293" o:connectortype="straight">
                <v:stroke endarrow="block"/>
              </v:shape>
              <v:shape id="_x0000_s1045" type="#_x0000_t32" style="position:absolute;left:6361;top:3338;width:1;height:330" o:connectortype="straight">
                <v:stroke endarrow="block"/>
              </v:shape>
              <v:shape id="_x0000_s1046" type="#_x0000_t32" style="position:absolute;left:6361;top:5792;width:1;height:375;flip:x y" o:connectortype="straight">
                <v:stroke endarrow="block"/>
              </v:shape>
              <v:shape id="_x0000_s1047" type="#_x0000_t32" style="position:absolute;left:6361;top:4950;width:1;height:348" o:connectortype="straight">
                <v:stroke endarrow="block"/>
              </v:shape>
              <v:shape id="_x0000_s1048" type="#_x0000_t32" style="position:absolute;left:6361;top:4162;width:1;height:294" o:connectortype="straight">
                <v:stroke endarrow="block"/>
              </v:shape>
              <v:shape id="_x0000_s1049" type="#_x0000_t32" style="position:absolute;left:3552;top:3096;width:549;height:2;flip:y" o:connectortype="straight">
                <v:stroke startarrow="oval" startarrowwidth="narrow" startarrowlength="short" endarrow="block"/>
              </v:shape>
              <v:shape id="_x0000_s1050" type="#_x0000_t32" style="position:absolute;left:3552;top:4688;width:549;height:1" o:connectortype="straight">
                <v:stroke startarrow="oval" startarrowwidth="narrow" startarrowlength="short" endarrow="block"/>
              </v:shape>
              <v:shape id="_x0000_s1051" type="#_x0000_t32" style="position:absolute;left:3552;top:3913;width:535;height:1" o:connectortype="straight">
                <v:stroke startarrow="oval" startarrowwidth="narrow" startarrowlength="short" endarrow="block"/>
              </v:shape>
              <v:shape id="_x0000_s1052" type="#_x0000_t32" style="position:absolute;left:8635;top:4716;width:528;height:1;flip:y" o:connectortype="straight">
                <v:stroke startarrow="block" endarrow="oval" endarrowwidth="narrow" endarrowlength="short"/>
              </v:shape>
              <v:shape id="_x0000_s1053" type="#_x0000_t32" style="position:absolute;left:8635;top:3906;width:528;height:1" o:connectortype="straight">
                <v:stroke startarrow="block" endarrow="oval" endarrowwidth="narrow" endarrowlength="short"/>
              </v:shape>
              <v:shape id="_x0000_s1054" type="#_x0000_t32" style="position:absolute;left:6188;top:1156;width:285;height:1" o:connectortype="straight">
                <v:stroke endarrow="block"/>
              </v:shape>
              <v:shape id="_x0000_s1055" type="#_x0000_t34" style="position:absolute;left:8635;top:3217;width:1;height:3323" o:connectortype="elbow" adj="15400800,-20092,-182563200">
                <v:stroke endarrow="block"/>
              </v:shape>
              <v:shape id="_x0000_s1056" type="#_x0000_t32" style="position:absolute;left:6188;top:1618;width:285;height:1;flip:x y" o:connectortype="straight">
                <v:stroke endarrow="block"/>
              </v:shape>
            </v:group>
            <w10:wrap type="none"/>
            <w10:anchorlock/>
          </v:group>
        </w:pict>
      </w:r>
    </w:p>
    <w:p w:rsidR="00E126A4" w:rsidRDefault="00E126A4" w:rsidP="00E126A4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B52DA0">
        <w:rPr>
          <w:rFonts w:ascii="Times New Roman" w:hAnsi="Times New Roman" w:cs="Times New Roman"/>
          <w:sz w:val="24"/>
          <w:lang w:val="uk-UA"/>
        </w:rPr>
        <w:t xml:space="preserve">Рис. Модель </w:t>
      </w:r>
      <w:r w:rsidR="00B52DA0">
        <w:rPr>
          <w:rFonts w:ascii="Times New Roman" w:hAnsi="Times New Roman" w:cs="Times New Roman"/>
          <w:sz w:val="24"/>
          <w:lang w:val="uk-UA"/>
        </w:rPr>
        <w:t>навчального</w:t>
      </w:r>
      <w:r w:rsidRPr="00B52DA0">
        <w:rPr>
          <w:rFonts w:ascii="Times New Roman" w:hAnsi="Times New Roman" w:cs="Times New Roman"/>
          <w:sz w:val="24"/>
          <w:lang w:val="uk-UA"/>
        </w:rPr>
        <w:t xml:space="preserve"> </w:t>
      </w:r>
      <w:r w:rsidR="00BE5941" w:rsidRPr="00B52DA0">
        <w:rPr>
          <w:rFonts w:ascii="Times New Roman" w:hAnsi="Times New Roman" w:cs="Times New Roman"/>
          <w:sz w:val="24"/>
          <w:lang w:val="uk-UA"/>
        </w:rPr>
        <w:t>процесу</w:t>
      </w:r>
    </w:p>
    <w:p w:rsidR="00F86F08" w:rsidRDefault="000710F6" w:rsidP="00F86F08">
      <w:pPr>
        <w:widowControl w:val="0"/>
        <w:spacing w:after="0" w:line="360" w:lineRule="auto"/>
        <w:ind w:firstLine="567"/>
        <w:jc w:val="both"/>
        <w:rPr>
          <w:rFonts w:ascii="Times New Roman" w:eastAsia="Segoe U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Д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о істотних ознак </w:t>
      </w:r>
      <w:r w:rsidR="00B52DA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педагогічної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технології віднос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яться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можливість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кор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екції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, цілісність, гарантоване досягнення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визначених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цілей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та діагностика</w:t>
      </w:r>
      <w:r w:rsidRPr="000710F6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їх до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ягнення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.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8800FA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Вимога державних стандартів освіти – д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іагностичн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е</w:t>
      </w:r>
      <w:r w:rsidR="008800FA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визначення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цілей у навчанні 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–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це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одно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часно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і якість змісту, і якість його засвоєння 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майбутніми фахівцями</w:t>
      </w:r>
      <w:r w:rsidR="008800FA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. Б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ез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визначених цілей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,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розроб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лених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моделей навча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льного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процесу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та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коректної діагностики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ступеня досягнення 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цих 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цілей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ніякі втручання у </w:t>
      </w:r>
      <w:r w:rsidR="009E25AD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традиційно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сформований навчальн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ий процес не дадуть</w:t>
      </w:r>
      <w:r w:rsidR="009E25AD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позитивних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результатів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.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Отже, 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визначеність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кінцево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ї мети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,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діагностика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ступеня її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досягнення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та наявність</w:t>
      </w:r>
      <w:r w:rsidR="00F86F08" w:rsidRP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F86F0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зворотного зв</w:t>
      </w:r>
      <w:r w:rsidR="00F86F08" w:rsidRP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’</w:t>
      </w:r>
      <w:r w:rsidR="00F86F0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язку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(коригування)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737F9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–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ключов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і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ланк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и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педагогічної </w:t>
      </w:r>
      <w:r w:rsidR="00737F98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технології. </w:t>
      </w:r>
    </w:p>
    <w:p w:rsidR="00737F98" w:rsidRPr="00903342" w:rsidRDefault="00737F98" w:rsidP="00F86F08">
      <w:pPr>
        <w:widowControl w:val="0"/>
        <w:spacing w:after="0" w:line="360" w:lineRule="auto"/>
        <w:ind w:firstLine="567"/>
        <w:jc w:val="both"/>
        <w:rPr>
          <w:rFonts w:ascii="Times New Roman" w:eastAsia="Segoe UI" w:hAnsi="Times New Roman" w:cs="Times New Roman"/>
          <w:sz w:val="28"/>
          <w:szCs w:val="28"/>
          <w:lang w:val="uk-UA" w:eastAsia="en-US"/>
        </w:rPr>
      </w:pP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Технологія навчання повинна 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не тільки </w:t>
      </w:r>
      <w:r w:rsidR="008800FA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комплексно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поєднувати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lastRenderedPageBreak/>
        <w:t>синергетичний,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діяльнісний і 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особистісно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орі</w:t>
      </w:r>
      <w:r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є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нтований підходи, 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але й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сприяти мотивації самостійної роботи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.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Завдання вибору і </w:t>
      </w:r>
      <w:r w:rsidR="00BE5941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синергетич</w:t>
      </w:r>
      <w:r w:rsidR="00F86F08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ного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поєднання </w:t>
      </w:r>
      <w:r w:rsidR="00F85390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організаційних форм навчання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варто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</w:t>
      </w:r>
      <w:r w:rsidR="006559F3"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щоразу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вирішувати на основі 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діагностики 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їх дидактичної ефективності в умовах конкретного навчального процесу. Важлив</w:t>
      </w:r>
      <w:r w:rsidR="00BE5941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ого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значення набуває гнучкість технології, тобто її здатність оперативно та мобільно адаптуватися до умов навчання, до контингенту 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студент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ів, бюджету часу та інши</w:t>
      </w:r>
      <w:r w:rsidR="006559F3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>х</w:t>
      </w:r>
      <w:r w:rsidRPr="00903342">
        <w:rPr>
          <w:rFonts w:ascii="Times New Roman" w:eastAsia="Segoe UI" w:hAnsi="Times New Roman" w:cs="Times New Roman"/>
          <w:sz w:val="28"/>
          <w:szCs w:val="28"/>
          <w:lang w:val="uk-UA" w:eastAsia="en-US"/>
        </w:rPr>
        <w:t xml:space="preserve"> обставин.</w:t>
      </w:r>
    </w:p>
    <w:p w:rsidR="00737F98" w:rsidRPr="00737F98" w:rsidRDefault="000710F6" w:rsidP="00E62878">
      <w:pPr>
        <w:pStyle w:val="5"/>
        <w:spacing w:line="360" w:lineRule="auto"/>
        <w:ind w:firstLine="567"/>
        <w:jc w:val="both"/>
        <w:rPr>
          <w:rStyle w:val="Exact"/>
          <w:rFonts w:ascii="Times New Roman" w:hAnsi="Times New Roman" w:cs="Times New Roman"/>
          <w:sz w:val="28"/>
          <w:szCs w:val="28"/>
          <w:lang w:val="uk-UA"/>
        </w:rPr>
      </w:pPr>
      <w:r w:rsidRPr="000710F6">
        <w:rPr>
          <w:rStyle w:val="Exact"/>
          <w:rFonts w:ascii="Times New Roman" w:hAnsi="Times New Roman" w:cs="Times New Roman"/>
          <w:b/>
          <w:sz w:val="28"/>
          <w:szCs w:val="28"/>
          <w:lang w:val="uk-UA"/>
        </w:rPr>
        <w:t>Висновки.</w:t>
      </w:r>
      <w:r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47F4">
        <w:rPr>
          <w:rStyle w:val="Exact"/>
          <w:rFonts w:ascii="Times New Roman" w:hAnsi="Times New Roman" w:cs="Times New Roman"/>
          <w:sz w:val="28"/>
          <w:szCs w:val="28"/>
          <w:lang w:val="uk-UA"/>
        </w:rPr>
        <w:t>П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едагогічні технології в 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умовах 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>конкурентн</w:t>
      </w:r>
      <w:r w:rsidR="00C97B17">
        <w:rPr>
          <w:rStyle w:val="Exact"/>
          <w:rFonts w:ascii="Times New Roman" w:hAnsi="Times New Roman" w:cs="Times New Roman"/>
          <w:sz w:val="28"/>
          <w:szCs w:val="28"/>
          <w:lang w:val="uk-UA"/>
        </w:rPr>
        <w:t>о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>го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B17">
        <w:rPr>
          <w:rStyle w:val="Exact"/>
          <w:rFonts w:ascii="Times New Roman" w:hAnsi="Times New Roman" w:cs="Times New Roman"/>
          <w:sz w:val="28"/>
          <w:szCs w:val="28"/>
          <w:lang w:val="uk-UA"/>
        </w:rPr>
        <w:t>середовищ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а, якому притаманні невизначеність та ризики 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природних, техногенних та соціально-політичних 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небезпек, 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повинні гарантувати досягнення певного рівня 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знань 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>оптимальни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>х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витрата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>х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часу, сил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>,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>а п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>едагог повинен мати право вибирати, яка технологія підходить йому в силу вікових</w:t>
      </w:r>
      <w:r w:rsidR="00E95B80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особистісних якостей </w:t>
      </w:r>
      <w:r w:rsidR="00F85390">
        <w:rPr>
          <w:rStyle w:val="Exact"/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A54D5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педагогічних </w:t>
      </w:r>
      <w:r w:rsidR="000A54D5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технологій 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для набуття </w:t>
      </w:r>
      <w:r w:rsidR="000A54D5">
        <w:rPr>
          <w:rStyle w:val="Exact"/>
          <w:rFonts w:ascii="Times New Roman" w:hAnsi="Times New Roman" w:cs="Times New Roman"/>
          <w:sz w:val="28"/>
          <w:szCs w:val="28"/>
          <w:lang w:val="uk-UA"/>
        </w:rPr>
        <w:t>к</w:t>
      </w:r>
      <w:r w:rsidR="00F86F08">
        <w:rPr>
          <w:rStyle w:val="Exact"/>
          <w:rFonts w:ascii="Times New Roman" w:hAnsi="Times New Roman" w:cs="Times New Roman"/>
          <w:sz w:val="28"/>
          <w:szCs w:val="28"/>
          <w:lang w:val="uk-UA"/>
        </w:rPr>
        <w:t>омпетен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>ції</w:t>
      </w:r>
      <w:r w:rsidR="00F86F0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>з безпеки життєдіяльності</w:t>
      </w:r>
      <w:r w:rsidR="000A54D5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CE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95B80">
        <w:rPr>
          <w:rStyle w:val="Exact"/>
          <w:rFonts w:ascii="Times New Roman" w:hAnsi="Times New Roman" w:cs="Times New Roman"/>
          <w:sz w:val="28"/>
          <w:szCs w:val="28"/>
          <w:lang w:val="uk-UA"/>
        </w:rPr>
        <w:t>студентів фінансово-</w:t>
      </w:r>
      <w:r w:rsidR="00BB7CE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економічного </w:t>
      </w:r>
      <w:r w:rsidR="00E95B80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коледжу </w:t>
      </w:r>
      <w:r w:rsidR="00BB7CE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для здійснення професійної діяльності з урахуванням природних та техногенних небезпек 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>ує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формування відповідальності за 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>особист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>у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та колективн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>у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 w:rsidR="00A76249">
        <w:rPr>
          <w:rStyle w:val="Exact"/>
          <w:rFonts w:ascii="Times New Roman" w:hAnsi="Times New Roman" w:cs="Times New Roman"/>
          <w:sz w:val="28"/>
          <w:szCs w:val="28"/>
          <w:lang w:val="uk-UA"/>
        </w:rPr>
        <w:t>у</w:t>
      </w:r>
      <w:r w:rsidR="0022390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>самостійності</w:t>
      </w:r>
      <w:r w:rsidR="008567FF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в прийнятті виважених рішень у навчальних та реальних небезпечних ситуаціях</w:t>
      </w:r>
      <w:r w:rsidR="00BB7CE9">
        <w:rPr>
          <w:rStyle w:val="Exact"/>
          <w:rFonts w:ascii="Times New Roman" w:hAnsi="Times New Roman" w:cs="Times New Roman"/>
          <w:sz w:val="28"/>
          <w:szCs w:val="28"/>
          <w:lang w:val="uk-UA"/>
        </w:rPr>
        <w:t>,</w:t>
      </w:r>
      <w:r w:rsidR="003D47F4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CE9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навичок </w:t>
      </w:r>
      <w:r w:rsidR="00F86F08">
        <w:rPr>
          <w:rStyle w:val="Exact"/>
          <w:rFonts w:ascii="Times New Roman" w:hAnsi="Times New Roman" w:cs="Times New Roman"/>
          <w:sz w:val="28"/>
          <w:szCs w:val="28"/>
          <w:lang w:val="uk-UA"/>
        </w:rPr>
        <w:t>використанн</w:t>
      </w:r>
      <w:r w:rsidR="003D47F4">
        <w:rPr>
          <w:rStyle w:val="Exact"/>
          <w:rFonts w:ascii="Times New Roman" w:hAnsi="Times New Roman" w:cs="Times New Roman"/>
          <w:sz w:val="28"/>
          <w:szCs w:val="28"/>
          <w:lang w:val="uk-UA"/>
        </w:rPr>
        <w:t>я</w:t>
      </w:r>
      <w:r w:rsidR="00F86F08">
        <w:rPr>
          <w:rStyle w:val="Exact"/>
          <w:rFonts w:ascii="Times New Roman" w:hAnsi="Times New Roman" w:cs="Times New Roman"/>
          <w:sz w:val="28"/>
          <w:szCs w:val="28"/>
          <w:lang w:val="uk-UA"/>
        </w:rPr>
        <w:t xml:space="preserve"> сучасних інформаційних технологій</w:t>
      </w:r>
      <w:r w:rsidR="00737F98" w:rsidRPr="00737F98">
        <w:rPr>
          <w:rStyle w:val="Exact"/>
          <w:rFonts w:ascii="Times New Roman" w:hAnsi="Times New Roman" w:cs="Times New Roman"/>
          <w:sz w:val="28"/>
          <w:szCs w:val="28"/>
          <w:lang w:val="uk-UA"/>
        </w:rPr>
        <w:t>.</w:t>
      </w:r>
    </w:p>
    <w:p w:rsidR="00D13C3E" w:rsidRPr="000710F6" w:rsidRDefault="000710F6" w:rsidP="00E6287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0710F6">
        <w:rPr>
          <w:rFonts w:ascii="Times New Roman" w:hAnsi="Times New Roman" w:cs="Times New Roman"/>
          <w:b/>
          <w:iCs/>
          <w:sz w:val="28"/>
          <w:szCs w:val="28"/>
          <w:lang w:val="uk-UA"/>
        </w:rPr>
        <w:t>Лі</w:t>
      </w:r>
      <w:r w:rsidR="00D13C3E" w:rsidRPr="000710F6">
        <w:rPr>
          <w:rFonts w:ascii="Times New Roman" w:hAnsi="Times New Roman" w:cs="Times New Roman"/>
          <w:b/>
          <w:iCs/>
          <w:sz w:val="28"/>
          <w:szCs w:val="28"/>
        </w:rPr>
        <w:t>тератур</w:t>
      </w:r>
      <w:r w:rsidRPr="000710F6">
        <w:rPr>
          <w:rFonts w:ascii="Times New Roman" w:hAnsi="Times New Roman" w:cs="Times New Roman"/>
          <w:b/>
          <w:iCs/>
          <w:sz w:val="28"/>
          <w:szCs w:val="28"/>
          <w:lang w:val="uk-UA"/>
        </w:rPr>
        <w:t>а</w:t>
      </w:r>
    </w:p>
    <w:p w:rsidR="000710F6" w:rsidRPr="0057338A" w:rsidRDefault="000710F6" w:rsidP="00E62878">
      <w:pPr>
        <w:widowControl w:val="0"/>
        <w:shd w:val="clear" w:color="auto" w:fill="FFFFFF"/>
        <w:tabs>
          <w:tab w:val="left" w:pos="350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38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7338A">
        <w:rPr>
          <w:rFonts w:ascii="Times New Roman" w:hAnsi="Times New Roman" w:cs="Times New Roman"/>
          <w:sz w:val="28"/>
          <w:szCs w:val="28"/>
        </w:rPr>
        <w:t>Андреев А. Знания или компетенция? / А. Андреев // Высшее образование в России. – 2005. – № 2. – С. 3–12.</w:t>
      </w:r>
    </w:p>
    <w:p w:rsidR="000710F6" w:rsidRPr="0057338A" w:rsidRDefault="000710F6" w:rsidP="000710F6">
      <w:pPr>
        <w:pStyle w:val="40"/>
        <w:shd w:val="clear" w:color="auto" w:fill="auto"/>
        <w:tabs>
          <w:tab w:val="left" w:pos="530"/>
          <w:tab w:val="left" w:pos="1134"/>
          <w:tab w:val="left" w:pos="1276"/>
        </w:tabs>
        <w:spacing w:before="0" w:after="0" w:line="360" w:lineRule="auto"/>
        <w:ind w:firstLine="567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57338A">
        <w:rPr>
          <w:rStyle w:val="475pt"/>
          <w:rFonts w:eastAsia="Calibri"/>
          <w:sz w:val="28"/>
          <w:szCs w:val="28"/>
          <w:lang w:val="uk-UA"/>
        </w:rPr>
        <w:t>2. Локшина О. І.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 xml:space="preserve"> Становлення «компетентної» ідеї в європейській освіті / </w:t>
      </w:r>
      <w:r w:rsidRPr="0057338A">
        <w:rPr>
          <w:rStyle w:val="475pt"/>
          <w:rFonts w:eastAsia="Calibri"/>
          <w:sz w:val="28"/>
          <w:szCs w:val="28"/>
          <w:lang w:val="uk-UA"/>
        </w:rPr>
        <w:t>О. І. Локшина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 xml:space="preserve"> // Реалізація європейського досвіду компетентнісного підходу у вищій школі України : матеріали методологіческого семінару. – К. : Педагогічна думка, 2009. – </w:t>
      </w:r>
      <w:r w:rsidRPr="0057338A">
        <w:rPr>
          <w:rStyle w:val="475pt1"/>
          <w:rFonts w:eastAsia="Calibri"/>
          <w:b w:val="0"/>
          <w:i w:val="0"/>
          <w:sz w:val="28"/>
          <w:szCs w:val="28"/>
          <w:lang w:val="uk-UA"/>
        </w:rPr>
        <w:t>С. 19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>–33</w:t>
      </w:r>
      <w:r w:rsidRPr="0057338A">
        <w:rPr>
          <w:rStyle w:val="475pt1"/>
          <w:rFonts w:eastAsia="Calibri"/>
          <w:i w:val="0"/>
          <w:sz w:val="28"/>
          <w:szCs w:val="28"/>
          <w:lang w:val="uk-UA"/>
        </w:rPr>
        <w:t>.</w:t>
      </w:r>
    </w:p>
    <w:p w:rsidR="000710F6" w:rsidRPr="003C5A86" w:rsidRDefault="000710F6" w:rsidP="00BE5941">
      <w:pPr>
        <w:pStyle w:val="40"/>
        <w:shd w:val="clear" w:color="auto" w:fill="auto"/>
        <w:tabs>
          <w:tab w:val="left" w:pos="520"/>
          <w:tab w:val="left" w:pos="1134"/>
          <w:tab w:val="left" w:pos="1276"/>
        </w:tabs>
        <w:spacing w:before="0" w:after="0" w:line="360" w:lineRule="auto"/>
        <w:ind w:firstLine="567"/>
        <w:contextualSpacing/>
        <w:jc w:val="both"/>
        <w:rPr>
          <w:rFonts w:ascii="Times New Roman" w:hAnsi="Times New Roman" w:cs="Times New Roman"/>
          <w:iCs w:val="0"/>
          <w:sz w:val="28"/>
          <w:szCs w:val="28"/>
          <w:lang w:val="uk-UA"/>
        </w:rPr>
      </w:pPr>
      <w:r w:rsidRPr="0057338A">
        <w:rPr>
          <w:rStyle w:val="475pt"/>
          <w:rFonts w:eastAsia="Calibri"/>
          <w:sz w:val="28"/>
          <w:szCs w:val="28"/>
          <w:lang w:val="uk-UA"/>
        </w:rPr>
        <w:t>3. Пометун О. І.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 xml:space="preserve"> Дискусія українських педагогів навколо питань запровадження компетентнісного підходу в українській освіті / </w:t>
      </w:r>
      <w:r w:rsidRPr="0057338A">
        <w:rPr>
          <w:rStyle w:val="475pt"/>
          <w:rFonts w:eastAsia="Calibri"/>
          <w:sz w:val="28"/>
          <w:szCs w:val="28"/>
          <w:lang w:val="uk-UA"/>
        </w:rPr>
        <w:t>О. І.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 xml:space="preserve"> </w:t>
      </w:r>
      <w:r w:rsidRPr="0057338A">
        <w:rPr>
          <w:rStyle w:val="475pt"/>
          <w:rFonts w:eastAsia="Calibri"/>
          <w:sz w:val="28"/>
          <w:szCs w:val="28"/>
          <w:lang w:val="uk-UA"/>
        </w:rPr>
        <w:t xml:space="preserve">Пометун 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>// Компетентнісний підхід у сучасній освіті: світовий підхід та українські перспективи / під заг. ред. О. В. Овчарук. – К. : К.</w:t>
      </w:r>
      <w:r w:rsidRPr="0057338A">
        <w:rPr>
          <w:rStyle w:val="475pt0"/>
          <w:rFonts w:eastAsia="Calibri"/>
          <w:i w:val="0"/>
          <w:sz w:val="28"/>
          <w:szCs w:val="28"/>
          <w:lang w:val="en-US"/>
        </w:rPr>
        <w:t> 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>І.</w:t>
      </w:r>
      <w:r w:rsidRPr="0057338A">
        <w:rPr>
          <w:rStyle w:val="475pt0"/>
          <w:rFonts w:eastAsia="Calibri"/>
          <w:i w:val="0"/>
          <w:sz w:val="28"/>
          <w:szCs w:val="28"/>
          <w:lang w:val="en-US"/>
        </w:rPr>
        <w:t> </w:t>
      </w:r>
      <w:r w:rsidRPr="0057338A">
        <w:rPr>
          <w:rStyle w:val="475pt0"/>
          <w:rFonts w:eastAsia="Calibri"/>
          <w:i w:val="0"/>
          <w:sz w:val="28"/>
          <w:szCs w:val="28"/>
          <w:lang w:val="uk-UA"/>
        </w:rPr>
        <w:t>С, 2004. – 111 с.</w:t>
      </w:r>
    </w:p>
    <w:sectPr w:rsidR="000710F6" w:rsidRPr="003C5A86" w:rsidSect="004B56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BE5" w:rsidRDefault="00F27BE5" w:rsidP="00A428B8">
      <w:pPr>
        <w:spacing w:after="0" w:line="240" w:lineRule="auto"/>
      </w:pPr>
      <w:r>
        <w:separator/>
      </w:r>
    </w:p>
  </w:endnote>
  <w:endnote w:type="continuationSeparator" w:id="1">
    <w:p w:rsidR="00F27BE5" w:rsidRDefault="00F27BE5" w:rsidP="00A4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12126"/>
      <w:docPartObj>
        <w:docPartGallery w:val="Page Numbers (Bottom of Page)"/>
        <w:docPartUnique/>
      </w:docPartObj>
    </w:sdtPr>
    <w:sdtContent>
      <w:p w:rsidR="00A428B8" w:rsidRDefault="00A428B8">
        <w:pPr>
          <w:pStyle w:val="af2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428B8" w:rsidRDefault="00A428B8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BE5" w:rsidRDefault="00F27BE5" w:rsidP="00A428B8">
      <w:pPr>
        <w:spacing w:after="0" w:line="240" w:lineRule="auto"/>
      </w:pPr>
      <w:r>
        <w:separator/>
      </w:r>
    </w:p>
  </w:footnote>
  <w:footnote w:type="continuationSeparator" w:id="1">
    <w:p w:rsidR="00F27BE5" w:rsidRDefault="00F27BE5" w:rsidP="00A42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FA86C34"/>
    <w:lvl w:ilvl="0">
      <w:numFmt w:val="decimal"/>
      <w:lvlText w:val="*"/>
      <w:lvlJc w:val="left"/>
    </w:lvl>
  </w:abstractNum>
  <w:abstractNum w:abstractNumId="1">
    <w:nsid w:val="033E2148"/>
    <w:multiLevelType w:val="multilevel"/>
    <w:tmpl w:val="1FD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E74464"/>
    <w:multiLevelType w:val="hybridMultilevel"/>
    <w:tmpl w:val="C584CB88"/>
    <w:lvl w:ilvl="0" w:tplc="6B0C1F5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633A5E"/>
    <w:multiLevelType w:val="singleLevel"/>
    <w:tmpl w:val="D882A28A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4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051EC"/>
    <w:multiLevelType w:val="multilevel"/>
    <w:tmpl w:val="2DD01494"/>
    <w:lvl w:ilvl="0">
      <w:start w:val="1"/>
      <w:numFmt w:val="bullet"/>
      <w:lvlText w:val="-"/>
      <w:lvlJc w:val="left"/>
      <w:pPr>
        <w:ind w:left="6441" w:firstLine="0"/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19"/>
        <w:u w:val="none"/>
        <w:effect w:val="none"/>
      </w:rPr>
    </w:lvl>
    <w:lvl w:ilvl="1">
      <w:numFmt w:val="decimal"/>
      <w:lvlText w:val=""/>
      <w:lvlJc w:val="left"/>
      <w:pPr>
        <w:ind w:left="6441" w:firstLine="0"/>
      </w:pPr>
    </w:lvl>
    <w:lvl w:ilvl="2">
      <w:numFmt w:val="decimal"/>
      <w:lvlText w:val=""/>
      <w:lvlJc w:val="left"/>
      <w:pPr>
        <w:ind w:left="6441" w:firstLine="0"/>
      </w:pPr>
    </w:lvl>
    <w:lvl w:ilvl="3">
      <w:numFmt w:val="decimal"/>
      <w:lvlText w:val=""/>
      <w:lvlJc w:val="left"/>
      <w:pPr>
        <w:ind w:left="6441" w:firstLine="0"/>
      </w:pPr>
    </w:lvl>
    <w:lvl w:ilvl="4">
      <w:numFmt w:val="decimal"/>
      <w:lvlText w:val=""/>
      <w:lvlJc w:val="left"/>
      <w:pPr>
        <w:ind w:left="6441" w:firstLine="0"/>
      </w:pPr>
    </w:lvl>
    <w:lvl w:ilvl="5">
      <w:numFmt w:val="decimal"/>
      <w:lvlText w:val=""/>
      <w:lvlJc w:val="left"/>
      <w:pPr>
        <w:ind w:left="6441" w:firstLine="0"/>
      </w:pPr>
    </w:lvl>
    <w:lvl w:ilvl="6">
      <w:numFmt w:val="decimal"/>
      <w:lvlText w:val=""/>
      <w:lvlJc w:val="left"/>
      <w:pPr>
        <w:ind w:left="6441" w:firstLine="0"/>
      </w:pPr>
    </w:lvl>
    <w:lvl w:ilvl="7">
      <w:numFmt w:val="decimal"/>
      <w:lvlText w:val=""/>
      <w:lvlJc w:val="left"/>
      <w:pPr>
        <w:ind w:left="6441" w:firstLine="0"/>
      </w:pPr>
    </w:lvl>
    <w:lvl w:ilvl="8">
      <w:numFmt w:val="decimal"/>
      <w:lvlText w:val=""/>
      <w:lvlJc w:val="left"/>
      <w:pPr>
        <w:ind w:left="6441" w:firstLine="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8FD"/>
    <w:rsid w:val="00056C83"/>
    <w:rsid w:val="000710F6"/>
    <w:rsid w:val="00083E83"/>
    <w:rsid w:val="00096AC5"/>
    <w:rsid w:val="00096FA1"/>
    <w:rsid w:val="000A54D5"/>
    <w:rsid w:val="000C0255"/>
    <w:rsid w:val="001E0CF1"/>
    <w:rsid w:val="0022390F"/>
    <w:rsid w:val="002830CF"/>
    <w:rsid w:val="002B5517"/>
    <w:rsid w:val="002E56BD"/>
    <w:rsid w:val="00317A1C"/>
    <w:rsid w:val="00334EFA"/>
    <w:rsid w:val="003534DD"/>
    <w:rsid w:val="00377F08"/>
    <w:rsid w:val="003C5A86"/>
    <w:rsid w:val="003D47F4"/>
    <w:rsid w:val="003E0E14"/>
    <w:rsid w:val="003E60E9"/>
    <w:rsid w:val="0045522A"/>
    <w:rsid w:val="00485403"/>
    <w:rsid w:val="004B56F6"/>
    <w:rsid w:val="004E4B77"/>
    <w:rsid w:val="00543E95"/>
    <w:rsid w:val="00561632"/>
    <w:rsid w:val="0057338A"/>
    <w:rsid w:val="005A6DA4"/>
    <w:rsid w:val="00621E3D"/>
    <w:rsid w:val="006559F3"/>
    <w:rsid w:val="00664B06"/>
    <w:rsid w:val="00673A77"/>
    <w:rsid w:val="006A0454"/>
    <w:rsid w:val="006F4E02"/>
    <w:rsid w:val="00737F98"/>
    <w:rsid w:val="00790D27"/>
    <w:rsid w:val="00830ED9"/>
    <w:rsid w:val="00844794"/>
    <w:rsid w:val="008567FF"/>
    <w:rsid w:val="00876B75"/>
    <w:rsid w:val="008800FA"/>
    <w:rsid w:val="0089709E"/>
    <w:rsid w:val="008A65D3"/>
    <w:rsid w:val="008A708F"/>
    <w:rsid w:val="008B4415"/>
    <w:rsid w:val="008C16E1"/>
    <w:rsid w:val="00901BE1"/>
    <w:rsid w:val="0096290E"/>
    <w:rsid w:val="009C3920"/>
    <w:rsid w:val="009C51A5"/>
    <w:rsid w:val="009E25AD"/>
    <w:rsid w:val="009F1C57"/>
    <w:rsid w:val="009F27FE"/>
    <w:rsid w:val="00A428B8"/>
    <w:rsid w:val="00A76249"/>
    <w:rsid w:val="00AE17B4"/>
    <w:rsid w:val="00B36382"/>
    <w:rsid w:val="00B52DA0"/>
    <w:rsid w:val="00BA6B2A"/>
    <w:rsid w:val="00BB7CE9"/>
    <w:rsid w:val="00BE5941"/>
    <w:rsid w:val="00BF3F1C"/>
    <w:rsid w:val="00C06C49"/>
    <w:rsid w:val="00C70DEE"/>
    <w:rsid w:val="00C97B17"/>
    <w:rsid w:val="00CA166F"/>
    <w:rsid w:val="00CB58FD"/>
    <w:rsid w:val="00D13C3E"/>
    <w:rsid w:val="00D14C14"/>
    <w:rsid w:val="00D15F0B"/>
    <w:rsid w:val="00D32C64"/>
    <w:rsid w:val="00D4274A"/>
    <w:rsid w:val="00D46E96"/>
    <w:rsid w:val="00D630D5"/>
    <w:rsid w:val="00D65098"/>
    <w:rsid w:val="00D9687B"/>
    <w:rsid w:val="00DB2B7F"/>
    <w:rsid w:val="00DC08C5"/>
    <w:rsid w:val="00DC5D8B"/>
    <w:rsid w:val="00E126A4"/>
    <w:rsid w:val="00E25B51"/>
    <w:rsid w:val="00E621CE"/>
    <w:rsid w:val="00E62878"/>
    <w:rsid w:val="00E83F79"/>
    <w:rsid w:val="00E95B80"/>
    <w:rsid w:val="00F10B74"/>
    <w:rsid w:val="00F27BE5"/>
    <w:rsid w:val="00F47E85"/>
    <w:rsid w:val="00F51261"/>
    <w:rsid w:val="00F85390"/>
    <w:rsid w:val="00F86F08"/>
    <w:rsid w:val="00FB40C7"/>
    <w:rsid w:val="00FD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0" type="connector" idref="#_x0000_s1042"/>
        <o:r id="V:Rule21" type="connector" idref="#_x0000_s1051"/>
        <o:r id="V:Rule22" type="connector" idref="#_x0000_s1037">
          <o:proxy start="" idref="#_x0000_s1035" connectloc="1"/>
          <o:proxy end="" idref="#_x0000_s1034" connectloc="1"/>
        </o:r>
        <o:r id="V:Rule23" type="connector" idref="#_x0000_s1050"/>
        <o:r id="V:Rule24" type="connector" idref="#_x0000_s1039"/>
        <o:r id="V:Rule25" type="connector" idref="#_x0000_s1041"/>
        <o:r id="V:Rule26" type="connector" idref="#_x0000_s1040"/>
        <o:r id="V:Rule27" type="connector" idref="#_x0000_s1045">
          <o:proxy start="" idref="#_x0000_s1030" connectloc="2"/>
          <o:proxy end="" idref="#_x0000_s1031" connectloc="0"/>
        </o:r>
        <o:r id="V:Rule28" type="connector" idref="#_x0000_s1048">
          <o:proxy start="" idref="#_x0000_s1031" connectloc="2"/>
          <o:proxy end="" idref="#_x0000_s1032" connectloc="0"/>
        </o:r>
        <o:r id="V:Rule29" type="connector" idref="#_x0000_s1052"/>
        <o:r id="V:Rule30" type="connector" idref="#_x0000_s1046">
          <o:proxy start="" idref="#_x0000_s1034" connectloc="0"/>
          <o:proxy end="" idref="#_x0000_s1033" connectloc="2"/>
        </o:r>
        <o:r id="V:Rule31" type="connector" idref="#_x0000_s1038"/>
        <o:r id="V:Rule32" type="connector" idref="#_x0000_s1044">
          <o:proxy start="" idref="#_x0000_s1029" connectloc="2"/>
          <o:proxy end="" idref="#_x0000_s1030" connectloc="0"/>
        </o:r>
        <o:r id="V:Rule33" type="connector" idref="#_x0000_s1055"/>
        <o:r id="V:Rule34" type="connector" idref="#_x0000_s1049"/>
        <o:r id="V:Rule35" type="connector" idref="#_x0000_s1053"/>
        <o:r id="V:Rule36" type="connector" idref="#_x0000_s1047">
          <o:proxy start="" idref="#_x0000_s1032" connectloc="2"/>
          <o:proxy end="" idref="#_x0000_s1033" connectloc="0"/>
        </o:r>
        <o:r id="V:Rule37" type="connector" idref="#_x0000_s1056"/>
        <o:r id="V:Rule3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F6"/>
  </w:style>
  <w:style w:type="paragraph" w:styleId="2">
    <w:name w:val="heading 2"/>
    <w:basedOn w:val="a"/>
    <w:link w:val="20"/>
    <w:uiPriority w:val="9"/>
    <w:qFormat/>
    <w:rsid w:val="00E621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58F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B58FD"/>
    <w:rPr>
      <w:rFonts w:ascii="Times New Roman" w:eastAsia="Times New Roman" w:hAnsi="Times New Roman" w:cs="Times New Roman"/>
      <w:sz w:val="20"/>
      <w:szCs w:val="20"/>
    </w:rPr>
  </w:style>
  <w:style w:type="character" w:customStyle="1" w:styleId="Exact">
    <w:name w:val="Основной текст Exact"/>
    <w:basedOn w:val="a0"/>
    <w:rsid w:val="00737F98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-2"/>
      <w:sz w:val="17"/>
      <w:szCs w:val="17"/>
      <w:u w:val="none"/>
    </w:rPr>
  </w:style>
  <w:style w:type="character" w:customStyle="1" w:styleId="a5">
    <w:name w:val="Основной текст_"/>
    <w:basedOn w:val="a0"/>
    <w:link w:val="5"/>
    <w:uiPriority w:val="99"/>
    <w:rsid w:val="00737F98"/>
    <w:rPr>
      <w:rFonts w:ascii="Segoe UI" w:eastAsia="Segoe UI" w:hAnsi="Segoe UI" w:cs="Segoe UI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37F98"/>
    <w:rPr>
      <w:rFonts w:ascii="Segoe UI" w:eastAsia="Segoe UI" w:hAnsi="Segoe UI" w:cs="Segoe UI"/>
      <w:b/>
      <w:bCs/>
      <w:i/>
      <w:iCs/>
      <w:sz w:val="18"/>
      <w:szCs w:val="18"/>
      <w:shd w:val="clear" w:color="auto" w:fill="FFFFFF"/>
    </w:rPr>
  </w:style>
  <w:style w:type="character" w:customStyle="1" w:styleId="a6">
    <w:name w:val="Подпись к картинке"/>
    <w:basedOn w:val="a0"/>
    <w:rsid w:val="00737F9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5"/>
    <w:rsid w:val="00737F98"/>
    <w:pPr>
      <w:widowControl w:val="0"/>
      <w:shd w:val="clear" w:color="auto" w:fill="FFFFFF"/>
      <w:spacing w:after="0" w:line="240" w:lineRule="exact"/>
      <w:ind w:hanging="280"/>
      <w:jc w:val="center"/>
    </w:pPr>
    <w:rPr>
      <w:rFonts w:ascii="Segoe UI" w:eastAsia="Segoe UI" w:hAnsi="Segoe UI" w:cs="Segoe UI"/>
      <w:sz w:val="18"/>
      <w:szCs w:val="18"/>
    </w:rPr>
  </w:style>
  <w:style w:type="paragraph" w:customStyle="1" w:styleId="40">
    <w:name w:val="Основной текст (4)"/>
    <w:basedOn w:val="a"/>
    <w:link w:val="4"/>
    <w:rsid w:val="00737F98"/>
    <w:pPr>
      <w:widowControl w:val="0"/>
      <w:shd w:val="clear" w:color="auto" w:fill="FFFFFF"/>
      <w:spacing w:before="420" w:after="300" w:line="0" w:lineRule="atLeast"/>
      <w:ind w:hanging="180"/>
      <w:jc w:val="center"/>
    </w:pPr>
    <w:rPr>
      <w:rFonts w:ascii="Segoe UI" w:eastAsia="Segoe UI" w:hAnsi="Segoe UI" w:cs="Segoe UI"/>
      <w:b/>
      <w:bCs/>
      <w:i/>
      <w:i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3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7F9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locked/>
    <w:rsid w:val="00FB40C7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40C7"/>
    <w:pPr>
      <w:shd w:val="clear" w:color="auto" w:fill="FFFFFF"/>
      <w:spacing w:after="0" w:line="0" w:lineRule="atLeast"/>
      <w:ind w:firstLine="567"/>
    </w:pPr>
    <w:rPr>
      <w:rFonts w:ascii="Times New Roman" w:hAnsi="Times New Roman" w:cs="Times New Roman"/>
      <w:sz w:val="15"/>
      <w:szCs w:val="15"/>
    </w:rPr>
  </w:style>
  <w:style w:type="character" w:customStyle="1" w:styleId="a9">
    <w:name w:val="Основной текст + Курсив"/>
    <w:aliases w:val="Интервал 0 pt,Основной текст (5) + Book Antiqua"/>
    <w:basedOn w:val="a0"/>
    <w:uiPriority w:val="99"/>
    <w:rsid w:val="00FB40C7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uiPriority w:val="99"/>
    <w:rsid w:val="00FB40C7"/>
    <w:pPr>
      <w:shd w:val="clear" w:color="auto" w:fill="FFFFFF"/>
      <w:spacing w:after="2400" w:line="326" w:lineRule="exact"/>
      <w:ind w:hanging="1520"/>
      <w:jc w:val="center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FB40C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B40C7"/>
    <w:pPr>
      <w:shd w:val="clear" w:color="auto" w:fill="FFFFFF"/>
      <w:spacing w:after="0" w:line="326" w:lineRule="exact"/>
      <w:ind w:firstLine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">
    <w:name w:val="Основной текст1"/>
    <w:basedOn w:val="a5"/>
    <w:uiPriority w:val="99"/>
    <w:rsid w:val="00FB40C7"/>
    <w:rPr>
      <w:rFonts w:ascii="Times New Roman" w:eastAsia="Times New Roman" w:hAnsi="Times New Roman" w:cs="Times New Roman"/>
      <w:sz w:val="21"/>
      <w:szCs w:val="21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5"/>
    <w:rsid w:val="00FB40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</w:rPr>
  </w:style>
  <w:style w:type="character" w:customStyle="1" w:styleId="31">
    <w:name w:val="Основной текст (3) + Не курсив"/>
    <w:basedOn w:val="3"/>
    <w:rsid w:val="00FB40C7"/>
    <w:rPr>
      <w:i/>
      <w:iCs/>
      <w:sz w:val="19"/>
      <w:szCs w:val="19"/>
    </w:rPr>
  </w:style>
  <w:style w:type="character" w:customStyle="1" w:styleId="50">
    <w:name w:val="Основной текст (5) + Не курсив"/>
    <w:basedOn w:val="a0"/>
    <w:rsid w:val="00FB40C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51">
    <w:name w:val="Основной текст (5)"/>
    <w:basedOn w:val="a0"/>
    <w:rsid w:val="00FB40C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paragraph" w:styleId="aa">
    <w:name w:val="footnote text"/>
    <w:basedOn w:val="a"/>
    <w:link w:val="ab"/>
    <w:unhideWhenUsed/>
    <w:rsid w:val="00FB40C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rsid w:val="00FB40C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475pt">
    <w:name w:val="Основной текст (4) + 7;5 pt;Полужирный;Курсив"/>
    <w:basedOn w:val="4"/>
    <w:rsid w:val="0056163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475pt0">
    <w:name w:val="Основной текст (4) + 7;5 pt;Полужирный"/>
    <w:basedOn w:val="4"/>
    <w:rsid w:val="005616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475pt1">
    <w:name w:val="Основной текст (4) + 7;5 pt"/>
    <w:basedOn w:val="4"/>
    <w:rsid w:val="00561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styleId="ac">
    <w:name w:val="Hyperlink"/>
    <w:basedOn w:val="a0"/>
    <w:uiPriority w:val="99"/>
    <w:unhideWhenUsed/>
    <w:rsid w:val="00561632"/>
    <w:rPr>
      <w:color w:val="0000FF"/>
      <w:u w:val="single"/>
    </w:rPr>
  </w:style>
  <w:style w:type="character" w:styleId="ad">
    <w:name w:val="Strong"/>
    <w:basedOn w:val="a0"/>
    <w:uiPriority w:val="22"/>
    <w:qFormat/>
    <w:rsid w:val="00561632"/>
    <w:rPr>
      <w:b/>
      <w:bCs/>
    </w:rPr>
  </w:style>
  <w:style w:type="character" w:styleId="ae">
    <w:name w:val="Emphasis"/>
    <w:basedOn w:val="a0"/>
    <w:uiPriority w:val="20"/>
    <w:qFormat/>
    <w:rsid w:val="00561632"/>
    <w:rPr>
      <w:i/>
      <w:iCs/>
    </w:rPr>
  </w:style>
  <w:style w:type="character" w:customStyle="1" w:styleId="47pt">
    <w:name w:val="Основной текст (4) + 7 pt"/>
    <w:basedOn w:val="4"/>
    <w:rsid w:val="005616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0">
    <w:name w:val="Заголовок 2 Знак"/>
    <w:basedOn w:val="a0"/>
    <w:link w:val="2"/>
    <w:uiPriority w:val="9"/>
    <w:rsid w:val="00E621C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">
    <w:name w:val="Normal (Web)"/>
    <w:basedOn w:val="a"/>
    <w:uiPriority w:val="99"/>
    <w:unhideWhenUsed/>
    <w:rsid w:val="00E62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21CE"/>
  </w:style>
  <w:style w:type="paragraph" w:styleId="af0">
    <w:name w:val="header"/>
    <w:basedOn w:val="a"/>
    <w:link w:val="af1"/>
    <w:uiPriority w:val="99"/>
    <w:semiHidden/>
    <w:unhideWhenUsed/>
    <w:rsid w:val="00A4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428B8"/>
  </w:style>
  <w:style w:type="paragraph" w:styleId="af2">
    <w:name w:val="footer"/>
    <w:basedOn w:val="a"/>
    <w:link w:val="af3"/>
    <w:uiPriority w:val="99"/>
    <w:unhideWhenUsed/>
    <w:rsid w:val="00A42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A42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0DCB-4495-465F-9BB3-003E4B7A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6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Алеша</dc:creator>
  <cp:keywords/>
  <dc:description/>
  <cp:lastModifiedBy>Алеша</cp:lastModifiedBy>
  <cp:revision>7</cp:revision>
  <dcterms:created xsi:type="dcterms:W3CDTF">2013-12-27T16:45:00Z</dcterms:created>
  <dcterms:modified xsi:type="dcterms:W3CDTF">2014-01-08T22:51:00Z</dcterms:modified>
</cp:coreProperties>
</file>