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6F" w:rsidRPr="001D3FA0" w:rsidRDefault="00864F6F" w:rsidP="00864F6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1D3FA0">
        <w:rPr>
          <w:rFonts w:ascii="Times New Roman" w:hAnsi="Times New Roman" w:cs="Times New Roman"/>
          <w:sz w:val="28"/>
          <w:szCs w:val="28"/>
        </w:rPr>
        <w:t>ические науки</w:t>
      </w:r>
      <w:r w:rsidR="00EB6654">
        <w:rPr>
          <w:rFonts w:ascii="Times New Roman" w:hAnsi="Times New Roman" w:cs="Times New Roman"/>
          <w:sz w:val="28"/>
          <w:szCs w:val="28"/>
        </w:rPr>
        <w:t xml:space="preserve"> </w:t>
      </w:r>
      <w:r w:rsidRPr="001D3FA0">
        <w:rPr>
          <w:rFonts w:ascii="Times New Roman" w:hAnsi="Times New Roman" w:cs="Times New Roman"/>
          <w:sz w:val="28"/>
          <w:szCs w:val="28"/>
        </w:rPr>
        <w:t>/</w:t>
      </w:r>
      <w:r w:rsidR="00EB6654">
        <w:rPr>
          <w:rFonts w:ascii="Times New Roman" w:hAnsi="Times New Roman" w:cs="Times New Roman"/>
          <w:sz w:val="28"/>
          <w:szCs w:val="28"/>
        </w:rPr>
        <w:t xml:space="preserve"> </w:t>
      </w:r>
      <w:r w:rsidRPr="001D3FA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Проблемы подготовки специалистов </w:t>
      </w:r>
    </w:p>
    <w:p w:rsidR="00864F6F" w:rsidRPr="001D3FA0" w:rsidRDefault="00864F6F" w:rsidP="00864F6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D3FA0">
        <w:rPr>
          <w:rFonts w:ascii="Times New Roman" w:hAnsi="Times New Roman" w:cs="Times New Roman"/>
          <w:sz w:val="28"/>
          <w:szCs w:val="28"/>
        </w:rPr>
        <w:t> </w:t>
      </w:r>
    </w:p>
    <w:p w:rsidR="00864F6F" w:rsidRPr="00B53CB7" w:rsidRDefault="00864F6F" w:rsidP="00864F6F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t xml:space="preserve">Викладач </w:t>
      </w:r>
      <w:r w:rsidRPr="00B53CB7"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t>Кобилянськ</w:t>
      </w:r>
      <w:r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  <w:t>а І. М.</w:t>
      </w:r>
    </w:p>
    <w:p w:rsidR="00864F6F" w:rsidRPr="007A0188" w:rsidRDefault="00864F6F" w:rsidP="00864F6F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</w:pPr>
      <w:r w:rsidRPr="007A0188"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>Вінницьк</w:t>
      </w:r>
      <w:r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>е відділення Київського фінансово-економічного коледжу</w:t>
      </w:r>
      <w:r w:rsidRPr="007A0188"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>Н</w:t>
      </w:r>
      <w:r w:rsidRPr="007A0188"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>аціональн</w:t>
      </w:r>
      <w:r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 xml:space="preserve">ого </w:t>
      </w:r>
      <w:r w:rsidRPr="007A0188"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>університет</w:t>
      </w:r>
      <w:r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>у державної податкової служби</w:t>
      </w:r>
      <w:r w:rsidR="002E3521"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NewRoman" w:hAnsi="Times New Roman" w:cs="Times New Roman"/>
          <w:i/>
          <w:sz w:val="28"/>
          <w:szCs w:val="28"/>
          <w:lang w:eastAsia="en-US"/>
        </w:rPr>
        <w:t>України</w:t>
      </w:r>
    </w:p>
    <w:p w:rsidR="003078A2" w:rsidRDefault="00864F6F" w:rsidP="00864F6F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32"/>
          <w:szCs w:val="32"/>
          <w:lang w:eastAsia="en-US"/>
        </w:rPr>
      </w:pPr>
      <w:r>
        <w:rPr>
          <w:rFonts w:ascii="Arial" w:eastAsia="TimesNewRoman" w:hAnsi="Arial" w:cs="Arial"/>
          <w:b/>
          <w:sz w:val="32"/>
          <w:szCs w:val="32"/>
          <w:lang w:eastAsia="en-US"/>
        </w:rPr>
        <w:t>Формування професійної компетентності</w:t>
      </w:r>
      <w:r w:rsidR="00AB5100">
        <w:rPr>
          <w:rFonts w:ascii="Arial" w:eastAsia="TimesNewRoman" w:hAnsi="Arial" w:cs="Arial"/>
          <w:b/>
          <w:sz w:val="32"/>
          <w:szCs w:val="32"/>
          <w:lang w:eastAsia="en-US"/>
        </w:rPr>
        <w:t xml:space="preserve"> </w:t>
      </w:r>
      <w:r w:rsidR="003078A2">
        <w:rPr>
          <w:rFonts w:ascii="Arial" w:eastAsia="TimesNewRoman" w:hAnsi="Arial" w:cs="Arial"/>
          <w:b/>
          <w:sz w:val="32"/>
          <w:szCs w:val="32"/>
          <w:lang w:eastAsia="en-US"/>
        </w:rPr>
        <w:t>з БЖД</w:t>
      </w:r>
    </w:p>
    <w:p w:rsidR="00864F6F" w:rsidRPr="007A0188" w:rsidRDefault="00864F6F" w:rsidP="00864F6F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32"/>
          <w:szCs w:val="32"/>
          <w:lang w:eastAsia="en-US"/>
        </w:rPr>
      </w:pPr>
      <w:r>
        <w:rPr>
          <w:rFonts w:ascii="Arial" w:eastAsia="TimesNewRoman" w:hAnsi="Arial" w:cs="Arial"/>
          <w:b/>
          <w:sz w:val="32"/>
          <w:szCs w:val="32"/>
          <w:lang w:eastAsia="en-US"/>
        </w:rPr>
        <w:t xml:space="preserve">у </w:t>
      </w:r>
      <w:r w:rsidRPr="007A0188">
        <w:rPr>
          <w:rFonts w:ascii="Arial" w:eastAsia="TimesNewRoman" w:hAnsi="Arial" w:cs="Arial"/>
          <w:b/>
          <w:sz w:val="32"/>
          <w:szCs w:val="32"/>
          <w:lang w:eastAsia="en-US"/>
        </w:rPr>
        <w:t>студентів</w:t>
      </w:r>
      <w:r w:rsidR="003078A2">
        <w:rPr>
          <w:rFonts w:ascii="Arial" w:eastAsia="TimesNewRoman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TimesNewRoman" w:hAnsi="Arial" w:cs="Arial"/>
          <w:b/>
          <w:sz w:val="32"/>
          <w:szCs w:val="32"/>
          <w:lang w:eastAsia="en-US"/>
        </w:rPr>
        <w:t>фінансово-економічного коледжу</w:t>
      </w:r>
    </w:p>
    <w:p w:rsidR="00864F6F" w:rsidRPr="00B53CB7" w:rsidRDefault="00864F6F" w:rsidP="00864F6F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en-US"/>
        </w:rPr>
      </w:pPr>
    </w:p>
    <w:p w:rsidR="008E3597" w:rsidRPr="00292423" w:rsidRDefault="008E3597" w:rsidP="008E3597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292423">
        <w:rPr>
          <w:sz w:val="28"/>
          <w:szCs w:val="28"/>
        </w:rPr>
        <w:t xml:space="preserve">У зв’язку з глобалізацією економічних процесів, особлива увага приділяється вимогам, які висуваються до компетентності </w:t>
      </w:r>
      <w:r w:rsidR="001D45D1">
        <w:rPr>
          <w:sz w:val="28"/>
          <w:szCs w:val="28"/>
        </w:rPr>
        <w:t>майбутніх  фахівців-</w:t>
      </w:r>
      <w:r w:rsidRPr="00292423">
        <w:rPr>
          <w:sz w:val="28"/>
          <w:szCs w:val="28"/>
        </w:rPr>
        <w:t>економістів.</w:t>
      </w:r>
      <w:r w:rsidR="001D45D1" w:rsidRPr="001D45D1">
        <w:rPr>
          <w:sz w:val="28"/>
          <w:szCs w:val="28"/>
        </w:rPr>
        <w:t xml:space="preserve"> </w:t>
      </w:r>
      <w:r w:rsidR="001D45D1" w:rsidRPr="00292423">
        <w:rPr>
          <w:sz w:val="28"/>
          <w:szCs w:val="28"/>
        </w:rPr>
        <w:t>Нагальна потреба у висококваліфікованих фахівцях, здатних вирішувати різнопланові проблеми</w:t>
      </w:r>
      <w:r w:rsidR="001D45D1">
        <w:rPr>
          <w:sz w:val="28"/>
          <w:szCs w:val="28"/>
        </w:rPr>
        <w:t>,</w:t>
      </w:r>
      <w:r w:rsidR="001D45D1" w:rsidRPr="00292423">
        <w:rPr>
          <w:sz w:val="28"/>
          <w:szCs w:val="28"/>
        </w:rPr>
        <w:t xml:space="preserve"> </w:t>
      </w:r>
      <w:r w:rsidR="001D45D1">
        <w:rPr>
          <w:sz w:val="28"/>
          <w:szCs w:val="28"/>
        </w:rPr>
        <w:t xml:space="preserve">в умовах внутрішньої та зовнішньої нестабільності діяльності сучасних підприємств та організацій, </w:t>
      </w:r>
      <w:r w:rsidR="001D45D1" w:rsidRPr="00292423">
        <w:rPr>
          <w:sz w:val="28"/>
          <w:szCs w:val="28"/>
        </w:rPr>
        <w:t xml:space="preserve">робить надзвичайно актуальними дослідження стосовно професійної компетентності випускників </w:t>
      </w:r>
      <w:r w:rsidR="001D45D1">
        <w:rPr>
          <w:sz w:val="28"/>
          <w:szCs w:val="28"/>
        </w:rPr>
        <w:t>вищих навчальних закладів.</w:t>
      </w:r>
    </w:p>
    <w:p w:rsidR="00B155C0" w:rsidRPr="00292423" w:rsidRDefault="00B155C0" w:rsidP="00B155C0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Адже с</w:t>
      </w:r>
      <w:r w:rsidRPr="00292423">
        <w:rPr>
          <w:sz w:val="28"/>
          <w:szCs w:val="28"/>
        </w:rPr>
        <w:t xml:space="preserve">прямованість </w:t>
      </w:r>
      <w:r>
        <w:rPr>
          <w:sz w:val="28"/>
          <w:szCs w:val="28"/>
        </w:rPr>
        <w:t xml:space="preserve">вітчизняної </w:t>
      </w:r>
      <w:r w:rsidRPr="00292423">
        <w:rPr>
          <w:sz w:val="28"/>
          <w:szCs w:val="28"/>
        </w:rPr>
        <w:t xml:space="preserve">системи освіти на переважне засвоєння системи знань, яка була традиційною й виправданою ще кілька десятиліть тому, вже не відповідає сучасному соціальному замовленню, яке вимагає виховання самостійних, ініціативних і відповідальних членів суспільства, здатних </w:t>
      </w:r>
      <w:r>
        <w:rPr>
          <w:sz w:val="28"/>
          <w:szCs w:val="28"/>
        </w:rPr>
        <w:t>комплексно вирішувати</w:t>
      </w:r>
      <w:r w:rsidRPr="00292423">
        <w:rPr>
          <w:sz w:val="28"/>
          <w:szCs w:val="28"/>
        </w:rPr>
        <w:t xml:space="preserve"> соціальн</w:t>
      </w:r>
      <w:r>
        <w:rPr>
          <w:sz w:val="28"/>
          <w:szCs w:val="28"/>
        </w:rPr>
        <w:t>і</w:t>
      </w:r>
      <w:r w:rsidRPr="00292423">
        <w:rPr>
          <w:sz w:val="28"/>
          <w:szCs w:val="28"/>
        </w:rPr>
        <w:t>, виробнич</w:t>
      </w:r>
      <w:r>
        <w:rPr>
          <w:sz w:val="28"/>
          <w:szCs w:val="28"/>
        </w:rPr>
        <w:t>і</w:t>
      </w:r>
      <w:r w:rsidRPr="00292423">
        <w:rPr>
          <w:sz w:val="28"/>
          <w:szCs w:val="28"/>
        </w:rPr>
        <w:t xml:space="preserve"> та економічн</w:t>
      </w:r>
      <w:r>
        <w:rPr>
          <w:sz w:val="28"/>
          <w:szCs w:val="28"/>
        </w:rPr>
        <w:t>і</w:t>
      </w:r>
      <w:r w:rsidRPr="00292423">
        <w:rPr>
          <w:sz w:val="28"/>
          <w:szCs w:val="28"/>
        </w:rPr>
        <w:t xml:space="preserve"> завдан</w:t>
      </w:r>
      <w:r>
        <w:rPr>
          <w:sz w:val="28"/>
          <w:szCs w:val="28"/>
        </w:rPr>
        <w:t xml:space="preserve">ня з урахуванням ризику виникнення внутрішніх і зовнішніх небезпек, що спричиняють надзвичайні ситуації, та їхніх негативних наслідків. </w:t>
      </w:r>
      <w:r w:rsidR="00057D49">
        <w:rPr>
          <w:sz w:val="28"/>
          <w:szCs w:val="28"/>
        </w:rPr>
        <w:t>Застосування у професійній освіті</w:t>
      </w:r>
      <w:r w:rsidR="00057D49" w:rsidRPr="00292423">
        <w:rPr>
          <w:sz w:val="28"/>
          <w:szCs w:val="28"/>
        </w:rPr>
        <w:t xml:space="preserve"> компетентнісного підходу</w:t>
      </w:r>
      <w:r w:rsidR="00057D49">
        <w:rPr>
          <w:sz w:val="28"/>
          <w:szCs w:val="28"/>
        </w:rPr>
        <w:t xml:space="preserve"> дає змогу перетворити </w:t>
      </w:r>
      <w:r w:rsidR="00AB5100">
        <w:rPr>
          <w:sz w:val="28"/>
          <w:szCs w:val="28"/>
        </w:rPr>
        <w:t>поінфо</w:t>
      </w:r>
      <w:r w:rsidR="00057D49" w:rsidRPr="00292423">
        <w:rPr>
          <w:sz w:val="28"/>
          <w:szCs w:val="28"/>
        </w:rPr>
        <w:t xml:space="preserve">рмованість </w:t>
      </w:r>
      <w:r w:rsidR="00AB5100">
        <w:rPr>
          <w:sz w:val="28"/>
          <w:szCs w:val="28"/>
        </w:rPr>
        <w:t>майбутніх фахівців про можливі проблемні ситуації в</w:t>
      </w:r>
      <w:r w:rsidR="00057D49" w:rsidRPr="00057D49">
        <w:rPr>
          <w:sz w:val="28"/>
          <w:szCs w:val="28"/>
        </w:rPr>
        <w:t xml:space="preserve"> </w:t>
      </w:r>
      <w:r w:rsidR="00AB5100">
        <w:rPr>
          <w:sz w:val="28"/>
          <w:szCs w:val="28"/>
        </w:rPr>
        <w:t>у</w:t>
      </w:r>
      <w:r w:rsidR="00057D49" w:rsidRPr="00292423">
        <w:rPr>
          <w:sz w:val="28"/>
          <w:szCs w:val="28"/>
        </w:rPr>
        <w:t xml:space="preserve">міння </w:t>
      </w:r>
      <w:r w:rsidR="00AB5100">
        <w:rPr>
          <w:sz w:val="28"/>
          <w:szCs w:val="28"/>
        </w:rPr>
        <w:t xml:space="preserve">розв’язувати будь-які </w:t>
      </w:r>
      <w:r w:rsidR="00057D49" w:rsidRPr="00292423">
        <w:rPr>
          <w:sz w:val="28"/>
          <w:szCs w:val="28"/>
        </w:rPr>
        <w:t>проблем</w:t>
      </w:r>
      <w:r w:rsidR="00AB5100">
        <w:rPr>
          <w:sz w:val="28"/>
          <w:szCs w:val="28"/>
        </w:rPr>
        <w:t xml:space="preserve">ні ситуації </w:t>
      </w:r>
      <w:r w:rsidR="00AB5100" w:rsidRPr="008E3597">
        <w:rPr>
          <w:sz w:val="28"/>
          <w:szCs w:val="28"/>
        </w:rPr>
        <w:t>під час виконання управлінських і виробничих дій, технологічних операцій тощо</w:t>
      </w:r>
      <w:r w:rsidR="00AB5100" w:rsidRPr="00AB5100">
        <w:rPr>
          <w:sz w:val="28"/>
          <w:szCs w:val="28"/>
        </w:rPr>
        <w:t xml:space="preserve"> </w:t>
      </w:r>
      <w:r w:rsidR="00AB5100">
        <w:rPr>
          <w:sz w:val="28"/>
          <w:szCs w:val="28"/>
        </w:rPr>
        <w:t>на виробництві</w:t>
      </w:r>
      <w:r w:rsidR="00AB5100" w:rsidRPr="008E3597">
        <w:rPr>
          <w:sz w:val="28"/>
          <w:szCs w:val="28"/>
        </w:rPr>
        <w:t xml:space="preserve">. </w:t>
      </w:r>
    </w:p>
    <w:p w:rsidR="003078A2" w:rsidRPr="00292423" w:rsidRDefault="00AB5100" w:rsidP="003078A2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6258FD" w:rsidRPr="00292423">
        <w:rPr>
          <w:sz w:val="28"/>
          <w:szCs w:val="28"/>
        </w:rPr>
        <w:t>одернізаці</w:t>
      </w:r>
      <w:r>
        <w:rPr>
          <w:sz w:val="28"/>
          <w:szCs w:val="28"/>
        </w:rPr>
        <w:t>я професійної</w:t>
      </w:r>
      <w:r w:rsidR="006258FD" w:rsidRPr="00292423">
        <w:rPr>
          <w:sz w:val="28"/>
          <w:szCs w:val="28"/>
        </w:rPr>
        <w:t xml:space="preserve"> освіти на компетентнісний основі </w:t>
      </w:r>
      <w:r w:rsidR="00AF680D">
        <w:rPr>
          <w:sz w:val="28"/>
          <w:szCs w:val="28"/>
        </w:rPr>
        <w:t xml:space="preserve">запропонована </w:t>
      </w:r>
      <w:r w:rsidR="006258FD" w:rsidRPr="00292423">
        <w:rPr>
          <w:sz w:val="28"/>
          <w:szCs w:val="28"/>
        </w:rPr>
        <w:t>ві</w:t>
      </w:r>
      <w:r w:rsidR="00E517DF">
        <w:rPr>
          <w:sz w:val="28"/>
          <w:szCs w:val="28"/>
        </w:rPr>
        <w:t>домими</w:t>
      </w:r>
      <w:r w:rsidR="006258FD" w:rsidRPr="00292423">
        <w:rPr>
          <w:sz w:val="28"/>
          <w:szCs w:val="28"/>
        </w:rPr>
        <w:t xml:space="preserve"> дослідниками І.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 xml:space="preserve">Зимньою, </w:t>
      </w:r>
      <w:r w:rsidR="00AF680D" w:rsidRPr="00292423">
        <w:rPr>
          <w:sz w:val="28"/>
          <w:szCs w:val="28"/>
        </w:rPr>
        <w:t>В.</w:t>
      </w:r>
      <w:r w:rsidR="00E517DF">
        <w:rPr>
          <w:sz w:val="28"/>
          <w:szCs w:val="28"/>
        </w:rPr>
        <w:t xml:space="preserve"> </w:t>
      </w:r>
      <w:r w:rsidR="00AF680D" w:rsidRPr="00292423">
        <w:rPr>
          <w:sz w:val="28"/>
          <w:szCs w:val="28"/>
        </w:rPr>
        <w:t>Краєвськи</w:t>
      </w:r>
      <w:r w:rsidR="00AF680D">
        <w:rPr>
          <w:sz w:val="28"/>
          <w:szCs w:val="28"/>
        </w:rPr>
        <w:t>м</w:t>
      </w:r>
      <w:r w:rsidR="00AF680D" w:rsidRPr="00292423">
        <w:rPr>
          <w:sz w:val="28"/>
          <w:szCs w:val="28"/>
        </w:rPr>
        <w:t xml:space="preserve">, </w:t>
      </w:r>
      <w:r w:rsidR="006258FD" w:rsidRPr="00292423">
        <w:rPr>
          <w:sz w:val="28"/>
          <w:szCs w:val="28"/>
        </w:rPr>
        <w:t>О.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Овчарук, О.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Пометун, В.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Сєріковим,</w:t>
      </w:r>
      <w:r w:rsidR="0045764F" w:rsidRPr="0045764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В.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Шадріковим, А.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 xml:space="preserve">Хуторським та ін. </w:t>
      </w:r>
      <w:r w:rsidR="00AF680D">
        <w:rPr>
          <w:sz w:val="28"/>
          <w:szCs w:val="28"/>
        </w:rPr>
        <w:t>Є</w:t>
      </w:r>
      <w:r w:rsidR="006258FD" w:rsidRPr="00292423">
        <w:rPr>
          <w:sz w:val="28"/>
          <w:szCs w:val="28"/>
        </w:rPr>
        <w:t>вропейськ</w:t>
      </w:r>
      <w:r w:rsidR="00AF680D">
        <w:rPr>
          <w:sz w:val="28"/>
          <w:szCs w:val="28"/>
        </w:rPr>
        <w:t>і</w:t>
      </w:r>
      <w:r w:rsidR="006258FD" w:rsidRPr="00292423">
        <w:rPr>
          <w:sz w:val="28"/>
          <w:szCs w:val="28"/>
        </w:rPr>
        <w:t xml:space="preserve"> дослідник</w:t>
      </w:r>
      <w:r w:rsidR="00AF680D">
        <w:rPr>
          <w:sz w:val="28"/>
          <w:szCs w:val="28"/>
        </w:rPr>
        <w:t>и</w:t>
      </w:r>
      <w:r w:rsidR="006258FD" w:rsidRPr="00292423">
        <w:rPr>
          <w:sz w:val="28"/>
          <w:szCs w:val="28"/>
        </w:rPr>
        <w:t xml:space="preserve"> </w:t>
      </w:r>
      <w:r w:rsidR="00AF680D" w:rsidRPr="00292423">
        <w:rPr>
          <w:sz w:val="28"/>
          <w:szCs w:val="28"/>
        </w:rPr>
        <w:t xml:space="preserve">розглядають </w:t>
      </w:r>
      <w:r w:rsidR="00AF680D">
        <w:rPr>
          <w:sz w:val="28"/>
          <w:szCs w:val="28"/>
        </w:rPr>
        <w:t>«</w:t>
      </w:r>
      <w:r w:rsidR="006258FD" w:rsidRPr="00292423">
        <w:rPr>
          <w:sz w:val="28"/>
          <w:szCs w:val="28"/>
        </w:rPr>
        <w:t>компетентність</w:t>
      </w:r>
      <w:r w:rsidR="00AF680D">
        <w:rPr>
          <w:sz w:val="28"/>
          <w:szCs w:val="28"/>
        </w:rPr>
        <w:t>»</w:t>
      </w:r>
      <w:r w:rsidR="006258FD" w:rsidRPr="00292423">
        <w:rPr>
          <w:sz w:val="28"/>
          <w:szCs w:val="28"/>
        </w:rPr>
        <w:t xml:space="preserve"> як категорію, що характеризує людину як суб’єкт професійної діяльності</w:t>
      </w:r>
      <w:r w:rsidR="00AF680D">
        <w:rPr>
          <w:sz w:val="28"/>
          <w:szCs w:val="28"/>
        </w:rPr>
        <w:t xml:space="preserve"> та</w:t>
      </w:r>
      <w:r w:rsidR="006258FD" w:rsidRPr="00292423">
        <w:rPr>
          <w:sz w:val="28"/>
          <w:szCs w:val="28"/>
        </w:rPr>
        <w:t xml:space="preserve"> здатність успішно</w:t>
      </w:r>
      <w:r w:rsidR="00AF680D">
        <w:rPr>
          <w:sz w:val="28"/>
          <w:szCs w:val="28"/>
        </w:rPr>
        <w:t>го</w:t>
      </w:r>
      <w:r w:rsidR="006258FD" w:rsidRPr="00292423">
        <w:rPr>
          <w:sz w:val="28"/>
          <w:szCs w:val="28"/>
        </w:rPr>
        <w:t xml:space="preserve"> </w:t>
      </w:r>
      <w:r w:rsidR="00AF680D" w:rsidRPr="00292423">
        <w:rPr>
          <w:sz w:val="28"/>
          <w:szCs w:val="28"/>
        </w:rPr>
        <w:t>її</w:t>
      </w:r>
      <w:r w:rsidR="00AF680D">
        <w:rPr>
          <w:sz w:val="28"/>
          <w:szCs w:val="28"/>
        </w:rPr>
        <w:t xml:space="preserve"> здійснення</w:t>
      </w:r>
      <w:r w:rsidR="006258FD" w:rsidRPr="00292423">
        <w:rPr>
          <w:sz w:val="28"/>
          <w:szCs w:val="28"/>
        </w:rPr>
        <w:t>.</w:t>
      </w:r>
      <w:r w:rsidR="00AF680D">
        <w:rPr>
          <w:sz w:val="28"/>
          <w:szCs w:val="28"/>
        </w:rPr>
        <w:t xml:space="preserve"> </w:t>
      </w:r>
      <w:r w:rsidR="003078A2">
        <w:rPr>
          <w:sz w:val="28"/>
          <w:szCs w:val="28"/>
        </w:rPr>
        <w:t>Тому пі</w:t>
      </w:r>
      <w:r w:rsidR="003078A2" w:rsidRPr="00292423">
        <w:rPr>
          <w:sz w:val="28"/>
          <w:szCs w:val="28"/>
        </w:rPr>
        <w:t xml:space="preserve">д компетентністю найчастіше розуміють інтегральну якість особистості, </w:t>
      </w:r>
      <w:r w:rsidR="003078A2" w:rsidRPr="00292423">
        <w:rPr>
          <w:sz w:val="28"/>
          <w:szCs w:val="28"/>
        </w:rPr>
        <w:lastRenderedPageBreak/>
        <w:t>яка проявляється в загальній здатності і готовності її до діяльності, що базується на знаннях та досвіді, які отримані в процесі навчання і соціалізації і орієнтовані на самостійну і успішну участь в діяльності.</w:t>
      </w:r>
    </w:p>
    <w:p w:rsidR="007D7D0F" w:rsidRPr="00292423" w:rsidRDefault="00AF680D" w:rsidP="00292423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6258FD" w:rsidRPr="00292423">
        <w:rPr>
          <w:sz w:val="28"/>
          <w:szCs w:val="28"/>
        </w:rPr>
        <w:t xml:space="preserve">ідомі російські педагоги </w:t>
      </w:r>
      <w:r w:rsidRPr="00292423">
        <w:rPr>
          <w:sz w:val="28"/>
          <w:szCs w:val="28"/>
        </w:rPr>
        <w:t>В.</w:t>
      </w:r>
      <w:r w:rsidR="00E517DF">
        <w:rPr>
          <w:sz w:val="28"/>
          <w:szCs w:val="28"/>
        </w:rPr>
        <w:t xml:space="preserve"> </w:t>
      </w:r>
      <w:r w:rsidRPr="00292423">
        <w:rPr>
          <w:sz w:val="28"/>
          <w:szCs w:val="28"/>
        </w:rPr>
        <w:t>Краєвськи</w:t>
      </w:r>
      <w:r>
        <w:rPr>
          <w:sz w:val="28"/>
          <w:szCs w:val="28"/>
        </w:rPr>
        <w:t>й і</w:t>
      </w:r>
      <w:r w:rsidRPr="00292423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А.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 xml:space="preserve">Хуторськой розрізняють терміни </w:t>
      </w:r>
      <w:r>
        <w:rPr>
          <w:sz w:val="28"/>
          <w:szCs w:val="28"/>
        </w:rPr>
        <w:t>«</w:t>
      </w:r>
      <w:r w:rsidR="006258FD" w:rsidRPr="00292423">
        <w:rPr>
          <w:sz w:val="28"/>
          <w:szCs w:val="28"/>
        </w:rPr>
        <w:t>компетентність</w:t>
      </w:r>
      <w:r>
        <w:rPr>
          <w:sz w:val="28"/>
          <w:szCs w:val="28"/>
        </w:rPr>
        <w:t>»</w:t>
      </w:r>
      <w:r w:rsidR="006258FD" w:rsidRPr="00292423">
        <w:rPr>
          <w:sz w:val="28"/>
          <w:szCs w:val="28"/>
        </w:rPr>
        <w:t xml:space="preserve"> і </w:t>
      </w:r>
      <w:r w:rsidR="003078A2">
        <w:rPr>
          <w:sz w:val="28"/>
          <w:szCs w:val="28"/>
        </w:rPr>
        <w:t>«</w:t>
      </w:r>
      <w:r w:rsidR="006258FD" w:rsidRPr="00292423">
        <w:rPr>
          <w:sz w:val="28"/>
          <w:szCs w:val="28"/>
        </w:rPr>
        <w:t>компетенція</w:t>
      </w:r>
      <w:r w:rsidR="003078A2">
        <w:rPr>
          <w:sz w:val="28"/>
          <w:szCs w:val="28"/>
        </w:rPr>
        <w:t>». Вони вважають</w:t>
      </w:r>
      <w:r w:rsidR="006258FD" w:rsidRPr="00292423">
        <w:rPr>
          <w:sz w:val="28"/>
          <w:szCs w:val="28"/>
        </w:rPr>
        <w:t xml:space="preserve">, що </w:t>
      </w:r>
      <w:r w:rsidR="003078A2" w:rsidRPr="00292423">
        <w:rPr>
          <w:sz w:val="28"/>
          <w:szCs w:val="28"/>
        </w:rPr>
        <w:t xml:space="preserve">компетентність </w:t>
      </w:r>
      <w:r w:rsidR="003078A2">
        <w:rPr>
          <w:sz w:val="28"/>
          <w:szCs w:val="28"/>
        </w:rPr>
        <w:t>–</w:t>
      </w:r>
      <w:r w:rsidR="003078A2" w:rsidRPr="00292423">
        <w:rPr>
          <w:sz w:val="28"/>
          <w:szCs w:val="28"/>
        </w:rPr>
        <w:t xml:space="preserve"> це</w:t>
      </w:r>
      <w:r w:rsidR="003078A2">
        <w:rPr>
          <w:sz w:val="28"/>
          <w:szCs w:val="28"/>
        </w:rPr>
        <w:t xml:space="preserve"> </w:t>
      </w:r>
      <w:r w:rsidR="003078A2" w:rsidRPr="00292423">
        <w:rPr>
          <w:sz w:val="28"/>
          <w:szCs w:val="28"/>
        </w:rPr>
        <w:t xml:space="preserve">поєднання відповідних знань і здібностей, </w:t>
      </w:r>
      <w:r w:rsidR="003078A2">
        <w:rPr>
          <w:sz w:val="28"/>
          <w:szCs w:val="28"/>
        </w:rPr>
        <w:t>які</w:t>
      </w:r>
      <w:r w:rsidR="003078A2" w:rsidRPr="00292423">
        <w:rPr>
          <w:sz w:val="28"/>
          <w:szCs w:val="28"/>
        </w:rPr>
        <w:t xml:space="preserve"> дозволяють обґрунтовано судити про певну сферу діяльності та ефективно діяти в ній</w:t>
      </w:r>
      <w:r w:rsidR="003078A2">
        <w:rPr>
          <w:sz w:val="28"/>
          <w:szCs w:val="28"/>
        </w:rPr>
        <w:t>, а</w:t>
      </w:r>
      <w:r w:rsidR="003078A2" w:rsidRPr="00292423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латинськ</w:t>
      </w:r>
      <w:r w:rsidR="003078A2">
        <w:rPr>
          <w:sz w:val="28"/>
          <w:szCs w:val="28"/>
        </w:rPr>
        <w:t>е</w:t>
      </w:r>
      <w:r w:rsidR="006258FD" w:rsidRPr="00292423">
        <w:rPr>
          <w:sz w:val="28"/>
          <w:szCs w:val="28"/>
        </w:rPr>
        <w:t xml:space="preserve"> </w:t>
      </w:r>
      <w:r w:rsidR="003078A2">
        <w:rPr>
          <w:sz w:val="28"/>
          <w:szCs w:val="28"/>
        </w:rPr>
        <w:t>«</w:t>
      </w:r>
      <w:r w:rsidR="003078A2" w:rsidRPr="00292423">
        <w:rPr>
          <w:sz w:val="28"/>
          <w:szCs w:val="28"/>
        </w:rPr>
        <w:t>компетенція</w:t>
      </w:r>
      <w:r w:rsidR="003078A2">
        <w:rPr>
          <w:sz w:val="28"/>
          <w:szCs w:val="28"/>
        </w:rPr>
        <w:t>»</w:t>
      </w:r>
      <w:r w:rsidR="003078A2" w:rsidRPr="00292423">
        <w:rPr>
          <w:sz w:val="28"/>
          <w:szCs w:val="28"/>
        </w:rPr>
        <w:t xml:space="preserve"> </w:t>
      </w:r>
      <w:r w:rsidR="003078A2">
        <w:rPr>
          <w:sz w:val="28"/>
          <w:szCs w:val="28"/>
        </w:rPr>
        <w:t>(</w:t>
      </w:r>
      <w:r w:rsidR="006258FD" w:rsidRPr="00292423">
        <w:rPr>
          <w:sz w:val="28"/>
          <w:szCs w:val="28"/>
        </w:rPr>
        <w:t>competentia</w:t>
      </w:r>
      <w:r w:rsidR="003078A2">
        <w:rPr>
          <w:sz w:val="28"/>
          <w:szCs w:val="28"/>
        </w:rPr>
        <w:t>)</w:t>
      </w:r>
      <w:r w:rsidR="006258FD" w:rsidRPr="00292423">
        <w:rPr>
          <w:sz w:val="28"/>
          <w:szCs w:val="28"/>
        </w:rPr>
        <w:t xml:space="preserve"> означає коло питань, щодо яких людина добре обізнана, пізнала їх і має досвід [1, 48].</w:t>
      </w:r>
      <w:r w:rsidR="003078A2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Отже, можна с</w:t>
      </w:r>
      <w:r w:rsidR="003078A2">
        <w:rPr>
          <w:sz w:val="28"/>
          <w:szCs w:val="28"/>
        </w:rPr>
        <w:t>тверджув</w:t>
      </w:r>
      <w:r w:rsidR="006258FD" w:rsidRPr="00292423">
        <w:rPr>
          <w:sz w:val="28"/>
          <w:szCs w:val="28"/>
        </w:rPr>
        <w:t xml:space="preserve">ати, що поняття </w:t>
      </w:r>
      <w:r w:rsidR="003078A2">
        <w:rPr>
          <w:sz w:val="28"/>
          <w:szCs w:val="28"/>
        </w:rPr>
        <w:t>«</w:t>
      </w:r>
      <w:r w:rsidR="006258FD" w:rsidRPr="00292423">
        <w:rPr>
          <w:sz w:val="28"/>
          <w:szCs w:val="28"/>
        </w:rPr>
        <w:t>компетенція</w:t>
      </w:r>
      <w:r w:rsidR="003078A2">
        <w:rPr>
          <w:sz w:val="28"/>
          <w:szCs w:val="28"/>
        </w:rPr>
        <w:t>»</w:t>
      </w:r>
      <w:r w:rsidR="002474FE">
        <w:rPr>
          <w:sz w:val="28"/>
          <w:szCs w:val="28"/>
        </w:rPr>
        <w:t xml:space="preserve"> визначається </w:t>
      </w:r>
      <w:r w:rsidR="006258FD" w:rsidRPr="00292423">
        <w:rPr>
          <w:sz w:val="28"/>
          <w:szCs w:val="28"/>
        </w:rPr>
        <w:t>сфер</w:t>
      </w:r>
      <w:r w:rsidR="002474FE">
        <w:rPr>
          <w:sz w:val="28"/>
          <w:szCs w:val="28"/>
        </w:rPr>
        <w:t>ою</w:t>
      </w:r>
      <w:r w:rsidR="006258FD" w:rsidRPr="00292423">
        <w:rPr>
          <w:sz w:val="28"/>
          <w:szCs w:val="28"/>
        </w:rPr>
        <w:t xml:space="preserve"> майбутньої професійної діяльності, а </w:t>
      </w:r>
      <w:r w:rsidR="002474FE">
        <w:rPr>
          <w:sz w:val="28"/>
          <w:szCs w:val="28"/>
        </w:rPr>
        <w:t>поняття «</w:t>
      </w:r>
      <w:r w:rsidR="006258FD" w:rsidRPr="00292423">
        <w:rPr>
          <w:sz w:val="28"/>
          <w:szCs w:val="28"/>
        </w:rPr>
        <w:t>компетентність</w:t>
      </w:r>
      <w:r w:rsidR="002474FE">
        <w:rPr>
          <w:sz w:val="28"/>
          <w:szCs w:val="28"/>
        </w:rPr>
        <w:t>»</w:t>
      </w:r>
      <w:r w:rsidR="006258FD" w:rsidRPr="00292423">
        <w:rPr>
          <w:sz w:val="28"/>
          <w:szCs w:val="28"/>
        </w:rPr>
        <w:t xml:space="preserve"> дозволяє інтерпретувати результат освіти у сукупності всіх його компонентів.</w:t>
      </w:r>
    </w:p>
    <w:p w:rsidR="007D7D0F" w:rsidRDefault="002474FE" w:rsidP="00292423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Відповідно, </w:t>
      </w:r>
      <w:r w:rsidR="006258FD" w:rsidRPr="00292423">
        <w:rPr>
          <w:sz w:val="28"/>
          <w:szCs w:val="28"/>
        </w:rPr>
        <w:t>під компетентністю розуміють наявність у фахівця не стільки значного обсягу знань і досвіду, скільки вмінь актуалізувати накопичені знання і вміння у потрібний момент і використати їх у процесі реалізації своїх професійних функцій. У цьому випадку компетентність виражається у здатності правильно оцінити ситуацію, що склалась і прийняти у зв’язку з цим потрібне рішення, яке дозволяє досягнути значного результату.</w:t>
      </w:r>
      <w:r w:rsidR="00AC25A6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В.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>Ов</w:t>
      </w:r>
      <w:r w:rsidR="00E517DF">
        <w:rPr>
          <w:sz w:val="28"/>
          <w:szCs w:val="28"/>
        </w:rPr>
        <w:t>є</w:t>
      </w:r>
      <w:r w:rsidR="006258FD" w:rsidRPr="00292423">
        <w:rPr>
          <w:sz w:val="28"/>
          <w:szCs w:val="28"/>
        </w:rPr>
        <w:t xml:space="preserve">чкін під компетентністю фахівця розуміє здатність знаходити і приймати в професійній діяльності оптимальні рішення і розглядає її як інтегральну сукупність знань, досвіду, культури, відносин </w:t>
      </w:r>
      <w:r w:rsidR="006F41EC">
        <w:rPr>
          <w:sz w:val="28"/>
          <w:szCs w:val="28"/>
        </w:rPr>
        <w:t>тощо</w:t>
      </w:r>
      <w:r w:rsidR="006258FD" w:rsidRPr="00292423">
        <w:rPr>
          <w:sz w:val="28"/>
          <w:szCs w:val="28"/>
        </w:rPr>
        <w:t xml:space="preserve"> [</w:t>
      </w:r>
      <w:r w:rsidR="00AC25A6">
        <w:rPr>
          <w:sz w:val="28"/>
          <w:szCs w:val="28"/>
        </w:rPr>
        <w:t>2</w:t>
      </w:r>
      <w:r w:rsidR="006258FD" w:rsidRPr="00292423">
        <w:rPr>
          <w:sz w:val="28"/>
          <w:szCs w:val="28"/>
        </w:rPr>
        <w:t>, 19].</w:t>
      </w:r>
    </w:p>
    <w:p w:rsidR="0063167D" w:rsidRPr="00292423" w:rsidRDefault="0063167D" w:rsidP="0063167D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AC25A6">
        <w:rPr>
          <w:sz w:val="28"/>
          <w:szCs w:val="28"/>
        </w:rPr>
        <w:t xml:space="preserve">асвоївши дисципліну «Безпека життєдіяльності», майбутні бакалаври повинні володіти сукупністю </w:t>
      </w:r>
      <w:r w:rsidR="002E3521">
        <w:rPr>
          <w:sz w:val="28"/>
          <w:szCs w:val="28"/>
        </w:rPr>
        <w:t xml:space="preserve">професійних і </w:t>
      </w:r>
      <w:r w:rsidR="00AC25A6">
        <w:rPr>
          <w:sz w:val="28"/>
          <w:szCs w:val="28"/>
        </w:rPr>
        <w:t xml:space="preserve">загальнокультурних компетенцій з питань безпеки життєдіяльності у відповідних напрямах підготовки для вирішення професійних завдань, пов’язаних з гарантуванням збереження життя та здоров’я персоналу об’єктів господарювання в умовах небезпечних та </w:t>
      </w:r>
      <w:r w:rsidR="00126EB5">
        <w:rPr>
          <w:sz w:val="28"/>
          <w:szCs w:val="28"/>
        </w:rPr>
        <w:t xml:space="preserve">надзвичайних ситуацій. </w:t>
      </w:r>
      <w:r w:rsidRPr="00292423">
        <w:rPr>
          <w:sz w:val="28"/>
          <w:szCs w:val="28"/>
        </w:rPr>
        <w:t>Кожна компетентність побудована на ком</w:t>
      </w:r>
      <w:r>
        <w:rPr>
          <w:sz w:val="28"/>
          <w:szCs w:val="28"/>
        </w:rPr>
        <w:t xml:space="preserve">плексному </w:t>
      </w:r>
      <w:r w:rsidRPr="00292423">
        <w:rPr>
          <w:sz w:val="28"/>
          <w:szCs w:val="28"/>
        </w:rPr>
        <w:t xml:space="preserve">поєднанні практичних навичок, цінностей, емоцій, поведінкових компонентів, науково-теоретичних знань, в тому числі спеціальних знань </w:t>
      </w:r>
      <w:r>
        <w:rPr>
          <w:sz w:val="28"/>
          <w:szCs w:val="28"/>
        </w:rPr>
        <w:t>у галузі</w:t>
      </w:r>
      <w:r w:rsidRPr="00292423">
        <w:rPr>
          <w:sz w:val="28"/>
          <w:szCs w:val="28"/>
        </w:rPr>
        <w:t xml:space="preserve"> економіки, умінь, досвіду, </w:t>
      </w:r>
      <w:r>
        <w:rPr>
          <w:sz w:val="28"/>
          <w:szCs w:val="28"/>
        </w:rPr>
        <w:t>всього</w:t>
      </w:r>
      <w:r w:rsidRPr="00292423">
        <w:rPr>
          <w:sz w:val="28"/>
          <w:szCs w:val="28"/>
        </w:rPr>
        <w:t>, що можна мобілізувати для активної дії.</w:t>
      </w:r>
    </w:p>
    <w:p w:rsidR="00503107" w:rsidRPr="00292423" w:rsidRDefault="00126EB5" w:rsidP="00503107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3167D">
        <w:rPr>
          <w:sz w:val="28"/>
          <w:szCs w:val="28"/>
        </w:rPr>
        <w:t>окрема, з</w:t>
      </w:r>
      <w:r>
        <w:rPr>
          <w:sz w:val="28"/>
          <w:szCs w:val="28"/>
        </w:rPr>
        <w:t>агальнокультурні компетенції охоплюють культуру безпеки та ризик-орієнтоване мислення</w:t>
      </w:r>
      <w:r w:rsidR="001B7405" w:rsidRPr="001B7405">
        <w:rPr>
          <w:sz w:val="28"/>
          <w:szCs w:val="28"/>
        </w:rPr>
        <w:t xml:space="preserve">, при якому питання безпеки, захисту й збереження довкілля розглядаються як найважливіші пріоритети в житті та діяльності; вміння оцінити середовище перебування щодо особистої безпеки, безпеки колективу, суспільства; здатність приймати рішення щодо безпеки в межах своїх повноважень тощо. </w:t>
      </w:r>
      <w:r w:rsidR="006F41EC">
        <w:rPr>
          <w:sz w:val="28"/>
          <w:szCs w:val="28"/>
        </w:rPr>
        <w:t>На відміну від загальнокультурних компетенцій п</w:t>
      </w:r>
      <w:r w:rsidR="001B7405">
        <w:rPr>
          <w:sz w:val="28"/>
          <w:szCs w:val="28"/>
        </w:rPr>
        <w:t xml:space="preserve">рофесійні </w:t>
      </w:r>
      <w:r w:rsidR="006F41EC">
        <w:rPr>
          <w:sz w:val="28"/>
          <w:szCs w:val="28"/>
        </w:rPr>
        <w:t xml:space="preserve">визначені за основними видами економічної діяльності: виробничо-технологічною, організаційно-управлінською, тощо й охоплюють </w:t>
      </w:r>
      <w:r w:rsidR="00824D3C">
        <w:rPr>
          <w:sz w:val="28"/>
          <w:szCs w:val="28"/>
        </w:rPr>
        <w:t xml:space="preserve">здатність орієнтуватися та обґрунтовано вибирати системи, методи та заходи захисту людини, виробничого середовища та довкілля від небезпек; здатність орієнтуватися та застосовувати у практичній діяльності основні нормативно-правові акти в галузі </w:t>
      </w:r>
      <w:r w:rsidR="00503107">
        <w:rPr>
          <w:sz w:val="28"/>
          <w:szCs w:val="28"/>
        </w:rPr>
        <w:t xml:space="preserve">убезпечення працівників; вміння проводити навчання та консультації серед працівників і населення з питань безпеки життєдіяльності та надати практичну допомогу при виникненні небезпечних ситуацій тощо. </w:t>
      </w:r>
    </w:p>
    <w:p w:rsidR="007D7D0F" w:rsidRDefault="006258FD" w:rsidP="00292423">
      <w:pPr>
        <w:pStyle w:val="1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292423">
        <w:rPr>
          <w:sz w:val="28"/>
          <w:szCs w:val="28"/>
        </w:rPr>
        <w:t xml:space="preserve">Отже, з урахуванням аналізу існуючих досліджень з питань професійної компетентності </w:t>
      </w:r>
      <w:r w:rsidR="0063167D">
        <w:rPr>
          <w:sz w:val="28"/>
          <w:szCs w:val="28"/>
        </w:rPr>
        <w:t xml:space="preserve">стало </w:t>
      </w:r>
      <w:r w:rsidRPr="00292423">
        <w:rPr>
          <w:sz w:val="28"/>
          <w:szCs w:val="28"/>
        </w:rPr>
        <w:t>мож</w:t>
      </w:r>
      <w:r w:rsidR="0063167D">
        <w:rPr>
          <w:sz w:val="28"/>
          <w:szCs w:val="28"/>
        </w:rPr>
        <w:t>ливим</w:t>
      </w:r>
      <w:r w:rsidRPr="00292423">
        <w:rPr>
          <w:sz w:val="28"/>
          <w:szCs w:val="28"/>
        </w:rPr>
        <w:t xml:space="preserve"> уточнити поняття </w:t>
      </w:r>
      <w:r w:rsidR="00126EB5" w:rsidRPr="0063167D">
        <w:rPr>
          <w:sz w:val="28"/>
          <w:szCs w:val="28"/>
        </w:rPr>
        <w:t>п</w:t>
      </w:r>
      <w:r w:rsidRPr="0063167D">
        <w:rPr>
          <w:sz w:val="28"/>
          <w:szCs w:val="28"/>
        </w:rPr>
        <w:t xml:space="preserve">рофесійна компетентність </w:t>
      </w:r>
      <w:r w:rsidR="00D75C93">
        <w:rPr>
          <w:sz w:val="28"/>
          <w:szCs w:val="28"/>
        </w:rPr>
        <w:t xml:space="preserve">з безпеки життєдіяльності фахівців </w:t>
      </w:r>
      <w:r w:rsidRPr="0063167D">
        <w:rPr>
          <w:sz w:val="28"/>
          <w:szCs w:val="28"/>
        </w:rPr>
        <w:t>економі</w:t>
      </w:r>
      <w:r w:rsidR="00D75C93">
        <w:rPr>
          <w:sz w:val="28"/>
          <w:szCs w:val="28"/>
        </w:rPr>
        <w:t>чного спрямування –</w:t>
      </w:r>
      <w:r w:rsidRPr="00292423">
        <w:rPr>
          <w:sz w:val="28"/>
          <w:szCs w:val="28"/>
        </w:rPr>
        <w:t xml:space="preserve"> це</w:t>
      </w:r>
      <w:r w:rsidR="00D75C93">
        <w:rPr>
          <w:sz w:val="28"/>
          <w:szCs w:val="28"/>
        </w:rPr>
        <w:t xml:space="preserve"> </w:t>
      </w:r>
      <w:r w:rsidRPr="00292423">
        <w:rPr>
          <w:sz w:val="28"/>
          <w:szCs w:val="28"/>
        </w:rPr>
        <w:t xml:space="preserve">якісна інтегральна характеристика особистості фахівця, що визначає його готовність і здатність до виконання професійних функцій у </w:t>
      </w:r>
      <w:r w:rsidR="00D75C93">
        <w:rPr>
          <w:sz w:val="28"/>
          <w:szCs w:val="28"/>
        </w:rPr>
        <w:t>галузі</w:t>
      </w:r>
      <w:r w:rsidRPr="00292423">
        <w:rPr>
          <w:sz w:val="28"/>
          <w:szCs w:val="28"/>
        </w:rPr>
        <w:t xml:space="preserve"> економі</w:t>
      </w:r>
      <w:r w:rsidR="00D75C93">
        <w:rPr>
          <w:sz w:val="28"/>
          <w:szCs w:val="28"/>
        </w:rPr>
        <w:t>ки</w:t>
      </w:r>
      <w:r w:rsidRPr="00292423">
        <w:rPr>
          <w:sz w:val="28"/>
          <w:szCs w:val="28"/>
        </w:rPr>
        <w:t xml:space="preserve">, </w:t>
      </w:r>
      <w:r w:rsidR="00D75C93">
        <w:rPr>
          <w:sz w:val="28"/>
          <w:szCs w:val="28"/>
        </w:rPr>
        <w:t>вирішення завдань з урахуванням ризику виникнення внутрішніх і зовнішніх небезпек, що спричиняють надзвичайні ситуації, та їхніх негативних наслідків, а також особисту відповідальність за забезпечення гарантованого рівня безпеки функціонування об’єктів галузі</w:t>
      </w:r>
      <w:r w:rsidR="006F41EC">
        <w:rPr>
          <w:sz w:val="28"/>
          <w:szCs w:val="28"/>
        </w:rPr>
        <w:t xml:space="preserve">, матеріальних і культурних цінностей в межах науково-обґрунтованих критеріїв </w:t>
      </w:r>
      <w:r w:rsidRPr="00292423">
        <w:rPr>
          <w:sz w:val="28"/>
          <w:szCs w:val="28"/>
        </w:rPr>
        <w:t>прийнят</w:t>
      </w:r>
      <w:r w:rsidR="006F41EC">
        <w:rPr>
          <w:sz w:val="28"/>
          <w:szCs w:val="28"/>
        </w:rPr>
        <w:t>ного ризику.</w:t>
      </w:r>
    </w:p>
    <w:p w:rsidR="007D7D0F" w:rsidRPr="00864F6F" w:rsidRDefault="00864F6F" w:rsidP="00292423">
      <w:pPr>
        <w:pStyle w:val="20"/>
        <w:keepNext/>
        <w:keepLines/>
        <w:shd w:val="clear" w:color="auto" w:fill="auto"/>
        <w:spacing w:before="0" w:after="0" w:line="360" w:lineRule="auto"/>
        <w:ind w:firstLine="567"/>
        <w:rPr>
          <w:b w:val="0"/>
          <w:sz w:val="28"/>
          <w:szCs w:val="28"/>
        </w:rPr>
      </w:pPr>
      <w:bookmarkStart w:id="0" w:name="bookmark2"/>
      <w:r w:rsidRPr="00864F6F">
        <w:rPr>
          <w:b w:val="0"/>
          <w:sz w:val="28"/>
          <w:szCs w:val="28"/>
        </w:rPr>
        <w:t>Література</w:t>
      </w:r>
      <w:bookmarkEnd w:id="0"/>
      <w:r>
        <w:rPr>
          <w:b w:val="0"/>
          <w:sz w:val="28"/>
          <w:szCs w:val="28"/>
        </w:rPr>
        <w:t>:</w:t>
      </w:r>
    </w:p>
    <w:p w:rsidR="007D7D0F" w:rsidRPr="00292423" w:rsidRDefault="002474FE" w:rsidP="002474FE">
      <w:pPr>
        <w:pStyle w:val="1"/>
        <w:shd w:val="clear" w:color="auto" w:fill="auto"/>
        <w:tabs>
          <w:tab w:val="left" w:pos="545"/>
        </w:tabs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 </w:t>
      </w:r>
      <w:r w:rsidR="006258FD" w:rsidRPr="00292423">
        <w:rPr>
          <w:sz w:val="28"/>
          <w:szCs w:val="28"/>
          <w:lang w:val="ru-RU" w:eastAsia="ru-RU" w:bidi="ru-RU"/>
        </w:rPr>
        <w:t xml:space="preserve">Краевский </w:t>
      </w:r>
      <w:r w:rsidR="006258FD" w:rsidRPr="00292423">
        <w:rPr>
          <w:sz w:val="28"/>
          <w:szCs w:val="28"/>
        </w:rPr>
        <w:t>В.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</w:rPr>
        <w:t xml:space="preserve">В. </w:t>
      </w:r>
      <w:r w:rsidR="006258FD" w:rsidRPr="00292423">
        <w:rPr>
          <w:sz w:val="28"/>
          <w:szCs w:val="28"/>
          <w:lang w:val="ru-RU" w:eastAsia="ru-RU" w:bidi="ru-RU"/>
        </w:rPr>
        <w:t xml:space="preserve">Предметное и общественное </w:t>
      </w:r>
      <w:r w:rsidR="006258FD" w:rsidRPr="00292423">
        <w:rPr>
          <w:sz w:val="28"/>
          <w:szCs w:val="28"/>
        </w:rPr>
        <w:t xml:space="preserve">в </w:t>
      </w:r>
      <w:r w:rsidR="006258FD" w:rsidRPr="00292423">
        <w:rPr>
          <w:sz w:val="28"/>
          <w:szCs w:val="28"/>
          <w:lang w:val="ru-RU" w:eastAsia="ru-RU" w:bidi="ru-RU"/>
        </w:rPr>
        <w:t xml:space="preserve">образовательных </w:t>
      </w:r>
      <w:r w:rsidR="006258FD" w:rsidRPr="00292423">
        <w:rPr>
          <w:sz w:val="28"/>
          <w:szCs w:val="28"/>
        </w:rPr>
        <w:t>стандартах</w:t>
      </w:r>
      <w:r w:rsidR="00E517DF">
        <w:rPr>
          <w:sz w:val="28"/>
          <w:szCs w:val="28"/>
        </w:rPr>
        <w:t xml:space="preserve"> /</w:t>
      </w:r>
      <w:r w:rsidR="00E517DF" w:rsidRPr="00E517DF">
        <w:rPr>
          <w:sz w:val="28"/>
          <w:szCs w:val="28"/>
          <w:lang w:val="ru-RU" w:eastAsia="ru-RU" w:bidi="ru-RU"/>
        </w:rPr>
        <w:t xml:space="preserve"> </w:t>
      </w:r>
      <w:r w:rsidR="00E517DF" w:rsidRPr="00292423">
        <w:rPr>
          <w:sz w:val="28"/>
          <w:szCs w:val="28"/>
        </w:rPr>
        <w:t>В.</w:t>
      </w:r>
      <w:r w:rsidR="00E517DF">
        <w:rPr>
          <w:sz w:val="28"/>
          <w:szCs w:val="28"/>
        </w:rPr>
        <w:t xml:space="preserve"> </w:t>
      </w:r>
      <w:r w:rsidR="00E517DF" w:rsidRPr="00292423">
        <w:rPr>
          <w:sz w:val="28"/>
          <w:szCs w:val="28"/>
        </w:rPr>
        <w:t>В.</w:t>
      </w:r>
      <w:r w:rsidR="00E517DF">
        <w:rPr>
          <w:sz w:val="28"/>
          <w:szCs w:val="28"/>
        </w:rPr>
        <w:t xml:space="preserve"> </w:t>
      </w:r>
      <w:r w:rsidR="00E517DF" w:rsidRPr="00292423">
        <w:rPr>
          <w:sz w:val="28"/>
          <w:szCs w:val="28"/>
          <w:lang w:val="ru-RU" w:eastAsia="ru-RU" w:bidi="ru-RU"/>
        </w:rPr>
        <w:t>Краевский</w:t>
      </w:r>
      <w:r w:rsidR="00E517DF" w:rsidRPr="00292423">
        <w:rPr>
          <w:sz w:val="28"/>
          <w:szCs w:val="28"/>
        </w:rPr>
        <w:t>, А.</w:t>
      </w:r>
      <w:r w:rsidR="00E517DF">
        <w:rPr>
          <w:sz w:val="28"/>
          <w:szCs w:val="28"/>
        </w:rPr>
        <w:t xml:space="preserve"> </w:t>
      </w:r>
      <w:r w:rsidR="00E517DF" w:rsidRPr="00292423">
        <w:rPr>
          <w:sz w:val="28"/>
          <w:szCs w:val="28"/>
        </w:rPr>
        <w:t xml:space="preserve">В.  </w:t>
      </w:r>
      <w:r w:rsidR="00E517DF" w:rsidRPr="00292423">
        <w:rPr>
          <w:sz w:val="28"/>
          <w:szCs w:val="28"/>
          <w:lang w:val="ru-RU" w:eastAsia="ru-RU" w:bidi="ru-RU"/>
        </w:rPr>
        <w:t xml:space="preserve">Хуторской </w:t>
      </w:r>
      <w:r w:rsidR="006258FD" w:rsidRPr="00292423">
        <w:rPr>
          <w:sz w:val="28"/>
          <w:szCs w:val="28"/>
        </w:rPr>
        <w:t xml:space="preserve">// </w:t>
      </w:r>
      <w:r w:rsidR="006258FD" w:rsidRPr="00292423">
        <w:rPr>
          <w:sz w:val="28"/>
          <w:szCs w:val="28"/>
          <w:lang w:val="ru-RU" w:eastAsia="ru-RU" w:bidi="ru-RU"/>
        </w:rPr>
        <w:t xml:space="preserve">Педагогика. </w:t>
      </w:r>
      <w:r w:rsidR="00E517DF">
        <w:rPr>
          <w:sz w:val="28"/>
          <w:szCs w:val="28"/>
        </w:rPr>
        <w:t>–</w:t>
      </w:r>
      <w:r w:rsidR="006258FD" w:rsidRPr="00292423">
        <w:rPr>
          <w:sz w:val="28"/>
          <w:szCs w:val="28"/>
        </w:rPr>
        <w:t xml:space="preserve"> 2003. </w:t>
      </w:r>
      <w:r w:rsidR="00E517DF">
        <w:rPr>
          <w:sz w:val="28"/>
          <w:szCs w:val="28"/>
        </w:rPr>
        <w:t>–</w:t>
      </w:r>
      <w:r w:rsidR="006258FD" w:rsidRPr="00292423">
        <w:rPr>
          <w:sz w:val="28"/>
          <w:szCs w:val="28"/>
        </w:rPr>
        <w:t xml:space="preserve"> № 3. </w:t>
      </w:r>
      <w:r w:rsidR="00E517DF">
        <w:rPr>
          <w:sz w:val="28"/>
          <w:szCs w:val="28"/>
        </w:rPr>
        <w:t>–</w:t>
      </w:r>
      <w:r w:rsidR="006258FD" w:rsidRPr="00292423">
        <w:rPr>
          <w:sz w:val="28"/>
          <w:szCs w:val="28"/>
        </w:rPr>
        <w:t xml:space="preserve"> </w:t>
      </w:r>
      <w:r w:rsidR="00E517DF">
        <w:rPr>
          <w:sz w:val="28"/>
          <w:szCs w:val="28"/>
        </w:rPr>
        <w:t xml:space="preserve"> </w:t>
      </w:r>
      <w:r w:rsidR="006258FD" w:rsidRPr="00292423">
        <w:rPr>
          <w:sz w:val="28"/>
          <w:szCs w:val="28"/>
          <w:lang w:val="ru-RU" w:eastAsia="ru-RU" w:bidi="ru-RU"/>
        </w:rPr>
        <w:t>С. 44</w:t>
      </w:r>
      <w:r w:rsidR="00E517DF">
        <w:rPr>
          <w:sz w:val="28"/>
          <w:szCs w:val="28"/>
          <w:lang w:val="ru-RU" w:eastAsia="ru-RU" w:bidi="ru-RU"/>
        </w:rPr>
        <w:t>–</w:t>
      </w:r>
      <w:r w:rsidR="006258FD" w:rsidRPr="00292423">
        <w:rPr>
          <w:sz w:val="28"/>
          <w:szCs w:val="28"/>
          <w:lang w:val="ru-RU" w:eastAsia="ru-RU" w:bidi="ru-RU"/>
        </w:rPr>
        <w:t>53.</w:t>
      </w:r>
    </w:p>
    <w:p w:rsidR="007D7D0F" w:rsidRPr="00292423" w:rsidRDefault="002474FE" w:rsidP="002474FE">
      <w:pPr>
        <w:pStyle w:val="1"/>
        <w:shd w:val="clear" w:color="auto" w:fill="auto"/>
        <w:tabs>
          <w:tab w:val="left" w:pos="545"/>
        </w:tabs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ru-RU" w:eastAsia="ru-RU" w:bidi="ru-RU"/>
        </w:rPr>
        <w:t xml:space="preserve">2. </w:t>
      </w:r>
      <w:r w:rsidR="006258FD" w:rsidRPr="00292423">
        <w:rPr>
          <w:sz w:val="28"/>
          <w:szCs w:val="28"/>
          <w:lang w:val="ru-RU" w:eastAsia="ru-RU" w:bidi="ru-RU"/>
        </w:rPr>
        <w:t>Овечкин В.</w:t>
      </w:r>
      <w:r w:rsidR="00E517DF">
        <w:rPr>
          <w:sz w:val="28"/>
          <w:szCs w:val="28"/>
          <w:lang w:val="ru-RU" w:eastAsia="ru-RU" w:bidi="ru-RU"/>
        </w:rPr>
        <w:t xml:space="preserve"> </w:t>
      </w:r>
      <w:r w:rsidR="006258FD" w:rsidRPr="00292423">
        <w:rPr>
          <w:sz w:val="28"/>
          <w:szCs w:val="28"/>
          <w:lang w:val="ru-RU" w:eastAsia="ru-RU" w:bidi="ru-RU"/>
        </w:rPr>
        <w:t>П. Компетентность и мобильность специалиста</w:t>
      </w:r>
      <w:r w:rsidR="00E517DF">
        <w:rPr>
          <w:sz w:val="28"/>
          <w:szCs w:val="28"/>
          <w:lang w:val="ru-RU" w:eastAsia="ru-RU" w:bidi="ru-RU"/>
        </w:rPr>
        <w:t xml:space="preserve"> /</w:t>
      </w:r>
      <w:r w:rsidR="00E517DF" w:rsidRPr="00E517DF">
        <w:rPr>
          <w:sz w:val="28"/>
          <w:szCs w:val="28"/>
          <w:lang w:val="ru-RU" w:eastAsia="ru-RU" w:bidi="ru-RU"/>
        </w:rPr>
        <w:t xml:space="preserve"> </w:t>
      </w:r>
      <w:r w:rsidR="00E517DF">
        <w:rPr>
          <w:sz w:val="28"/>
          <w:szCs w:val="28"/>
          <w:lang w:val="ru-RU" w:eastAsia="ru-RU" w:bidi="ru-RU"/>
        </w:rPr>
        <w:t xml:space="preserve">                   </w:t>
      </w:r>
      <w:r w:rsidR="00E517DF" w:rsidRPr="00292423">
        <w:rPr>
          <w:sz w:val="28"/>
          <w:szCs w:val="28"/>
          <w:lang w:val="ru-RU" w:eastAsia="ru-RU" w:bidi="ru-RU"/>
        </w:rPr>
        <w:t>В.</w:t>
      </w:r>
      <w:r w:rsidR="00E517DF">
        <w:rPr>
          <w:sz w:val="28"/>
          <w:szCs w:val="28"/>
          <w:lang w:val="ru-RU" w:eastAsia="ru-RU" w:bidi="ru-RU"/>
        </w:rPr>
        <w:t xml:space="preserve"> </w:t>
      </w:r>
      <w:r w:rsidR="00E517DF" w:rsidRPr="00292423">
        <w:rPr>
          <w:sz w:val="28"/>
          <w:szCs w:val="28"/>
          <w:lang w:val="ru-RU" w:eastAsia="ru-RU" w:bidi="ru-RU"/>
        </w:rPr>
        <w:t xml:space="preserve">П. Овечкин </w:t>
      </w:r>
      <w:r w:rsidR="006258FD" w:rsidRPr="00292423">
        <w:rPr>
          <w:sz w:val="28"/>
          <w:szCs w:val="28"/>
          <w:lang w:val="ru-RU" w:eastAsia="ru-RU" w:bidi="ru-RU"/>
        </w:rPr>
        <w:t xml:space="preserve">// Профессиональное образование. </w:t>
      </w:r>
      <w:r w:rsidR="00E517DF">
        <w:rPr>
          <w:sz w:val="28"/>
          <w:szCs w:val="28"/>
          <w:lang w:val="ru-RU" w:eastAsia="ru-RU" w:bidi="ru-RU"/>
        </w:rPr>
        <w:t>–</w:t>
      </w:r>
      <w:r w:rsidR="006258FD" w:rsidRPr="00292423">
        <w:rPr>
          <w:sz w:val="28"/>
          <w:szCs w:val="28"/>
          <w:lang w:val="ru-RU" w:eastAsia="ru-RU" w:bidi="ru-RU"/>
        </w:rPr>
        <w:t xml:space="preserve"> 2005. </w:t>
      </w:r>
      <w:r w:rsidR="00E517DF">
        <w:rPr>
          <w:sz w:val="28"/>
          <w:szCs w:val="28"/>
          <w:lang w:val="ru-RU" w:eastAsia="ru-RU" w:bidi="ru-RU"/>
        </w:rPr>
        <w:t xml:space="preserve">– </w:t>
      </w:r>
      <w:r w:rsidR="006258FD" w:rsidRPr="00292423">
        <w:rPr>
          <w:sz w:val="28"/>
          <w:szCs w:val="28"/>
          <w:lang w:val="ru-RU" w:eastAsia="ru-RU" w:bidi="ru-RU"/>
        </w:rPr>
        <w:t xml:space="preserve"> № 8. </w:t>
      </w:r>
      <w:r w:rsidR="00E517DF">
        <w:rPr>
          <w:sz w:val="28"/>
          <w:szCs w:val="28"/>
          <w:lang w:val="ru-RU" w:eastAsia="ru-RU" w:bidi="ru-RU"/>
        </w:rPr>
        <w:t>–</w:t>
      </w:r>
      <w:r w:rsidR="006258FD" w:rsidRPr="00292423">
        <w:rPr>
          <w:sz w:val="28"/>
          <w:szCs w:val="28"/>
          <w:lang w:val="ru-RU" w:eastAsia="ru-RU" w:bidi="ru-RU"/>
        </w:rPr>
        <w:t xml:space="preserve"> С. 19.</w:t>
      </w:r>
    </w:p>
    <w:sectPr w:rsidR="007D7D0F" w:rsidRPr="00292423" w:rsidSect="001B7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9A" w:rsidRDefault="009D0F9A" w:rsidP="007D7D0F">
      <w:r>
        <w:separator/>
      </w:r>
    </w:p>
  </w:endnote>
  <w:endnote w:type="continuationSeparator" w:id="1">
    <w:p w:rsidR="009D0F9A" w:rsidRDefault="009D0F9A" w:rsidP="007D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F" w:rsidRDefault="003922BB">
    <w:pPr>
      <w:rPr>
        <w:sz w:val="2"/>
        <w:szCs w:val="2"/>
      </w:rPr>
    </w:pPr>
    <w:r w:rsidRPr="003922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1.25pt;margin-top:797.25pt;width:71.05pt;height:8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D0F" w:rsidRPr="00292423" w:rsidRDefault="007D7D0F" w:rsidP="00292423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F" w:rsidRDefault="003922BB">
    <w:pPr>
      <w:rPr>
        <w:sz w:val="2"/>
        <w:szCs w:val="2"/>
      </w:rPr>
    </w:pPr>
    <w:r w:rsidRPr="003922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0.8pt;margin-top:796.4pt;width:439.45pt;height:8.1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D0F" w:rsidRPr="00292423" w:rsidRDefault="007D7D0F" w:rsidP="00292423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F" w:rsidRDefault="003922BB">
    <w:pPr>
      <w:rPr>
        <w:sz w:val="2"/>
        <w:szCs w:val="2"/>
      </w:rPr>
    </w:pPr>
    <w:r w:rsidRPr="003922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0.9pt;margin-top:797.25pt;width:439.45pt;height:8.1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D0F" w:rsidRPr="00292423" w:rsidRDefault="007D7D0F" w:rsidP="0029242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9A" w:rsidRDefault="009D0F9A"/>
  </w:footnote>
  <w:footnote w:type="continuationSeparator" w:id="1">
    <w:p w:rsidR="009D0F9A" w:rsidRDefault="009D0F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F" w:rsidRDefault="003922BB">
    <w:pPr>
      <w:rPr>
        <w:sz w:val="2"/>
        <w:szCs w:val="2"/>
      </w:rPr>
    </w:pPr>
    <w:r w:rsidRPr="003922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1.05pt;margin-top:37.65pt;width:9.1pt;height:6.2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D0F" w:rsidRPr="00292423" w:rsidRDefault="007D7D0F" w:rsidP="0029242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F" w:rsidRDefault="003922BB">
    <w:pPr>
      <w:rPr>
        <w:sz w:val="2"/>
        <w:szCs w:val="2"/>
      </w:rPr>
    </w:pPr>
    <w:r w:rsidRPr="003922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5.75pt;margin-top:36.8pt;width:8.15pt;height:6.2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7D0F" w:rsidRPr="00292423" w:rsidRDefault="007D7D0F" w:rsidP="0029242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F" w:rsidRDefault="007D7D0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BA2"/>
    <w:multiLevelType w:val="multilevel"/>
    <w:tmpl w:val="EF72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F268B"/>
    <w:multiLevelType w:val="multilevel"/>
    <w:tmpl w:val="B84CB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D7D0F"/>
    <w:rsid w:val="00057D49"/>
    <w:rsid w:val="00126EB5"/>
    <w:rsid w:val="00176EFA"/>
    <w:rsid w:val="001B7405"/>
    <w:rsid w:val="001D45D1"/>
    <w:rsid w:val="002474FE"/>
    <w:rsid w:val="00292423"/>
    <w:rsid w:val="002E3521"/>
    <w:rsid w:val="003078A2"/>
    <w:rsid w:val="003922BB"/>
    <w:rsid w:val="0045764F"/>
    <w:rsid w:val="00503107"/>
    <w:rsid w:val="005E79F3"/>
    <w:rsid w:val="00622E22"/>
    <w:rsid w:val="006258FD"/>
    <w:rsid w:val="0063167D"/>
    <w:rsid w:val="006A027E"/>
    <w:rsid w:val="006F41EC"/>
    <w:rsid w:val="007A23B2"/>
    <w:rsid w:val="007D7D0F"/>
    <w:rsid w:val="00824D3C"/>
    <w:rsid w:val="00864F6F"/>
    <w:rsid w:val="008E3597"/>
    <w:rsid w:val="008E554B"/>
    <w:rsid w:val="00901408"/>
    <w:rsid w:val="009D0F9A"/>
    <w:rsid w:val="00A3063A"/>
    <w:rsid w:val="00AB5100"/>
    <w:rsid w:val="00AC25A6"/>
    <w:rsid w:val="00AF680D"/>
    <w:rsid w:val="00B124B2"/>
    <w:rsid w:val="00B155C0"/>
    <w:rsid w:val="00C26010"/>
    <w:rsid w:val="00D75C93"/>
    <w:rsid w:val="00E24740"/>
    <w:rsid w:val="00E517DF"/>
    <w:rsid w:val="00EB6654"/>
    <w:rsid w:val="00F4389D"/>
    <w:rsid w:val="00FB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D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D0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D7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7D7D0F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7D7D0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">
    <w:name w:val="Заголовок №2_"/>
    <w:basedOn w:val="a0"/>
    <w:link w:val="20"/>
    <w:rsid w:val="007D7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7D7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D7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7D7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7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7D7D0F"/>
    <w:pPr>
      <w:shd w:val="clear" w:color="auto" w:fill="FFFFFF"/>
      <w:spacing w:after="120" w:line="230" w:lineRule="exact"/>
      <w:ind w:hanging="5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7D7D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7D7D0F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7D7D0F"/>
    <w:pPr>
      <w:shd w:val="clear" w:color="auto" w:fill="FFFFFF"/>
      <w:spacing w:before="1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7D0F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7D7D0F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D7D0F"/>
    <w:pPr>
      <w:shd w:val="clear" w:color="auto" w:fill="FFFFFF"/>
      <w:spacing w:after="120" w:line="206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\317\305\304\340\343\356\343\350\367\345\361\352\350\351 1-2008.doc)</vt:lpstr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\317\305\304\340\343\356\343\350\367\345\361\352\350\351 1-2008.doc)</dc:title>
  <dc:creator>User</dc:creator>
  <cp:lastModifiedBy>Алеша</cp:lastModifiedBy>
  <cp:revision>12</cp:revision>
  <dcterms:created xsi:type="dcterms:W3CDTF">2013-12-05T20:13:00Z</dcterms:created>
  <dcterms:modified xsi:type="dcterms:W3CDTF">2013-12-09T09:02:00Z</dcterms:modified>
</cp:coreProperties>
</file>