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E06" w:rsidRPr="00C842CB" w:rsidRDefault="003633A9" w:rsidP="007B2C28">
      <w:pPr>
        <w:spacing w:line="360" w:lineRule="auto"/>
        <w:rPr>
          <w:i/>
          <w:iCs/>
          <w:lang w:val="ru-RU"/>
        </w:rPr>
      </w:pPr>
      <w:r w:rsidRPr="00C842CB">
        <w:rPr>
          <w:b/>
          <w:i/>
          <w:iCs/>
          <w:lang w:val="ru-RU"/>
        </w:rPr>
        <w:t>УДК 811:378:004</w:t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</w:r>
      <w:r w:rsidR="009C4FDE" w:rsidRPr="00C842CB">
        <w:rPr>
          <w:i/>
          <w:iCs/>
          <w:lang w:val="ru-RU"/>
        </w:rPr>
        <w:tab/>
        <w:t xml:space="preserve"> </w:t>
      </w:r>
    </w:p>
    <w:p w:rsidR="002B7715" w:rsidRPr="007B2C28" w:rsidRDefault="002B7715" w:rsidP="007B2C28">
      <w:pPr>
        <w:spacing w:line="360" w:lineRule="auto"/>
        <w:ind w:firstLine="4488"/>
        <w:rPr>
          <w:i/>
          <w:iCs/>
          <w:lang w:val="ru-RU"/>
        </w:rPr>
      </w:pPr>
    </w:p>
    <w:p w:rsidR="00D22E06" w:rsidRPr="00C842CB" w:rsidRDefault="003633A9" w:rsidP="007B2C28">
      <w:pPr>
        <w:pStyle w:val="a5"/>
        <w:spacing w:line="360" w:lineRule="auto"/>
        <w:jc w:val="center"/>
        <w:rPr>
          <w:b/>
          <w:bCs/>
          <w:i/>
          <w:lang w:val="uk-UA"/>
        </w:rPr>
      </w:pPr>
      <w:bookmarkStart w:id="0" w:name="_GoBack"/>
      <w:r w:rsidRPr="00C842CB">
        <w:rPr>
          <w:b/>
          <w:bCs/>
          <w:i/>
          <w:lang w:val="uk-UA"/>
        </w:rPr>
        <w:t xml:space="preserve">Навчання інтерпретації семантично ускладнених мовних </w:t>
      </w:r>
    </w:p>
    <w:p w:rsidR="002B7715" w:rsidRDefault="000B3B6D" w:rsidP="007B2C28">
      <w:pPr>
        <w:pStyle w:val="a5"/>
        <w:spacing w:line="360" w:lineRule="auto"/>
        <w:jc w:val="center"/>
        <w:rPr>
          <w:b/>
          <w:bCs/>
          <w:i/>
          <w:lang w:val="uk-UA"/>
        </w:rPr>
      </w:pPr>
      <w:r>
        <w:rPr>
          <w:b/>
          <w:bCs/>
          <w:i/>
          <w:lang w:val="uk-UA"/>
        </w:rPr>
        <w:t>одиниць у</w:t>
      </w:r>
      <w:r w:rsidR="003633A9" w:rsidRPr="00C842CB">
        <w:rPr>
          <w:b/>
          <w:bCs/>
          <w:i/>
          <w:lang w:val="uk-UA"/>
        </w:rPr>
        <w:t xml:space="preserve"> науково</w:t>
      </w:r>
      <w:r>
        <w:rPr>
          <w:b/>
          <w:bCs/>
          <w:i/>
          <w:lang w:val="uk-UA"/>
        </w:rPr>
        <w:t>-</w:t>
      </w:r>
      <w:r w:rsidR="003633A9" w:rsidRPr="00C842CB">
        <w:rPr>
          <w:b/>
          <w:bCs/>
          <w:i/>
          <w:lang w:val="uk-UA"/>
        </w:rPr>
        <w:t>технічному тексті</w:t>
      </w:r>
      <w:bookmarkEnd w:id="0"/>
    </w:p>
    <w:p w:rsidR="00C842CB" w:rsidRPr="00C842CB" w:rsidRDefault="00C842CB" w:rsidP="007B2C28">
      <w:pPr>
        <w:pStyle w:val="a5"/>
        <w:spacing w:line="360" w:lineRule="auto"/>
        <w:jc w:val="center"/>
        <w:rPr>
          <w:b/>
          <w:bCs/>
          <w:i/>
          <w:lang w:val="uk-UA"/>
        </w:rPr>
      </w:pPr>
    </w:p>
    <w:p w:rsidR="009C4FDE" w:rsidRPr="00C842CB" w:rsidRDefault="009C4FDE" w:rsidP="009C4FDE">
      <w:pPr>
        <w:spacing w:line="360" w:lineRule="auto"/>
        <w:jc w:val="right"/>
        <w:rPr>
          <w:b/>
          <w:bCs/>
          <w:lang w:val="ru-RU"/>
        </w:rPr>
      </w:pPr>
      <w:r w:rsidRPr="00C842CB">
        <w:rPr>
          <w:b/>
          <w:bCs/>
          <w:lang w:val="ru-RU"/>
        </w:rPr>
        <w:t xml:space="preserve">Степанова </w:t>
      </w:r>
      <w:r w:rsidRPr="00C842CB">
        <w:rPr>
          <w:b/>
          <w:bCs/>
          <w:lang w:val="uk-UA"/>
        </w:rPr>
        <w:t>І</w:t>
      </w:r>
      <w:r w:rsidRPr="00C842CB">
        <w:rPr>
          <w:b/>
          <w:bCs/>
          <w:lang w:val="ru-RU"/>
        </w:rPr>
        <w:t>.С.</w:t>
      </w:r>
    </w:p>
    <w:p w:rsidR="009C4FDE" w:rsidRPr="00C842CB" w:rsidRDefault="009C4FDE" w:rsidP="009C4FDE">
      <w:pPr>
        <w:spacing w:line="360" w:lineRule="auto"/>
        <w:jc w:val="right"/>
        <w:rPr>
          <w:i/>
          <w:iCs/>
          <w:lang w:val="ru-RU"/>
        </w:rPr>
      </w:pPr>
      <w:proofErr w:type="spellStart"/>
      <w:r w:rsidRPr="00C842CB">
        <w:rPr>
          <w:i/>
          <w:iCs/>
          <w:lang w:val="uk-UA"/>
        </w:rPr>
        <w:t>кан</w:t>
      </w:r>
      <w:r w:rsidRPr="00C842CB">
        <w:rPr>
          <w:i/>
          <w:iCs/>
          <w:lang w:val="ru-RU"/>
        </w:rPr>
        <w:t>д.філологічних</w:t>
      </w:r>
      <w:proofErr w:type="spellEnd"/>
      <w:r w:rsidRPr="00C842CB">
        <w:rPr>
          <w:i/>
          <w:iCs/>
          <w:lang w:val="ru-RU"/>
        </w:rPr>
        <w:t xml:space="preserve"> наук, доцент </w:t>
      </w:r>
    </w:p>
    <w:p w:rsidR="002B7715" w:rsidRPr="00C842CB" w:rsidRDefault="009C4FDE" w:rsidP="009C4FDE">
      <w:pPr>
        <w:spacing w:line="360" w:lineRule="auto"/>
        <w:ind w:firstLine="4488"/>
        <w:jc w:val="right"/>
        <w:rPr>
          <w:i/>
          <w:iCs/>
          <w:lang w:val="uk-UA"/>
        </w:rPr>
      </w:pPr>
      <w:proofErr w:type="spellStart"/>
      <w:r w:rsidRPr="00C842CB">
        <w:rPr>
          <w:i/>
          <w:iCs/>
          <w:lang w:val="uk-UA"/>
        </w:rPr>
        <w:t>м.Вінниця</w:t>
      </w:r>
      <w:proofErr w:type="spellEnd"/>
    </w:p>
    <w:p w:rsidR="009C4FDE" w:rsidRPr="009C4FDE" w:rsidRDefault="009C4FDE" w:rsidP="009C4FDE">
      <w:pPr>
        <w:spacing w:line="360" w:lineRule="auto"/>
        <w:ind w:firstLine="4488"/>
        <w:jc w:val="right"/>
        <w:rPr>
          <w:i/>
          <w:iCs/>
          <w:sz w:val="28"/>
          <w:szCs w:val="28"/>
          <w:lang w:val="uk-UA"/>
        </w:rPr>
      </w:pPr>
    </w:p>
    <w:p w:rsidR="00D22E06" w:rsidRPr="007B2C28" w:rsidRDefault="00D22E06" w:rsidP="00D22E06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Сучасний науков</w:t>
      </w:r>
      <w:r w:rsidR="00180B8D">
        <w:rPr>
          <w:sz w:val="24"/>
          <w:lang w:val="uk-UA"/>
        </w:rPr>
        <w:t xml:space="preserve">о-технічний текст набув деяких </w:t>
      </w:r>
      <w:r w:rsidRPr="007B2C28">
        <w:rPr>
          <w:sz w:val="24"/>
          <w:lang w:val="uk-UA"/>
        </w:rPr>
        <w:t>мовних стилістичних характеристик, серед яких більш широке використання метафори та</w:t>
      </w:r>
      <w:r w:rsidR="000B3B6D">
        <w:rPr>
          <w:sz w:val="24"/>
          <w:lang w:val="uk-UA"/>
        </w:rPr>
        <w:t xml:space="preserve"> емоційно забарвленої лексики і</w:t>
      </w:r>
      <w:r w:rsidRPr="007B2C28">
        <w:rPr>
          <w:sz w:val="24"/>
          <w:lang w:val="uk-UA"/>
        </w:rPr>
        <w:t xml:space="preserve"> словосполучень. Функціональні аспекти семантично ускладнених мовних одиниць у різних видах сучасного науково-технічного тексту аналізуються в статті. Автор розглядає шляхи нав</w:t>
      </w:r>
      <w:r w:rsidR="000B3B6D">
        <w:rPr>
          <w:sz w:val="24"/>
          <w:lang w:val="uk-UA"/>
        </w:rPr>
        <w:t>чання інтерпретації таких явищ у</w:t>
      </w:r>
      <w:r w:rsidRPr="007B2C28">
        <w:rPr>
          <w:sz w:val="24"/>
          <w:lang w:val="uk-UA"/>
        </w:rPr>
        <w:t xml:space="preserve"> курсі «Іноземна мов</w:t>
      </w:r>
      <w:r w:rsidR="000B3B6D">
        <w:rPr>
          <w:sz w:val="24"/>
          <w:lang w:val="uk-UA"/>
        </w:rPr>
        <w:t>а за професійним спрямуванням» у</w:t>
      </w:r>
      <w:r w:rsidRPr="007B2C28">
        <w:rPr>
          <w:sz w:val="24"/>
          <w:lang w:val="uk-UA"/>
        </w:rPr>
        <w:t xml:space="preserve"> технічних університетах.</w:t>
      </w:r>
    </w:p>
    <w:p w:rsidR="00D22E06" w:rsidRDefault="00D22E06" w:rsidP="00D22E06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Ключові слова: семантична структура; функціональний стиль; науковий текст; метафора; мовна наукова експресивність.</w:t>
      </w:r>
    </w:p>
    <w:p w:rsidR="00D22E06" w:rsidRDefault="00D22E06" w:rsidP="00D22E06">
      <w:pPr>
        <w:pStyle w:val="a9"/>
        <w:spacing w:line="360" w:lineRule="auto"/>
        <w:jc w:val="both"/>
        <w:rPr>
          <w:sz w:val="24"/>
          <w:lang w:val="uk-UA"/>
        </w:rPr>
      </w:pPr>
    </w:p>
    <w:p w:rsidR="00587992" w:rsidRPr="007B2C28" w:rsidRDefault="0056504A" w:rsidP="007B2C28">
      <w:pPr>
        <w:pStyle w:val="a9"/>
        <w:spacing w:line="360" w:lineRule="auto"/>
        <w:jc w:val="both"/>
        <w:rPr>
          <w:sz w:val="24"/>
          <w:lang w:val="en-US"/>
        </w:rPr>
      </w:pPr>
      <w:r w:rsidRPr="007B2C28">
        <w:rPr>
          <w:sz w:val="24"/>
          <w:lang w:val="en-US"/>
        </w:rPr>
        <w:t xml:space="preserve">Modern scientific-technical text has acquired some new stylistic characteristics, much wider use of semantically complex language units being among them. Such functional aspects as </w:t>
      </w:r>
      <w:r w:rsidR="00587992" w:rsidRPr="007B2C28">
        <w:rPr>
          <w:sz w:val="24"/>
          <w:lang w:val="en-US"/>
        </w:rPr>
        <w:t xml:space="preserve">different kinds of metaphors, expressive and emotionally </w:t>
      </w:r>
      <w:proofErr w:type="spellStart"/>
      <w:r w:rsidR="00587992" w:rsidRPr="007B2C28">
        <w:rPr>
          <w:sz w:val="24"/>
          <w:lang w:val="en-US"/>
        </w:rPr>
        <w:t>coloured</w:t>
      </w:r>
      <w:proofErr w:type="spellEnd"/>
      <w:r w:rsidR="00587992" w:rsidRPr="007B2C28">
        <w:rPr>
          <w:sz w:val="24"/>
          <w:lang w:val="en-US"/>
        </w:rPr>
        <w:t xml:space="preserve"> words and collocations in </w:t>
      </w:r>
      <w:proofErr w:type="gramStart"/>
      <w:r w:rsidR="00587992" w:rsidRPr="007B2C28">
        <w:rPr>
          <w:sz w:val="24"/>
          <w:lang w:val="en-US"/>
        </w:rPr>
        <w:t>different  kinds</w:t>
      </w:r>
      <w:proofErr w:type="gramEnd"/>
      <w:r w:rsidR="00587992" w:rsidRPr="007B2C28">
        <w:rPr>
          <w:sz w:val="24"/>
          <w:lang w:val="en-US"/>
        </w:rPr>
        <w:t xml:space="preserve"> of scientific-technical texts are tackled in the article. The author searches ways of teaching semantically complex units to ESP students of technical universities.</w:t>
      </w:r>
    </w:p>
    <w:p w:rsidR="0056504A" w:rsidRPr="007B2C28" w:rsidRDefault="00587992" w:rsidP="007B2C28">
      <w:pPr>
        <w:pStyle w:val="a9"/>
        <w:spacing w:line="360" w:lineRule="auto"/>
        <w:jc w:val="both"/>
        <w:rPr>
          <w:sz w:val="24"/>
          <w:lang w:val="en-US"/>
        </w:rPr>
      </w:pPr>
      <w:r w:rsidRPr="007B2C28">
        <w:rPr>
          <w:sz w:val="24"/>
          <w:lang w:val="en-US"/>
        </w:rPr>
        <w:t>Keywords: semantic structure; functional style; scientific text; metaphor; language and speech expressiveness.</w:t>
      </w:r>
      <w:r w:rsidR="009C4FDE" w:rsidRPr="007B2C28">
        <w:rPr>
          <w:sz w:val="24"/>
          <w:lang w:val="en-US"/>
        </w:rPr>
        <w:t xml:space="preserve"> </w:t>
      </w:r>
    </w:p>
    <w:p w:rsidR="0084282B" w:rsidRPr="007B2C28" w:rsidRDefault="0084282B" w:rsidP="007B2C28">
      <w:pPr>
        <w:pStyle w:val="a9"/>
        <w:spacing w:line="360" w:lineRule="auto"/>
        <w:jc w:val="both"/>
        <w:rPr>
          <w:sz w:val="24"/>
          <w:lang w:val="uk-UA"/>
        </w:rPr>
      </w:pPr>
    </w:p>
    <w:p w:rsidR="0084282B" w:rsidRPr="007B2C28" w:rsidRDefault="0084282B" w:rsidP="007B2C28">
      <w:pPr>
        <w:pStyle w:val="a9"/>
        <w:spacing w:line="360" w:lineRule="auto"/>
        <w:jc w:val="both"/>
        <w:rPr>
          <w:sz w:val="24"/>
          <w:lang w:val="ru-RU"/>
        </w:rPr>
      </w:pPr>
      <w:r w:rsidRPr="007B2C28">
        <w:rPr>
          <w:sz w:val="24"/>
          <w:lang w:val="ru-RU"/>
        </w:rPr>
        <w:t xml:space="preserve">Современный научно-технический текст приобрел некоторые новые </w:t>
      </w:r>
      <w:r w:rsidR="00F74168" w:rsidRPr="007B2C28">
        <w:rPr>
          <w:sz w:val="24"/>
          <w:lang w:val="ru-RU"/>
        </w:rPr>
        <w:t>стилистические</w:t>
      </w:r>
      <w:r w:rsidRPr="007B2C28">
        <w:rPr>
          <w:sz w:val="24"/>
          <w:lang w:val="ru-RU"/>
        </w:rPr>
        <w:t xml:space="preserve"> характеристики, среди которых более широкое использ</w:t>
      </w:r>
      <w:r w:rsidR="00F74168" w:rsidRPr="007B2C28">
        <w:rPr>
          <w:sz w:val="24"/>
          <w:lang w:val="ru-RU"/>
        </w:rPr>
        <w:t xml:space="preserve">ование семантически осложненных </w:t>
      </w:r>
      <w:r w:rsidR="00E96568" w:rsidRPr="007B2C28">
        <w:rPr>
          <w:sz w:val="24"/>
          <w:lang w:val="ru-RU"/>
        </w:rPr>
        <w:t>язык</w:t>
      </w:r>
      <w:r w:rsidR="00F74168" w:rsidRPr="007B2C28">
        <w:rPr>
          <w:sz w:val="24"/>
          <w:lang w:val="ru-RU"/>
        </w:rPr>
        <w:t>овых единиц. Функциональные аспекты различных видов метафоры, экспрес</w:t>
      </w:r>
      <w:r w:rsidR="00225890" w:rsidRPr="007B2C28">
        <w:rPr>
          <w:sz w:val="24"/>
          <w:lang w:val="ru-RU"/>
        </w:rPr>
        <w:t>с</w:t>
      </w:r>
      <w:r w:rsidR="00F74168" w:rsidRPr="007B2C28">
        <w:rPr>
          <w:sz w:val="24"/>
          <w:lang w:val="ru-RU"/>
        </w:rPr>
        <w:t xml:space="preserve">ивных и </w:t>
      </w:r>
      <w:r w:rsidR="00225890" w:rsidRPr="007B2C28">
        <w:rPr>
          <w:sz w:val="24"/>
          <w:lang w:val="ru-RU"/>
        </w:rPr>
        <w:t>эмоционально  окрашенных слов и словосочетаний в научно-техническом тексте анализируются в статье. Автор рассматривает методы обучения интерпретации таких явлений в курсе «Иностранный язык профессиональной направленности в технических университетах.</w:t>
      </w:r>
    </w:p>
    <w:p w:rsidR="00225890" w:rsidRDefault="00E25286" w:rsidP="007B2C28">
      <w:pPr>
        <w:pStyle w:val="a9"/>
        <w:spacing w:line="360" w:lineRule="auto"/>
        <w:jc w:val="both"/>
        <w:rPr>
          <w:sz w:val="24"/>
          <w:lang w:val="ru-RU"/>
        </w:rPr>
      </w:pPr>
      <w:r w:rsidRPr="007B2C28">
        <w:rPr>
          <w:sz w:val="24"/>
          <w:lang w:val="ru-RU"/>
        </w:rPr>
        <w:t>Ключевые слова: семантическая структура;  функциональный стиль; научный текст; метафора; языковая и речевая экспрессивность.</w:t>
      </w:r>
    </w:p>
    <w:p w:rsidR="00C842CB" w:rsidRDefault="00C842CB" w:rsidP="007B2C28">
      <w:pPr>
        <w:pStyle w:val="a9"/>
        <w:spacing w:line="360" w:lineRule="auto"/>
        <w:jc w:val="both"/>
        <w:rPr>
          <w:sz w:val="24"/>
          <w:lang w:val="ru-RU"/>
        </w:rPr>
      </w:pPr>
    </w:p>
    <w:p w:rsidR="00E3218B" w:rsidRDefault="00E3218B" w:rsidP="005970FC">
      <w:pPr>
        <w:pStyle w:val="a9"/>
        <w:spacing w:line="360" w:lineRule="auto"/>
        <w:jc w:val="both"/>
        <w:rPr>
          <w:sz w:val="24"/>
          <w:lang w:val="uk-UA"/>
        </w:rPr>
      </w:pP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lastRenderedPageBreak/>
        <w:t>Наукова проза виокремлювалася як самостійний функціональний стиль</w:t>
      </w:r>
      <w:r w:rsidR="000B3B6D">
        <w:rPr>
          <w:sz w:val="24"/>
          <w:lang w:val="uk-UA"/>
        </w:rPr>
        <w:t>,</w:t>
      </w:r>
      <w:r w:rsidRPr="007B2C28">
        <w:rPr>
          <w:sz w:val="24"/>
          <w:lang w:val="uk-UA"/>
        </w:rPr>
        <w:t xml:space="preserve"> починаючи з перших спроб стилістичної класифікації тексту. Зокрема  М.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В.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Ломоносов у своєму ученні про три «штилі» зазначав, що «високим штилем» «до</w:t>
      </w:r>
      <w:proofErr w:type="spellStart"/>
      <w:r w:rsidRPr="007B2C28">
        <w:rPr>
          <w:sz w:val="24"/>
          <w:lang w:val="ru-RU"/>
        </w:rPr>
        <w:t>лжно</w:t>
      </w:r>
      <w:proofErr w:type="spellEnd"/>
      <w:r w:rsidRPr="007B2C28">
        <w:rPr>
          <w:sz w:val="24"/>
          <w:lang w:val="ru-RU"/>
        </w:rPr>
        <w:t xml:space="preserve"> писать прозаические речи о важных материях». </w:t>
      </w:r>
      <w:proofErr w:type="spellStart"/>
      <w:r w:rsidRPr="007B2C28">
        <w:rPr>
          <w:sz w:val="24"/>
          <w:lang w:val="ru-RU"/>
        </w:rPr>
        <w:t>Всі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відомі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сучасні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класифікації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включають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науковий</w:t>
      </w:r>
      <w:proofErr w:type="spellEnd"/>
      <w:r w:rsidRPr="007B2C28">
        <w:rPr>
          <w:sz w:val="24"/>
          <w:lang w:val="ru-RU"/>
        </w:rPr>
        <w:t xml:space="preserve"> стиль, </w:t>
      </w:r>
      <w:proofErr w:type="spellStart"/>
      <w:r w:rsidRPr="007B2C28">
        <w:rPr>
          <w:sz w:val="24"/>
          <w:lang w:val="ru-RU"/>
        </w:rPr>
        <w:t>виділяючи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його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головні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риси</w:t>
      </w:r>
      <w:proofErr w:type="spellEnd"/>
      <w:r w:rsidRPr="007B2C28">
        <w:rPr>
          <w:sz w:val="24"/>
          <w:lang w:val="ru-RU"/>
        </w:rPr>
        <w:t xml:space="preserve"> – </w:t>
      </w:r>
      <w:proofErr w:type="spellStart"/>
      <w:r w:rsidRPr="007B2C28">
        <w:rPr>
          <w:sz w:val="24"/>
          <w:lang w:val="ru-RU"/>
        </w:rPr>
        <w:t>насиченість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термінологією</w:t>
      </w:r>
      <w:proofErr w:type="spellEnd"/>
      <w:r w:rsidRPr="007B2C28">
        <w:rPr>
          <w:sz w:val="24"/>
          <w:lang w:val="ru-RU"/>
        </w:rPr>
        <w:t xml:space="preserve"> (15 – 25 %тексту</w:t>
      </w:r>
      <w:proofErr w:type="gramStart"/>
      <w:r w:rsidRPr="007B2C28">
        <w:rPr>
          <w:sz w:val="24"/>
          <w:lang w:val="ru-RU"/>
        </w:rPr>
        <w:t>) ,</w:t>
      </w:r>
      <w:proofErr w:type="gram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логічність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точність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однозначність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вираження</w:t>
      </w:r>
      <w:proofErr w:type="spellEnd"/>
      <w:r w:rsidRPr="007B2C28">
        <w:rPr>
          <w:sz w:val="24"/>
          <w:lang w:val="ru-RU"/>
        </w:rPr>
        <w:t xml:space="preserve"> думки, </w:t>
      </w:r>
      <w:proofErr w:type="spellStart"/>
      <w:r w:rsidRPr="007B2C28">
        <w:rPr>
          <w:sz w:val="24"/>
          <w:lang w:val="ru-RU"/>
        </w:rPr>
        <w:t>інформативність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об’єктивніст</w:t>
      </w:r>
      <w:proofErr w:type="spellEnd"/>
      <w:r w:rsidRPr="007B2C28">
        <w:rPr>
          <w:sz w:val="24"/>
          <w:lang w:val="uk-UA"/>
        </w:rPr>
        <w:t xml:space="preserve">ь,узагальненість викладення, використання абстрактної лексики. Абстрактність та узагальненість лексичного рівня позначаються </w:t>
      </w:r>
      <w:r w:rsidR="000B3B6D">
        <w:rPr>
          <w:sz w:val="24"/>
          <w:lang w:val="uk-UA"/>
        </w:rPr>
        <w:t>на рівнях морфології і синтаксис</w:t>
      </w:r>
      <w:r w:rsidRPr="007B2C28">
        <w:rPr>
          <w:sz w:val="24"/>
          <w:lang w:val="uk-UA"/>
        </w:rPr>
        <w:t>у. Основу мовного оформлення наукових текстів с</w:t>
      </w:r>
      <w:r w:rsidR="000B3B6D">
        <w:rPr>
          <w:sz w:val="24"/>
          <w:lang w:val="uk-UA"/>
        </w:rPr>
        <w:t>тановить</w:t>
      </w:r>
      <w:r w:rsidRPr="007B2C28">
        <w:rPr>
          <w:sz w:val="24"/>
          <w:lang w:val="uk-UA"/>
        </w:rPr>
        <w:t xml:space="preserve"> стандартизованість, тобто вибір передбачених для даних умов комунікації кліше (хоча в меншій мірі, ніж у офіційно-діловому стилі). До синтаксичних особливостей оформлення науково-технічних текстів традиційно відносять синтаксичну повноту висловлювання, вживання кліше, розгорнуту систему </w:t>
      </w:r>
      <w:proofErr w:type="spellStart"/>
      <w:r w:rsidRPr="007B2C28">
        <w:rPr>
          <w:sz w:val="24"/>
          <w:lang w:val="uk-UA"/>
        </w:rPr>
        <w:t>поєднувальних</w:t>
      </w:r>
      <w:proofErr w:type="spellEnd"/>
      <w:r w:rsidRPr="007B2C28">
        <w:rPr>
          <w:sz w:val="24"/>
          <w:lang w:val="uk-UA"/>
        </w:rPr>
        <w:t xml:space="preserve"> форма</w:t>
      </w:r>
      <w:r w:rsidR="000B3B6D">
        <w:rPr>
          <w:sz w:val="24"/>
          <w:lang w:val="uk-UA"/>
        </w:rPr>
        <w:t>н</w:t>
      </w:r>
      <w:r w:rsidRPr="007B2C28">
        <w:rPr>
          <w:sz w:val="24"/>
          <w:lang w:val="uk-UA"/>
        </w:rPr>
        <w:t xml:space="preserve">тів: сполучників, сполучникових слів тощо. Наукове мовлення характеризується ускладненим синтаксисом, використанням комплексних конструкцій </w:t>
      </w:r>
      <w:r w:rsidR="000B3B6D">
        <w:rPr>
          <w:sz w:val="24"/>
          <w:lang w:val="uk-UA"/>
        </w:rPr>
        <w:t xml:space="preserve">і </w:t>
      </w:r>
      <w:r w:rsidRPr="007B2C28">
        <w:rPr>
          <w:sz w:val="24"/>
          <w:lang w:val="uk-UA"/>
        </w:rPr>
        <w:t>з с</w:t>
      </w:r>
      <w:r w:rsidR="000B3B6D">
        <w:rPr>
          <w:sz w:val="24"/>
          <w:lang w:val="uk-UA"/>
        </w:rPr>
        <w:t>урядністю і підрядністю, складністю</w:t>
      </w:r>
      <w:r w:rsidRPr="007B2C28">
        <w:rPr>
          <w:sz w:val="24"/>
          <w:lang w:val="uk-UA"/>
        </w:rPr>
        <w:t xml:space="preserve"> простих речень, обтяжених різноманітними зворотами.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 xml:space="preserve">Саме лексичне оформлення наукових текстів, на думку більшості дослідників, несе головні категоріальні риси цього функціонального стилю. Головна з цих рис – насиченість вузькоспеціальною та загальнонауковою термінологією. Це пояснюється специфікою термінів, їх принциповою </w:t>
      </w:r>
      <w:proofErr w:type="spellStart"/>
      <w:r w:rsidRPr="007B2C28">
        <w:rPr>
          <w:sz w:val="24"/>
          <w:lang w:val="uk-UA"/>
        </w:rPr>
        <w:t>моно-семантичністю</w:t>
      </w:r>
      <w:proofErr w:type="spellEnd"/>
      <w:r w:rsidRPr="007B2C28">
        <w:rPr>
          <w:sz w:val="24"/>
          <w:lang w:val="uk-UA"/>
        </w:rPr>
        <w:t>, економністю, номінативною та диференційною функцією, стилістичною нейтральністю. Питання, пов’язані з особливостями наукового стилю, з лексико-семантичною х</w:t>
      </w:r>
      <w:r w:rsidR="000B3B6D">
        <w:rPr>
          <w:sz w:val="24"/>
          <w:lang w:val="uk-UA"/>
        </w:rPr>
        <w:t>арактеристикою термінів плідно й</w:t>
      </w:r>
      <w:r w:rsidRPr="007B2C28">
        <w:rPr>
          <w:sz w:val="24"/>
          <w:lang w:val="uk-UA"/>
        </w:rPr>
        <w:t xml:space="preserve"> успішно розробляються науковою школою професора М.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М.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Кожиної у Пермському університеті, в роботах Ю.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А.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Бєльчикова, В.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Н.</w:t>
      </w:r>
      <w:r w:rsidR="000B3B6D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Артамонова</w:t>
      </w:r>
      <w:proofErr w:type="spellEnd"/>
      <w:r w:rsidRPr="007B2C28">
        <w:rPr>
          <w:sz w:val="24"/>
          <w:lang w:val="uk-UA"/>
        </w:rPr>
        <w:t>, Ю.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В.</w:t>
      </w:r>
      <w:r w:rsidR="000B3B6D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Рождєствєнского</w:t>
      </w:r>
      <w:proofErr w:type="spellEnd"/>
      <w:r w:rsidRPr="007B2C28">
        <w:rPr>
          <w:sz w:val="24"/>
          <w:lang w:val="uk-UA"/>
        </w:rPr>
        <w:t>, О.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А.</w:t>
      </w:r>
      <w:r w:rsidR="000B3B6D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Сичова</w:t>
      </w:r>
      <w:proofErr w:type="spellEnd"/>
      <w:r w:rsidRPr="007B2C28">
        <w:rPr>
          <w:sz w:val="24"/>
          <w:lang w:val="uk-UA"/>
        </w:rPr>
        <w:t>, Л.</w:t>
      </w:r>
      <w:r w:rsidR="000B3B6D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А.Пумпянського</w:t>
      </w:r>
      <w:proofErr w:type="spellEnd"/>
      <w:r w:rsidRPr="007B2C28">
        <w:rPr>
          <w:sz w:val="24"/>
          <w:lang w:val="uk-UA"/>
        </w:rPr>
        <w:t>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Проблема створення власної наукової термінології, організації терміносистеми та її функціонування постала з особливою гостротою в українській мові після отримання Україною статусу незалежної держави з усіма її атрибутами, зокрема власною науковою та науково-популярною літературою. Плідні дослідження українських науковців узагальнює збірка наукових праць «Українська термінологія і сучасність», що видається з 1998 року.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Велике значення мала монографія «Мова української науково-технічної літератури» Н.</w:t>
      </w:r>
      <w:r w:rsidR="000B3B6D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О.</w:t>
      </w:r>
      <w:r w:rsidR="000B3B6D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Непийводи</w:t>
      </w:r>
      <w:proofErr w:type="spellEnd"/>
      <w:r w:rsidRPr="007B2C28">
        <w:rPr>
          <w:sz w:val="24"/>
          <w:lang w:val="uk-UA"/>
        </w:rPr>
        <w:t xml:space="preserve"> 1997 року. Питання українського термінотворення, термінологічної культури  інженера розглядаються з різних позицій в роботах Р.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А.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Будагова</w:t>
      </w:r>
      <w:proofErr w:type="spellEnd"/>
      <w:r w:rsidRPr="007B2C28">
        <w:rPr>
          <w:sz w:val="24"/>
          <w:lang w:val="uk-UA"/>
        </w:rPr>
        <w:t>, Н.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М.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Разінкіної</w:t>
      </w:r>
      <w:proofErr w:type="spellEnd"/>
      <w:r w:rsidRPr="007B2C28">
        <w:rPr>
          <w:sz w:val="24"/>
          <w:lang w:val="uk-UA"/>
        </w:rPr>
        <w:t>, В.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Н.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Ярцевої</w:t>
      </w:r>
      <w:proofErr w:type="spellEnd"/>
      <w:r w:rsidRPr="007B2C28">
        <w:rPr>
          <w:sz w:val="24"/>
          <w:lang w:val="uk-UA"/>
        </w:rPr>
        <w:t>, Л.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І.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Борисової, С.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І.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Кауфман</w:t>
      </w:r>
      <w:proofErr w:type="spellEnd"/>
      <w:r w:rsidRPr="007B2C28">
        <w:rPr>
          <w:sz w:val="24"/>
          <w:lang w:val="uk-UA"/>
        </w:rPr>
        <w:t>, Р.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К.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Міньяр-Білоручева</w:t>
      </w:r>
      <w:proofErr w:type="spellEnd"/>
      <w:r w:rsidRPr="007B2C28">
        <w:rPr>
          <w:sz w:val="24"/>
          <w:lang w:val="uk-UA"/>
        </w:rPr>
        <w:t>, Л.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Л.</w:t>
      </w:r>
      <w:r w:rsidR="00851001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Нелюбіна</w:t>
      </w:r>
      <w:proofErr w:type="spellEnd"/>
      <w:r w:rsidRPr="007B2C28">
        <w:rPr>
          <w:sz w:val="24"/>
          <w:lang w:val="uk-UA"/>
        </w:rPr>
        <w:t xml:space="preserve">, </w:t>
      </w:r>
      <w:r w:rsidR="00851001">
        <w:rPr>
          <w:sz w:val="24"/>
          <w:lang w:val="uk-UA"/>
        </w:rPr>
        <w:t xml:space="preserve">О. Д. </w:t>
      </w:r>
      <w:proofErr w:type="spellStart"/>
      <w:r w:rsidR="00851001">
        <w:rPr>
          <w:sz w:val="24"/>
          <w:lang w:val="uk-UA"/>
        </w:rPr>
        <w:t>Швейце</w:t>
      </w:r>
      <w:r w:rsidRPr="007B2C28">
        <w:rPr>
          <w:sz w:val="24"/>
          <w:lang w:val="uk-UA"/>
        </w:rPr>
        <w:t>ра</w:t>
      </w:r>
      <w:proofErr w:type="spellEnd"/>
      <w:r w:rsidRPr="007B2C28">
        <w:rPr>
          <w:sz w:val="24"/>
          <w:lang w:val="uk-UA"/>
        </w:rPr>
        <w:t>, В.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Н.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Комісарова, Я.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І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.</w:t>
      </w:r>
      <w:proofErr w:type="spellStart"/>
      <w:r w:rsidRPr="007B2C28">
        <w:rPr>
          <w:sz w:val="24"/>
          <w:lang w:val="uk-UA"/>
        </w:rPr>
        <w:t>Рецкера</w:t>
      </w:r>
      <w:proofErr w:type="spellEnd"/>
      <w:r w:rsidRPr="007B2C28">
        <w:rPr>
          <w:sz w:val="24"/>
          <w:lang w:val="uk-UA"/>
        </w:rPr>
        <w:t>, П.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Є.</w:t>
      </w:r>
      <w:r w:rsidR="00851001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Бархударова та багатьох інших.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en-US"/>
        </w:rPr>
      </w:pPr>
      <w:r w:rsidRPr="007B2C28">
        <w:rPr>
          <w:sz w:val="24"/>
          <w:lang w:val="uk-UA"/>
        </w:rPr>
        <w:t xml:space="preserve">Висновки західних лінгвістів ( </w:t>
      </w:r>
      <w:r w:rsidRPr="007B2C28">
        <w:rPr>
          <w:sz w:val="24"/>
          <w:lang w:val="en-US"/>
        </w:rPr>
        <w:t>W</w:t>
      </w:r>
      <w:r w:rsidRPr="007B2C28">
        <w:rPr>
          <w:sz w:val="24"/>
          <w:lang w:val="uk-UA"/>
        </w:rPr>
        <w:t>.</w:t>
      </w:r>
      <w:r w:rsidRPr="007B2C28">
        <w:rPr>
          <w:sz w:val="24"/>
          <w:lang w:val="en-US"/>
        </w:rPr>
        <w:t>E</w:t>
      </w:r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Flood</w:t>
      </w:r>
      <w:r w:rsidRPr="007B2C28">
        <w:rPr>
          <w:sz w:val="24"/>
          <w:lang w:val="uk-UA"/>
        </w:rPr>
        <w:t xml:space="preserve">,  </w:t>
      </w:r>
      <w:r w:rsidRPr="007B2C28">
        <w:rPr>
          <w:sz w:val="24"/>
          <w:lang w:val="en-US"/>
        </w:rPr>
        <w:t>L</w:t>
      </w:r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Hoffmann</w:t>
      </w:r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S</w:t>
      </w:r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Johansson</w:t>
      </w:r>
      <w:r w:rsidRPr="007B2C28">
        <w:rPr>
          <w:sz w:val="24"/>
          <w:lang w:val="uk-UA"/>
        </w:rPr>
        <w:t xml:space="preserve">, </w:t>
      </w:r>
      <w:proofErr w:type="spellStart"/>
      <w:r w:rsidRPr="007B2C28">
        <w:rPr>
          <w:sz w:val="24"/>
          <w:lang w:val="en-US"/>
        </w:rPr>
        <w:t>Th</w:t>
      </w:r>
      <w:proofErr w:type="spellEnd"/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H</w:t>
      </w:r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Savory</w:t>
      </w:r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G</w:t>
      </w:r>
      <w:r w:rsidRPr="007B2C28">
        <w:rPr>
          <w:sz w:val="24"/>
          <w:lang w:val="uk-UA"/>
        </w:rPr>
        <w:t>.</w:t>
      </w:r>
      <w:r w:rsidRPr="007B2C28">
        <w:rPr>
          <w:sz w:val="24"/>
          <w:lang w:val="en-US"/>
        </w:rPr>
        <w:t>Cook</w:t>
      </w:r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M</w:t>
      </w:r>
      <w:r w:rsidRPr="007B2C28">
        <w:rPr>
          <w:sz w:val="24"/>
          <w:lang w:val="uk-UA"/>
        </w:rPr>
        <w:t>.</w:t>
      </w:r>
      <w:r w:rsidRPr="007B2C28">
        <w:rPr>
          <w:sz w:val="24"/>
          <w:lang w:val="en-US"/>
        </w:rPr>
        <w:t>A</w:t>
      </w:r>
      <w:r w:rsidRPr="007B2C28">
        <w:rPr>
          <w:sz w:val="24"/>
          <w:lang w:val="uk-UA"/>
        </w:rPr>
        <w:t>.</w:t>
      </w:r>
      <w:r w:rsidRPr="007B2C28">
        <w:rPr>
          <w:sz w:val="24"/>
          <w:lang w:val="en-US"/>
        </w:rPr>
        <w:t>K</w:t>
      </w:r>
      <w:r w:rsidRPr="007B2C28">
        <w:rPr>
          <w:sz w:val="24"/>
          <w:lang w:val="uk-UA"/>
        </w:rPr>
        <w:t xml:space="preserve">. </w:t>
      </w:r>
      <w:proofErr w:type="spellStart"/>
      <w:r w:rsidRPr="007B2C28">
        <w:rPr>
          <w:sz w:val="24"/>
          <w:lang w:val="en-US"/>
        </w:rPr>
        <w:t>Halliday</w:t>
      </w:r>
      <w:proofErr w:type="spellEnd"/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M</w:t>
      </w:r>
      <w:r w:rsidRPr="007B2C28">
        <w:rPr>
          <w:sz w:val="24"/>
          <w:lang w:val="uk-UA"/>
        </w:rPr>
        <w:t xml:space="preserve">. </w:t>
      </w:r>
      <w:proofErr w:type="spellStart"/>
      <w:r w:rsidRPr="007B2C28">
        <w:rPr>
          <w:sz w:val="24"/>
          <w:lang w:val="en-US"/>
        </w:rPr>
        <w:t>Khurtova</w:t>
      </w:r>
      <w:proofErr w:type="spellEnd"/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G</w:t>
      </w:r>
      <w:r w:rsidRPr="007B2C28">
        <w:rPr>
          <w:sz w:val="24"/>
          <w:lang w:val="uk-UA"/>
        </w:rPr>
        <w:t xml:space="preserve">. </w:t>
      </w:r>
      <w:r w:rsidRPr="007B2C28">
        <w:rPr>
          <w:sz w:val="24"/>
          <w:lang w:val="en-US"/>
        </w:rPr>
        <w:t>Yule</w:t>
      </w:r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H</w:t>
      </w:r>
      <w:r w:rsidRPr="007B2C28">
        <w:rPr>
          <w:sz w:val="24"/>
          <w:lang w:val="uk-UA"/>
        </w:rPr>
        <w:t>.</w:t>
      </w:r>
      <w:r w:rsidRPr="007B2C28">
        <w:rPr>
          <w:sz w:val="24"/>
          <w:lang w:val="en-US"/>
        </w:rPr>
        <w:t>G</w:t>
      </w:r>
      <w:r w:rsidRPr="007B2C28">
        <w:rPr>
          <w:sz w:val="24"/>
          <w:lang w:val="uk-UA"/>
        </w:rPr>
        <w:t xml:space="preserve">. </w:t>
      </w:r>
      <w:proofErr w:type="spellStart"/>
      <w:r w:rsidRPr="007B2C28">
        <w:rPr>
          <w:sz w:val="24"/>
          <w:lang w:val="en-US"/>
        </w:rPr>
        <w:t>Widdowson</w:t>
      </w:r>
      <w:proofErr w:type="spellEnd"/>
      <w:r w:rsidR="00851001">
        <w:rPr>
          <w:sz w:val="24"/>
          <w:lang w:val="uk-UA"/>
        </w:rPr>
        <w:t xml:space="preserve"> ) у</w:t>
      </w:r>
      <w:r w:rsidRPr="007B2C28">
        <w:rPr>
          <w:sz w:val="24"/>
          <w:lang w:val="uk-UA"/>
        </w:rPr>
        <w:t xml:space="preserve"> принципі збігаються з поглядами вітчизняних учених і можуть бути узагальнені цитатою, що «</w:t>
      </w:r>
      <w:r w:rsidRPr="007B2C28">
        <w:rPr>
          <w:sz w:val="24"/>
          <w:lang w:val="en-US"/>
        </w:rPr>
        <w:t>the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scientific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style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aims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at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clarity</w:t>
      </w:r>
      <w:r w:rsidRPr="007B2C28">
        <w:rPr>
          <w:sz w:val="24"/>
          <w:lang w:val="uk-UA"/>
        </w:rPr>
        <w:t xml:space="preserve">, </w:t>
      </w:r>
      <w:r w:rsidRPr="007B2C28">
        <w:rPr>
          <w:sz w:val="24"/>
          <w:lang w:val="en-US"/>
        </w:rPr>
        <w:t>objectivity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and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impersonality</w:t>
      </w:r>
      <w:r w:rsidRPr="007B2C28">
        <w:rPr>
          <w:sz w:val="24"/>
          <w:lang w:val="uk-UA"/>
        </w:rPr>
        <w:t xml:space="preserve">»[1, </w:t>
      </w:r>
      <w:r w:rsidRPr="007B2C28">
        <w:rPr>
          <w:sz w:val="24"/>
          <w:lang w:val="en-US"/>
        </w:rPr>
        <w:t>p</w:t>
      </w:r>
      <w:r w:rsidRPr="007B2C28">
        <w:rPr>
          <w:sz w:val="24"/>
          <w:lang w:val="uk-UA"/>
        </w:rPr>
        <w:t xml:space="preserve">.75]. Традиційне трактування підтверджено в оригінальній </w:t>
      </w:r>
      <w:r w:rsidRPr="007B2C28">
        <w:rPr>
          <w:sz w:val="24"/>
          <w:lang w:val="uk-UA"/>
        </w:rPr>
        <w:lastRenderedPageBreak/>
        <w:t>роботі Р.Кулі: «</w:t>
      </w:r>
      <w:r w:rsidRPr="007B2C28">
        <w:rPr>
          <w:sz w:val="24"/>
          <w:lang w:val="en-US"/>
        </w:rPr>
        <w:t>All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academic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writing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pursues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the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following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objectives in order of priority: accuracy, precision, economy (conciseness) And amplifications, digression and “swellings” (using more words, or more elaborate words, than necessary) are the things to be avoided</w:t>
      </w:r>
      <w:r w:rsidRPr="007B2C28">
        <w:rPr>
          <w:sz w:val="24"/>
          <w:lang w:val="uk-UA"/>
        </w:rPr>
        <w:t>»[2].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Таким чином, очевидно, що визначення функції наукового стилю як пояснення, що включає закріплення процесу пізнання і зберігання знання, отримання нового знання, передачу спеціальної інформації, має багаторічну традицію як у вітчизняному, так і в зарубіжному мовознавстві.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Проте у другій половині ХХ сторіччя почали з’являтися лінгвістичні дослідження, які обстоювали думку про те, що наука і техніка – це не лише логіка, а й джерело складних  емоцій. Це мотивує появу образної лексики, експресивних зворотів, стилістично забарвлених мовних одиниць, тропів (в перш</w:t>
      </w:r>
      <w:r w:rsidR="00950E3F">
        <w:rPr>
          <w:sz w:val="24"/>
          <w:lang w:val="uk-UA"/>
        </w:rPr>
        <w:t xml:space="preserve">у чергу, метафори). «Метафора </w:t>
      </w:r>
      <w:r w:rsidR="00950E3F" w:rsidRPr="007B2C28">
        <w:rPr>
          <w:sz w:val="24"/>
          <w:lang w:val="ru-RU"/>
        </w:rPr>
        <w:t>–</w:t>
      </w:r>
      <w:r w:rsidR="00950E3F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 xml:space="preserve">пише </w:t>
      </w:r>
      <w:r w:rsidRPr="007B2C28">
        <w:rPr>
          <w:sz w:val="24"/>
          <w:lang w:val="ru-RU"/>
        </w:rPr>
        <w:t>А.</w:t>
      </w:r>
      <w:r w:rsidR="00950E3F">
        <w:rPr>
          <w:sz w:val="24"/>
          <w:lang w:val="ru-RU"/>
        </w:rPr>
        <w:t xml:space="preserve"> </w:t>
      </w:r>
      <w:r w:rsidRPr="007B2C28">
        <w:rPr>
          <w:sz w:val="24"/>
          <w:lang w:val="ru-RU"/>
        </w:rPr>
        <w:t>П.</w:t>
      </w:r>
      <w:r w:rsidR="00950E3F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Плисецька</w:t>
      </w:r>
      <w:proofErr w:type="spellEnd"/>
      <w:r w:rsidRPr="007B2C28">
        <w:rPr>
          <w:sz w:val="24"/>
          <w:lang w:val="ru-RU"/>
        </w:rPr>
        <w:t xml:space="preserve">, </w:t>
      </w:r>
      <w:r w:rsidR="001765E1" w:rsidRPr="007B2C28">
        <w:rPr>
          <w:sz w:val="24"/>
          <w:lang w:val="ru-RU"/>
        </w:rPr>
        <w:t>–</w:t>
      </w:r>
      <w:r w:rsidRPr="007B2C28">
        <w:rPr>
          <w:sz w:val="24"/>
          <w:lang w:val="ru-RU"/>
        </w:rPr>
        <w:t xml:space="preserve"> в научны</w:t>
      </w:r>
      <w:r>
        <w:rPr>
          <w:sz w:val="24"/>
          <w:lang w:val="ru-RU"/>
        </w:rPr>
        <w:t>х трудах служит действенной когн</w:t>
      </w:r>
      <w:r w:rsidRPr="007B2C28">
        <w:rPr>
          <w:sz w:val="24"/>
          <w:lang w:val="ru-RU"/>
        </w:rPr>
        <w:t>итивной моделью, фиксирующей как сознательные, так и подсознательные движения мысли ученого» [3]</w:t>
      </w:r>
      <w:r w:rsidRPr="007B2C28">
        <w:rPr>
          <w:sz w:val="24"/>
          <w:lang w:val="uk-UA"/>
        </w:rPr>
        <w:t>. Людське мислення є, безп</w:t>
      </w:r>
      <w:r w:rsidR="00851001">
        <w:rPr>
          <w:sz w:val="24"/>
          <w:lang w:val="uk-UA"/>
        </w:rPr>
        <w:t>еречно, єдністю логічного й</w:t>
      </w:r>
      <w:r w:rsidRPr="007B2C28">
        <w:rPr>
          <w:sz w:val="24"/>
          <w:lang w:val="uk-UA"/>
        </w:rPr>
        <w:t xml:space="preserve"> емоційного пізнання дійсності.</w:t>
      </w:r>
      <w:r w:rsidR="00851001">
        <w:rPr>
          <w:sz w:val="24"/>
          <w:lang w:val="uk-UA"/>
        </w:rPr>
        <w:t xml:space="preserve"> </w:t>
      </w:r>
    </w:p>
    <w:p w:rsidR="005970FC" w:rsidRPr="007B2C28" w:rsidRDefault="005970FC" w:rsidP="005970FC">
      <w:pPr>
        <w:pStyle w:val="a9"/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 xml:space="preserve">Такий підхід до вивчення наукових та науково-технічних текстів був результатом невпинно зростаючої ролі  наукового знання в житті суспільства, глибокого проникнення його в усі сфери комунікації, популяризації наукових досягнень засобами масової інформації, невблаганної </w:t>
      </w:r>
      <w:proofErr w:type="spellStart"/>
      <w:r w:rsidRPr="007B2C28">
        <w:rPr>
          <w:sz w:val="24"/>
          <w:lang w:val="uk-UA"/>
        </w:rPr>
        <w:t>технократизації</w:t>
      </w:r>
      <w:proofErr w:type="spellEnd"/>
      <w:r w:rsidRPr="007B2C28">
        <w:rPr>
          <w:sz w:val="24"/>
          <w:lang w:val="uk-UA"/>
        </w:rPr>
        <w:t xml:space="preserve"> та і</w:t>
      </w:r>
      <w:r w:rsidR="000613DC">
        <w:rPr>
          <w:sz w:val="24"/>
          <w:lang w:val="uk-UA"/>
        </w:rPr>
        <w:t>нформатизації сучасного життя. У</w:t>
      </w:r>
      <w:r w:rsidRPr="007B2C28">
        <w:rPr>
          <w:sz w:val="24"/>
          <w:lang w:val="uk-UA"/>
        </w:rPr>
        <w:t xml:space="preserve"> плані лінгвістичних досліджень це привело до диференціації академічного та науково-популярного </w:t>
      </w:r>
      <w:proofErr w:type="spellStart"/>
      <w:r w:rsidRPr="007B2C28">
        <w:rPr>
          <w:sz w:val="24"/>
          <w:lang w:val="uk-UA"/>
        </w:rPr>
        <w:t>підстилів</w:t>
      </w:r>
      <w:proofErr w:type="spellEnd"/>
      <w:r w:rsidRPr="007B2C28">
        <w:rPr>
          <w:sz w:val="24"/>
          <w:lang w:val="uk-UA"/>
        </w:rPr>
        <w:t>, причому роль останнього постійно зростає. Виникають нові мовленнєві жанри, які функ</w:t>
      </w:r>
      <w:r w:rsidR="000613DC">
        <w:rPr>
          <w:sz w:val="24"/>
          <w:lang w:val="uk-UA"/>
        </w:rPr>
        <w:t>ціонують як у</w:t>
      </w:r>
      <w:r w:rsidRPr="007B2C28">
        <w:rPr>
          <w:sz w:val="24"/>
          <w:lang w:val="uk-UA"/>
        </w:rPr>
        <w:t xml:space="preserve"> письмовій (монографія, стаття) так і в усній формі (лекція, доповідь, повідомлення, дискусія). Особливість цих жанрів наукового мовлення полягає в тому, що вони являють собою усну реалізацію письмової форми, проте роль і місце стилістично  забарвленої, семантично ускладненої лексики в них зростає. </w:t>
      </w:r>
    </w:p>
    <w:p w:rsidR="005970FC" w:rsidRPr="007B2C28" w:rsidRDefault="000613DC" w:rsidP="005970FC">
      <w:pPr>
        <w:pStyle w:val="a9"/>
        <w:spacing w:line="360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У</w:t>
      </w:r>
      <w:r w:rsidR="005970FC" w:rsidRPr="007B2C28">
        <w:rPr>
          <w:sz w:val="24"/>
          <w:lang w:val="uk-UA"/>
        </w:rPr>
        <w:t xml:space="preserve">  процесі навчання іноземн</w:t>
      </w:r>
      <w:r>
        <w:rPr>
          <w:sz w:val="24"/>
          <w:lang w:val="uk-UA"/>
        </w:rPr>
        <w:t>ої мови</w:t>
      </w:r>
      <w:r w:rsidR="005970FC" w:rsidRPr="007B2C28">
        <w:rPr>
          <w:sz w:val="24"/>
          <w:lang w:val="uk-UA"/>
        </w:rPr>
        <w:t xml:space="preserve"> за професійним спрямуванням студенти технічних вишів повинні отримати іншомовну компетентність доста</w:t>
      </w:r>
      <w:r>
        <w:rPr>
          <w:sz w:val="24"/>
          <w:lang w:val="uk-UA"/>
        </w:rPr>
        <w:t>т</w:t>
      </w:r>
      <w:r w:rsidR="005970FC" w:rsidRPr="007B2C28">
        <w:rPr>
          <w:sz w:val="24"/>
          <w:lang w:val="uk-UA"/>
        </w:rPr>
        <w:t>ню для використання іноземної мови для професійних потреб.</w:t>
      </w:r>
    </w:p>
    <w:p w:rsidR="005970FC" w:rsidRPr="007B2C28" w:rsidRDefault="000613DC" w:rsidP="005970FC">
      <w:pPr>
        <w:pStyle w:val="a9"/>
        <w:spacing w:line="360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У</w:t>
      </w:r>
      <w:r w:rsidR="005970FC" w:rsidRPr="007B2C28">
        <w:rPr>
          <w:sz w:val="24"/>
          <w:lang w:val="uk-UA"/>
        </w:rPr>
        <w:t xml:space="preserve"> процесі підготовки на старших курсах викладач повинен докласти чималих зусиль аби сформувати у студента навички роботи з оригінальною літературою з фаху. Здебільшого це наукові статті з журналів, які популяризу</w:t>
      </w:r>
      <w:r>
        <w:rPr>
          <w:sz w:val="24"/>
          <w:lang w:val="uk-UA"/>
        </w:rPr>
        <w:t>ють нові відкриття, досягнення</w:t>
      </w:r>
      <w:r w:rsidR="005970FC" w:rsidRPr="007B2C28">
        <w:rPr>
          <w:sz w:val="24"/>
          <w:lang w:val="uk-UA"/>
        </w:rPr>
        <w:t xml:space="preserve"> науки і техніки. Серед них можна виділити</w:t>
      </w:r>
      <w:r w:rsidR="005970FC">
        <w:rPr>
          <w:sz w:val="24"/>
          <w:lang w:val="uk-UA"/>
        </w:rPr>
        <w:t>:</w:t>
      </w:r>
    </w:p>
    <w:p w:rsidR="005970FC" w:rsidRDefault="005970FC" w:rsidP="005970FC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короткі повідомлення, де викладаються коротко результати дослідження, його методика, етапи;</w:t>
      </w:r>
    </w:p>
    <w:p w:rsidR="005970FC" w:rsidRPr="007B2C28" w:rsidRDefault="005970FC" w:rsidP="005970FC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оригінальні статті, де повністю представлені висновки, хід наукових та дослідницько-конструкторських робіт;</w:t>
      </w:r>
    </w:p>
    <w:p w:rsidR="005970FC" w:rsidRPr="007B2C28" w:rsidRDefault="005970FC" w:rsidP="005970FC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огляди, де узагальнюються досягнення у певній галузі чи напрямку, визначаються реальний стан та перспективи розвитку;</w:t>
      </w:r>
    </w:p>
    <w:p w:rsidR="005970FC" w:rsidRPr="007B2C28" w:rsidRDefault="005970FC" w:rsidP="005970FC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lastRenderedPageBreak/>
        <w:t>дискусійні статті, що містять спірні наукові постулати з метою обговорення у пресі;</w:t>
      </w:r>
    </w:p>
    <w:p w:rsidR="005970FC" w:rsidRPr="007B2C28" w:rsidRDefault="005970FC" w:rsidP="005970FC">
      <w:pPr>
        <w:pStyle w:val="a9"/>
        <w:numPr>
          <w:ilvl w:val="0"/>
          <w:numId w:val="3"/>
        </w:numPr>
        <w:spacing w:line="360" w:lineRule="auto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популяційні статті, розраховані на непідготовленого читача, які аналізують суспільно значущі проблеми, пов’язані з науковими дослідженнями і досягненнями.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Інтернаціоналізація сучасної науки, становлення англійської як мови міжнародної  комунікації у практично всіх сферах чинять суттєвий вплив на структурно-семантичну організацію, а також функціонування одиниць мови в наукових і науково-популярних текстах. Науковці, дослідники і фахівці, рідною мовою яких не є англійська, додають своїм статтям національного колориту, що проявляється, з одного боку, як інтерференція на рівні переважно синтаксису, а з іншог</w:t>
      </w:r>
      <w:r>
        <w:rPr>
          <w:sz w:val="24"/>
          <w:lang w:val="uk-UA"/>
        </w:rPr>
        <w:t>о – як лексико-семантичні оказіо</w:t>
      </w:r>
      <w:r w:rsidRPr="007B2C28">
        <w:rPr>
          <w:sz w:val="24"/>
          <w:lang w:val="uk-UA"/>
        </w:rPr>
        <w:t>налізми, що підвищують експресивний потенціал висловлювання. Стилістично забарвлені лексичні засоби та мовленнєві образи стають невід’ємною частиною мови науково-технічн</w:t>
      </w:r>
      <w:r w:rsidR="000613DC">
        <w:rPr>
          <w:sz w:val="24"/>
          <w:lang w:val="uk-UA"/>
        </w:rPr>
        <w:t>ої літератури англійською мовою.</w:t>
      </w:r>
      <w:r w:rsidRPr="007B2C28">
        <w:rPr>
          <w:sz w:val="24"/>
          <w:lang w:val="uk-UA"/>
        </w:rPr>
        <w:t xml:space="preserve"> Ці лексичні засоби і мовленнєві образи ми визначаємо як семантично ускладнені мовні одиниці і відносимо до них  фразеологічні одиниці (в трактуванні О.</w:t>
      </w:r>
      <w:r w:rsidR="00950E3F">
        <w:rPr>
          <w:sz w:val="24"/>
          <w:lang w:val="uk-UA"/>
        </w:rPr>
        <w:t xml:space="preserve"> </w:t>
      </w:r>
      <w:r w:rsidRPr="007B2C28">
        <w:rPr>
          <w:sz w:val="24"/>
          <w:lang w:val="uk-UA"/>
        </w:rPr>
        <w:t>В.</w:t>
      </w:r>
      <w:r w:rsidR="00950E3F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Куніна</w:t>
      </w:r>
      <w:proofErr w:type="spellEnd"/>
      <w:r w:rsidRPr="007B2C28">
        <w:rPr>
          <w:sz w:val="24"/>
          <w:lang w:val="uk-UA"/>
        </w:rPr>
        <w:t>), їх оказіональні трансформації, слова-символи, алюзії, емоційно забарвлені слова, слова-підсилювачі, розмовні та застарілі слова і звороти. Матеріалом даного дослідження слугує вибірка на 300 контекстів з журналів «</w:t>
      </w:r>
      <w:r w:rsidRPr="007B2C28">
        <w:rPr>
          <w:sz w:val="24"/>
          <w:lang w:val="en-US"/>
        </w:rPr>
        <w:t>IEEE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Potentials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IEEE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Spectrum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Optical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Electronics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Magazine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Laser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World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Microwave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Journal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Signal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Processing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SPIE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Professional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Solid</w:t>
      </w:r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en-US"/>
        </w:rPr>
        <w:t>State</w:t>
      </w:r>
      <w:r w:rsidRPr="007B2C28">
        <w:rPr>
          <w:sz w:val="24"/>
          <w:lang w:val="uk-UA"/>
        </w:rPr>
        <w:t>», «</w:t>
      </w:r>
      <w:r w:rsidRPr="007B2C28">
        <w:rPr>
          <w:sz w:val="24"/>
          <w:lang w:val="en-US"/>
        </w:rPr>
        <w:t>Technology</w:t>
      </w:r>
      <w:r w:rsidRPr="007B2C28">
        <w:rPr>
          <w:sz w:val="24"/>
          <w:lang w:val="uk-UA"/>
        </w:rPr>
        <w:t>» та деяких інших.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 xml:space="preserve">Аналіз контекстів, вибраних нами для дослідження, свідчить про їх функціонування в статтях-оглядах, повідомленнях та популярних. Саме ці жанри покликані приваблювати широкі кола читачів, в першу чергу, серед фахівців даної галузі. Оригінальні наукові статті також можуть містити </w:t>
      </w:r>
      <w:r>
        <w:rPr>
          <w:sz w:val="24"/>
          <w:lang w:val="uk-UA"/>
        </w:rPr>
        <w:t>семантично ускладнені одиниці, а</w:t>
      </w:r>
      <w:r w:rsidRPr="007B2C28">
        <w:rPr>
          <w:sz w:val="24"/>
          <w:lang w:val="uk-UA"/>
        </w:rPr>
        <w:t>ле, як правило, у вступі чи висновках.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Серед проаналізованих випадків вживання семантично ускладнених мовних одиниць (СУМО) найбільшу групу складають різного типу фразеологізми, як правило, у вигляді оказіональних трансформацій або ключових лексем у пере</w:t>
      </w:r>
      <w:r w:rsidR="000613DC">
        <w:rPr>
          <w:sz w:val="24"/>
          <w:lang w:val="uk-UA"/>
        </w:rPr>
        <w:t>носному значенні, закріпленому в</w:t>
      </w:r>
      <w:r w:rsidRPr="007B2C28">
        <w:rPr>
          <w:sz w:val="24"/>
          <w:lang w:val="uk-UA"/>
        </w:rPr>
        <w:t xml:space="preserve"> семантичній структурі фразеологічної одиниці. За походженням фразеологізми також різноманітні, але переважають розмовно-побутові та біблеїзми, Прагматична функція – посилення експресивного потенціалу висловлювання.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Велику групу СУМО  складають алюзії, пов’язані з Біблією, творами У.</w:t>
      </w:r>
      <w:r w:rsidR="000613DC">
        <w:rPr>
          <w:sz w:val="24"/>
          <w:lang w:val="uk-UA"/>
        </w:rPr>
        <w:t xml:space="preserve"> Шекспіра, Конституцією США.</w:t>
      </w:r>
      <w:r w:rsidRPr="007B2C28">
        <w:rPr>
          <w:sz w:val="24"/>
          <w:lang w:val="uk-UA"/>
        </w:rPr>
        <w:t xml:space="preserve"> Чимало контекстів містять цитати, влучні висловлювання великих особистостей, науковців: А.</w:t>
      </w:r>
      <w:r w:rsidR="000613DC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Енштейна</w:t>
      </w:r>
      <w:proofErr w:type="spellEnd"/>
      <w:r w:rsidRPr="007B2C28">
        <w:rPr>
          <w:sz w:val="24"/>
          <w:lang w:val="uk-UA"/>
        </w:rPr>
        <w:t>, Р.</w:t>
      </w:r>
      <w:r w:rsidR="000613DC">
        <w:rPr>
          <w:sz w:val="24"/>
          <w:lang w:val="uk-UA"/>
        </w:rPr>
        <w:t xml:space="preserve"> </w:t>
      </w:r>
      <w:proofErr w:type="spellStart"/>
      <w:r w:rsidRPr="007B2C28">
        <w:rPr>
          <w:sz w:val="24"/>
          <w:lang w:val="uk-UA"/>
        </w:rPr>
        <w:t>Фейнмана</w:t>
      </w:r>
      <w:proofErr w:type="spellEnd"/>
      <w:r w:rsidRPr="007B2C28">
        <w:rPr>
          <w:sz w:val="24"/>
          <w:lang w:val="uk-UA"/>
        </w:rPr>
        <w:t xml:space="preserve"> та інших. Інколи цитата згортається до ключового слова або словосполучення, яке фігурує в тексті декілька разів</w:t>
      </w:r>
      <w:r w:rsidR="000613DC">
        <w:rPr>
          <w:sz w:val="24"/>
          <w:lang w:val="uk-UA"/>
        </w:rPr>
        <w:t>, акумулюючи головну ідею.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ru-RU"/>
        </w:rPr>
      </w:pPr>
      <w:r w:rsidRPr="007B2C28">
        <w:rPr>
          <w:sz w:val="24"/>
          <w:lang w:val="uk-UA"/>
        </w:rPr>
        <w:t xml:space="preserve">На особливу увагу заслуговують випадки вживання метафори в науково-технічному тексті. Слід зазначити, що метафора є одним з головних шляхів утворення термінів. Але терміни не є предметом нашого дослідження, адже це «мертві» метафори, образність яких не відчувається мовцями. Метафора в науково-технічному тексті в несподіваному ракурсі розглядається </w:t>
      </w:r>
      <w:proofErr w:type="spellStart"/>
      <w:r w:rsidRPr="007B2C28">
        <w:rPr>
          <w:sz w:val="24"/>
          <w:lang w:val="uk-UA"/>
        </w:rPr>
        <w:t>Д.Бенксом</w:t>
      </w:r>
      <w:proofErr w:type="spellEnd"/>
      <w:r w:rsidRPr="007B2C28">
        <w:rPr>
          <w:sz w:val="24"/>
          <w:lang w:val="uk-UA"/>
        </w:rPr>
        <w:t xml:space="preserve"> </w:t>
      </w:r>
      <w:r w:rsidRPr="007B2C28">
        <w:rPr>
          <w:sz w:val="24"/>
          <w:lang w:val="ru-RU"/>
        </w:rPr>
        <w:lastRenderedPageBreak/>
        <w:t xml:space="preserve">[4], </w:t>
      </w:r>
      <w:proofErr w:type="spellStart"/>
      <w:r w:rsidRPr="007B2C28">
        <w:rPr>
          <w:sz w:val="24"/>
          <w:lang w:val="ru-RU"/>
        </w:rPr>
        <w:t>який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встановив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зв’язок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між</w:t>
      </w:r>
      <w:proofErr w:type="spellEnd"/>
      <w:r w:rsidRPr="007B2C28">
        <w:rPr>
          <w:sz w:val="24"/>
          <w:lang w:val="ru-RU"/>
        </w:rPr>
        <w:t xml:space="preserve"> метафорою і </w:t>
      </w:r>
      <w:proofErr w:type="spellStart"/>
      <w:r w:rsidRPr="007B2C28">
        <w:rPr>
          <w:sz w:val="24"/>
          <w:lang w:val="ru-RU"/>
        </w:rPr>
        <w:t>пасивним</w:t>
      </w:r>
      <w:proofErr w:type="spellEnd"/>
      <w:r w:rsidRPr="007B2C28">
        <w:rPr>
          <w:sz w:val="24"/>
          <w:lang w:val="ru-RU"/>
        </w:rPr>
        <w:t xml:space="preserve"> станом, </w:t>
      </w:r>
      <w:proofErr w:type="spellStart"/>
      <w:r w:rsidRPr="007B2C28">
        <w:rPr>
          <w:sz w:val="24"/>
          <w:lang w:val="ru-RU"/>
        </w:rPr>
        <w:t>який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традиційно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вважається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граматичною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рисою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притаманною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науковому</w:t>
      </w:r>
      <w:proofErr w:type="spellEnd"/>
      <w:r w:rsidRPr="007B2C28">
        <w:rPr>
          <w:sz w:val="24"/>
          <w:lang w:val="ru-RU"/>
        </w:rPr>
        <w:t xml:space="preserve"> стилю. </w:t>
      </w:r>
      <w:proofErr w:type="spellStart"/>
      <w:r w:rsidRPr="007B2C28">
        <w:rPr>
          <w:sz w:val="24"/>
          <w:lang w:val="ru-RU"/>
        </w:rPr>
        <w:t>Поєднання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метафори</w:t>
      </w:r>
      <w:proofErr w:type="spellEnd"/>
      <w:r w:rsidRPr="007B2C28">
        <w:rPr>
          <w:sz w:val="24"/>
          <w:lang w:val="ru-RU"/>
        </w:rPr>
        <w:t xml:space="preserve"> і </w:t>
      </w:r>
      <w:proofErr w:type="spellStart"/>
      <w:r w:rsidRPr="007B2C28">
        <w:rPr>
          <w:sz w:val="24"/>
          <w:lang w:val="ru-RU"/>
        </w:rPr>
        <w:t>пасивних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конструкцій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досить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численні</w:t>
      </w:r>
      <w:proofErr w:type="spellEnd"/>
      <w:r w:rsidR="008B168B">
        <w:rPr>
          <w:sz w:val="24"/>
          <w:lang w:val="ru-RU"/>
        </w:rPr>
        <w:t>,</w:t>
      </w:r>
      <w:r w:rsidR="00950E3F">
        <w:rPr>
          <w:sz w:val="24"/>
          <w:lang w:val="ru-RU"/>
        </w:rPr>
        <w:t xml:space="preserve"> і в </w:t>
      </w:r>
      <w:proofErr w:type="spellStart"/>
      <w:r w:rsidR="00950E3F">
        <w:rPr>
          <w:sz w:val="24"/>
          <w:lang w:val="ru-RU"/>
        </w:rPr>
        <w:t>нашому</w:t>
      </w:r>
      <w:proofErr w:type="spellEnd"/>
      <w:r w:rsidR="00950E3F">
        <w:rPr>
          <w:sz w:val="24"/>
          <w:lang w:val="ru-RU"/>
        </w:rPr>
        <w:t xml:space="preserve"> </w:t>
      </w:r>
      <w:proofErr w:type="spellStart"/>
      <w:r w:rsidR="00950E3F">
        <w:rPr>
          <w:sz w:val="24"/>
          <w:lang w:val="ru-RU"/>
        </w:rPr>
        <w:t>матеріалі</w:t>
      </w:r>
      <w:proofErr w:type="spellEnd"/>
      <w:r w:rsidRPr="007B2C28">
        <w:rPr>
          <w:sz w:val="24"/>
          <w:lang w:val="ru-RU"/>
        </w:rPr>
        <w:t xml:space="preserve"> </w:t>
      </w:r>
      <w:proofErr w:type="gramStart"/>
      <w:r w:rsidRPr="007B2C28">
        <w:rPr>
          <w:sz w:val="24"/>
          <w:lang w:val="ru-RU"/>
        </w:rPr>
        <w:t xml:space="preserve">є  </w:t>
      </w:r>
      <w:proofErr w:type="spellStart"/>
      <w:r w:rsidRPr="007B2C28">
        <w:rPr>
          <w:sz w:val="24"/>
          <w:lang w:val="ru-RU"/>
        </w:rPr>
        <w:t>засобом</w:t>
      </w:r>
      <w:proofErr w:type="spellEnd"/>
      <w:proofErr w:type="gram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імперсоналізації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наукового</w:t>
      </w:r>
      <w:proofErr w:type="spellEnd"/>
      <w:r w:rsidRPr="007B2C28">
        <w:rPr>
          <w:sz w:val="24"/>
          <w:lang w:val="ru-RU"/>
        </w:rPr>
        <w:t xml:space="preserve"> дискурсу. </w:t>
      </w:r>
      <w:proofErr w:type="spellStart"/>
      <w:r w:rsidRPr="007B2C28">
        <w:rPr>
          <w:sz w:val="24"/>
          <w:lang w:val="ru-RU"/>
        </w:rPr>
        <w:t>Найбільший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інтерес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стновлять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нечисленні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випадки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вживання</w:t>
      </w:r>
      <w:proofErr w:type="spellEnd"/>
      <w:r w:rsidRPr="007B2C28">
        <w:rPr>
          <w:sz w:val="24"/>
          <w:lang w:val="ru-RU"/>
        </w:rPr>
        <w:t xml:space="preserve"> метафор як </w:t>
      </w:r>
      <w:proofErr w:type="spellStart"/>
      <w:r w:rsidRPr="007B2C28">
        <w:rPr>
          <w:sz w:val="24"/>
          <w:lang w:val="ru-RU"/>
        </w:rPr>
        <w:t>тропів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що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надають</w:t>
      </w:r>
      <w:proofErr w:type="spellEnd"/>
      <w:r w:rsidRPr="007B2C28">
        <w:rPr>
          <w:sz w:val="24"/>
          <w:lang w:val="ru-RU"/>
        </w:rPr>
        <w:t xml:space="preserve"> контексту </w:t>
      </w:r>
      <w:proofErr w:type="spellStart"/>
      <w:r w:rsidRPr="007B2C28">
        <w:rPr>
          <w:sz w:val="24"/>
          <w:lang w:val="ru-RU"/>
        </w:rPr>
        <w:t>емоційної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забарвленості</w:t>
      </w:r>
      <w:proofErr w:type="spellEnd"/>
      <w:r w:rsidRPr="007B2C28">
        <w:rPr>
          <w:sz w:val="24"/>
          <w:lang w:val="ru-RU"/>
        </w:rPr>
        <w:t xml:space="preserve"> та </w:t>
      </w:r>
      <w:proofErr w:type="spellStart"/>
      <w:r w:rsidRPr="007B2C28">
        <w:rPr>
          <w:sz w:val="24"/>
          <w:lang w:val="ru-RU"/>
        </w:rPr>
        <w:t>експресивності</w:t>
      </w:r>
      <w:proofErr w:type="spellEnd"/>
      <w:r w:rsidRPr="007B2C28">
        <w:rPr>
          <w:sz w:val="24"/>
          <w:lang w:val="ru-RU"/>
        </w:rPr>
        <w:t>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ru-RU"/>
        </w:rPr>
      </w:pPr>
      <w:proofErr w:type="spellStart"/>
      <w:r w:rsidRPr="007B2C28">
        <w:rPr>
          <w:sz w:val="24"/>
          <w:lang w:val="ru-RU"/>
        </w:rPr>
        <w:t>Окрему</w:t>
      </w:r>
      <w:proofErr w:type="spellEnd"/>
      <w:r w:rsidRPr="007B2C28">
        <w:rPr>
          <w:sz w:val="24"/>
          <w:lang w:val="ru-RU"/>
        </w:rPr>
        <w:t xml:space="preserve"> группу СУМО </w:t>
      </w:r>
      <w:proofErr w:type="spellStart"/>
      <w:r w:rsidRPr="007B2C28">
        <w:rPr>
          <w:sz w:val="24"/>
          <w:lang w:val="ru-RU"/>
        </w:rPr>
        <w:t>виділено</w:t>
      </w:r>
      <w:proofErr w:type="spellEnd"/>
      <w:r w:rsidRPr="007B2C28">
        <w:rPr>
          <w:sz w:val="24"/>
          <w:lang w:val="ru-RU"/>
        </w:rPr>
        <w:t xml:space="preserve"> нами в текстах </w:t>
      </w:r>
      <w:proofErr w:type="spellStart"/>
      <w:r w:rsidRPr="007B2C28">
        <w:rPr>
          <w:sz w:val="24"/>
          <w:lang w:val="ru-RU"/>
        </w:rPr>
        <w:t>реклами</w:t>
      </w:r>
      <w:proofErr w:type="spellEnd"/>
      <w:r w:rsidRPr="007B2C28">
        <w:rPr>
          <w:sz w:val="24"/>
          <w:lang w:val="ru-RU"/>
        </w:rPr>
        <w:t xml:space="preserve">, яка широко представлена в </w:t>
      </w:r>
      <w:proofErr w:type="spellStart"/>
      <w:r w:rsidRPr="007B2C28">
        <w:rPr>
          <w:sz w:val="24"/>
          <w:lang w:val="ru-RU"/>
        </w:rPr>
        <w:t>сучасних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технічних</w:t>
      </w:r>
      <w:proofErr w:type="spellEnd"/>
      <w:r w:rsidRPr="007B2C28">
        <w:rPr>
          <w:sz w:val="24"/>
          <w:lang w:val="ru-RU"/>
        </w:rPr>
        <w:t xml:space="preserve"> журналах. </w:t>
      </w:r>
      <w:proofErr w:type="spellStart"/>
      <w:r w:rsidRPr="007B2C28">
        <w:rPr>
          <w:sz w:val="24"/>
          <w:lang w:val="ru-RU"/>
        </w:rPr>
        <w:t>Домінуюча</w:t>
      </w:r>
      <w:proofErr w:type="spellEnd"/>
      <w:r w:rsidRPr="007B2C28">
        <w:rPr>
          <w:sz w:val="24"/>
          <w:lang w:val="ru-RU"/>
        </w:rPr>
        <w:t xml:space="preserve"> прагматична </w:t>
      </w:r>
      <w:proofErr w:type="spellStart"/>
      <w:r w:rsidRPr="007B2C28">
        <w:rPr>
          <w:sz w:val="24"/>
          <w:lang w:val="ru-RU"/>
        </w:rPr>
        <w:t>інтенція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переконання</w:t>
      </w:r>
      <w:proofErr w:type="spellEnd"/>
      <w:r w:rsidRPr="007B2C28">
        <w:rPr>
          <w:sz w:val="24"/>
          <w:lang w:val="ru-RU"/>
        </w:rPr>
        <w:t xml:space="preserve"> та </w:t>
      </w:r>
      <w:proofErr w:type="spellStart"/>
      <w:r w:rsidRPr="007B2C28">
        <w:rPr>
          <w:sz w:val="24"/>
          <w:lang w:val="ru-RU"/>
        </w:rPr>
        <w:t>заохочення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потенційних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споживачів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змушує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авторів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рекламних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текстів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знаходити</w:t>
      </w:r>
      <w:proofErr w:type="spellEnd"/>
      <w:r w:rsidRPr="007B2C28">
        <w:rPr>
          <w:sz w:val="24"/>
          <w:lang w:val="ru-RU"/>
        </w:rPr>
        <w:t xml:space="preserve"> все </w:t>
      </w:r>
      <w:proofErr w:type="spellStart"/>
      <w:r w:rsidRPr="007B2C28">
        <w:rPr>
          <w:sz w:val="24"/>
          <w:lang w:val="ru-RU"/>
        </w:rPr>
        <w:t>нові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оригінальні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="008B168B">
        <w:rPr>
          <w:sz w:val="24"/>
          <w:lang w:val="ru-RU"/>
        </w:rPr>
        <w:t>способи</w:t>
      </w:r>
      <w:proofErr w:type="spellEnd"/>
      <w:r w:rsidR="008B168B">
        <w:rPr>
          <w:sz w:val="24"/>
          <w:lang w:val="ru-RU"/>
        </w:rPr>
        <w:t xml:space="preserve"> </w:t>
      </w:r>
      <w:proofErr w:type="spellStart"/>
      <w:r w:rsidR="008B168B">
        <w:rPr>
          <w:sz w:val="24"/>
          <w:lang w:val="ru-RU"/>
        </w:rPr>
        <w:t>привернути</w:t>
      </w:r>
      <w:proofErr w:type="spellEnd"/>
      <w:r w:rsidR="008B168B">
        <w:rPr>
          <w:sz w:val="24"/>
          <w:lang w:val="ru-RU"/>
        </w:rPr>
        <w:t xml:space="preserve"> </w:t>
      </w:r>
      <w:proofErr w:type="spellStart"/>
      <w:r w:rsidR="008B168B">
        <w:rPr>
          <w:sz w:val="24"/>
          <w:lang w:val="ru-RU"/>
        </w:rPr>
        <w:t>увагу</w:t>
      </w:r>
      <w:proofErr w:type="spellEnd"/>
      <w:r w:rsidR="008B168B">
        <w:rPr>
          <w:sz w:val="24"/>
          <w:lang w:val="ru-RU"/>
        </w:rPr>
        <w:t>, в том</w:t>
      </w:r>
      <w:r w:rsidRPr="007B2C28">
        <w:rPr>
          <w:sz w:val="24"/>
          <w:lang w:val="ru-RU"/>
        </w:rPr>
        <w:t xml:space="preserve">у </w:t>
      </w:r>
      <w:proofErr w:type="spellStart"/>
      <w:r w:rsidRPr="007B2C28">
        <w:rPr>
          <w:sz w:val="24"/>
          <w:lang w:val="ru-RU"/>
        </w:rPr>
        <w:t>числі</w:t>
      </w:r>
      <w:proofErr w:type="spellEnd"/>
      <w:r w:rsidRPr="007B2C28">
        <w:rPr>
          <w:sz w:val="24"/>
          <w:lang w:val="ru-RU"/>
        </w:rPr>
        <w:t xml:space="preserve"> і </w:t>
      </w:r>
      <w:proofErr w:type="spellStart"/>
      <w:r w:rsidRPr="007B2C28">
        <w:rPr>
          <w:sz w:val="24"/>
          <w:lang w:val="ru-RU"/>
        </w:rPr>
        <w:t>засобами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образності</w:t>
      </w:r>
      <w:proofErr w:type="spellEnd"/>
      <w:r w:rsidRPr="007B2C28">
        <w:rPr>
          <w:sz w:val="24"/>
          <w:lang w:val="ru-RU"/>
        </w:rPr>
        <w:t xml:space="preserve">. </w:t>
      </w:r>
      <w:proofErr w:type="spellStart"/>
      <w:r w:rsidRPr="007B2C28">
        <w:rPr>
          <w:sz w:val="24"/>
          <w:lang w:val="ru-RU"/>
        </w:rPr>
        <w:t>Чи</w:t>
      </w:r>
      <w:proofErr w:type="spellEnd"/>
      <w:r w:rsidRPr="007B2C28">
        <w:rPr>
          <w:sz w:val="24"/>
          <w:lang w:val="ru-RU"/>
        </w:rPr>
        <w:t xml:space="preserve"> належать </w:t>
      </w:r>
      <w:proofErr w:type="spellStart"/>
      <w:r w:rsidRPr="007B2C28">
        <w:rPr>
          <w:sz w:val="24"/>
          <w:lang w:val="ru-RU"/>
        </w:rPr>
        <w:t>такі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тексти</w:t>
      </w:r>
      <w:proofErr w:type="spellEnd"/>
      <w:r w:rsidRPr="007B2C28">
        <w:rPr>
          <w:sz w:val="24"/>
          <w:lang w:val="ru-RU"/>
        </w:rPr>
        <w:t xml:space="preserve"> до </w:t>
      </w:r>
      <w:proofErr w:type="spellStart"/>
      <w:r w:rsidRPr="007B2C28">
        <w:rPr>
          <w:sz w:val="24"/>
          <w:lang w:val="ru-RU"/>
        </w:rPr>
        <w:t>наукових</w:t>
      </w:r>
      <w:proofErr w:type="spellEnd"/>
      <w:r w:rsidRPr="007B2C28">
        <w:rPr>
          <w:sz w:val="24"/>
          <w:lang w:val="ru-RU"/>
        </w:rPr>
        <w:t xml:space="preserve"> є </w:t>
      </w:r>
      <w:proofErr w:type="spellStart"/>
      <w:r w:rsidRPr="007B2C28">
        <w:rPr>
          <w:sz w:val="24"/>
          <w:lang w:val="ru-RU"/>
        </w:rPr>
        <w:t>дискутивним</w:t>
      </w:r>
      <w:proofErr w:type="spellEnd"/>
      <w:r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питанням</w:t>
      </w:r>
      <w:proofErr w:type="spellEnd"/>
      <w:r w:rsidRPr="007B2C28">
        <w:rPr>
          <w:sz w:val="24"/>
          <w:lang w:val="ru-RU"/>
        </w:rPr>
        <w:t xml:space="preserve">, але </w:t>
      </w:r>
      <w:proofErr w:type="spellStart"/>
      <w:r w:rsidRPr="007B2C28">
        <w:rPr>
          <w:sz w:val="24"/>
          <w:lang w:val="ru-RU"/>
        </w:rPr>
        <w:t>їх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вивч</w:t>
      </w:r>
      <w:r w:rsidR="008B168B">
        <w:rPr>
          <w:sz w:val="24"/>
          <w:lang w:val="ru-RU"/>
        </w:rPr>
        <w:t>ення</w:t>
      </w:r>
      <w:proofErr w:type="spellEnd"/>
      <w:r w:rsidR="008B168B">
        <w:rPr>
          <w:sz w:val="24"/>
          <w:lang w:val="ru-RU"/>
        </w:rPr>
        <w:t xml:space="preserve"> </w:t>
      </w:r>
      <w:proofErr w:type="spellStart"/>
      <w:r w:rsidR="008B168B">
        <w:rPr>
          <w:sz w:val="24"/>
          <w:lang w:val="ru-RU"/>
        </w:rPr>
        <w:t>має</w:t>
      </w:r>
      <w:proofErr w:type="spellEnd"/>
      <w:r w:rsidR="008B168B">
        <w:rPr>
          <w:sz w:val="24"/>
          <w:lang w:val="ru-RU"/>
        </w:rPr>
        <w:t xml:space="preserve">, </w:t>
      </w:r>
      <w:proofErr w:type="spellStart"/>
      <w:r w:rsidR="008B168B">
        <w:rPr>
          <w:sz w:val="24"/>
          <w:lang w:val="ru-RU"/>
        </w:rPr>
        <w:t>безперечно</w:t>
      </w:r>
      <w:proofErr w:type="spellEnd"/>
      <w:r w:rsidR="008B168B">
        <w:rPr>
          <w:sz w:val="24"/>
          <w:lang w:val="ru-RU"/>
        </w:rPr>
        <w:t xml:space="preserve">, </w:t>
      </w:r>
      <w:proofErr w:type="spellStart"/>
      <w:r w:rsidR="008B168B">
        <w:rPr>
          <w:sz w:val="24"/>
          <w:lang w:val="ru-RU"/>
        </w:rPr>
        <w:t>практичне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значення</w:t>
      </w:r>
      <w:proofErr w:type="spellEnd"/>
      <w:r w:rsidRPr="007B2C28">
        <w:rPr>
          <w:sz w:val="24"/>
          <w:lang w:val="ru-RU"/>
        </w:rPr>
        <w:t xml:space="preserve"> для методики </w:t>
      </w:r>
      <w:proofErr w:type="spellStart"/>
      <w:r w:rsidRPr="007B2C28">
        <w:rPr>
          <w:sz w:val="24"/>
          <w:lang w:val="ru-RU"/>
        </w:rPr>
        <w:t>викладання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іноземної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мови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майбутнім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інженерам</w:t>
      </w:r>
      <w:proofErr w:type="spellEnd"/>
      <w:r w:rsidRPr="007B2C28">
        <w:rPr>
          <w:sz w:val="24"/>
          <w:lang w:val="ru-RU"/>
        </w:rPr>
        <w:t>.</w:t>
      </w:r>
    </w:p>
    <w:p w:rsidR="005970FC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proofErr w:type="spellStart"/>
      <w:r w:rsidRPr="007B2C28">
        <w:rPr>
          <w:sz w:val="24"/>
          <w:lang w:val="ru-RU"/>
        </w:rPr>
        <w:t>Пов’язаним</w:t>
      </w:r>
      <w:proofErr w:type="spellEnd"/>
      <w:r w:rsidRPr="007B2C28">
        <w:rPr>
          <w:sz w:val="24"/>
          <w:lang w:val="ru-RU"/>
        </w:rPr>
        <w:t xml:space="preserve"> з </w:t>
      </w:r>
      <w:proofErr w:type="spellStart"/>
      <w:r w:rsidRPr="007B2C28">
        <w:rPr>
          <w:sz w:val="24"/>
          <w:lang w:val="ru-RU"/>
        </w:rPr>
        <w:t>рекламними</w:t>
      </w:r>
      <w:proofErr w:type="spellEnd"/>
      <w:r w:rsidRPr="007B2C28">
        <w:rPr>
          <w:sz w:val="24"/>
          <w:lang w:val="ru-RU"/>
        </w:rPr>
        <w:t xml:space="preserve"> текстами є </w:t>
      </w:r>
      <w:proofErr w:type="spellStart"/>
      <w:r w:rsidRPr="007B2C28">
        <w:rPr>
          <w:sz w:val="24"/>
          <w:lang w:val="ru-RU"/>
        </w:rPr>
        <w:t>вживання</w:t>
      </w:r>
      <w:proofErr w:type="spellEnd"/>
      <w:r w:rsidRPr="007B2C28">
        <w:rPr>
          <w:sz w:val="24"/>
          <w:lang w:val="ru-RU"/>
        </w:rPr>
        <w:t xml:space="preserve"> СУМО в заголовках статей, рубрик </w:t>
      </w:r>
      <w:proofErr w:type="spellStart"/>
      <w:r w:rsidRPr="007B2C28">
        <w:rPr>
          <w:sz w:val="24"/>
          <w:lang w:val="ru-RU"/>
        </w:rPr>
        <w:t>тощо</w:t>
      </w:r>
      <w:proofErr w:type="spellEnd"/>
      <w:r w:rsidRPr="007B2C28">
        <w:rPr>
          <w:sz w:val="24"/>
          <w:lang w:val="ru-RU"/>
        </w:rPr>
        <w:t xml:space="preserve">. </w:t>
      </w:r>
      <w:proofErr w:type="spellStart"/>
      <w:r w:rsidRPr="007B2C28">
        <w:rPr>
          <w:sz w:val="24"/>
          <w:lang w:val="ru-RU"/>
        </w:rPr>
        <w:t>Характерним</w:t>
      </w:r>
      <w:proofErr w:type="spellEnd"/>
      <w:r w:rsidRPr="007B2C28">
        <w:rPr>
          <w:sz w:val="24"/>
          <w:lang w:val="ru-RU"/>
        </w:rPr>
        <w:t xml:space="preserve"> є </w:t>
      </w:r>
      <w:proofErr w:type="spellStart"/>
      <w:r w:rsidRPr="007B2C28">
        <w:rPr>
          <w:sz w:val="24"/>
          <w:lang w:val="ru-RU"/>
        </w:rPr>
        <w:t>повт</w:t>
      </w:r>
      <w:r w:rsidR="008B168B">
        <w:rPr>
          <w:sz w:val="24"/>
          <w:lang w:val="ru-RU"/>
        </w:rPr>
        <w:t>орення</w:t>
      </w:r>
      <w:proofErr w:type="spellEnd"/>
      <w:r w:rsidR="008B168B">
        <w:rPr>
          <w:sz w:val="24"/>
          <w:lang w:val="ru-RU"/>
        </w:rPr>
        <w:t xml:space="preserve"> образного компоненту заголовка в </w:t>
      </w:r>
      <w:proofErr w:type="spellStart"/>
      <w:r w:rsidR="008B168B">
        <w:rPr>
          <w:sz w:val="24"/>
          <w:lang w:val="ru-RU"/>
        </w:rPr>
        <w:t>анотації</w:t>
      </w:r>
      <w:proofErr w:type="spellEnd"/>
      <w:r w:rsidR="008B168B">
        <w:rPr>
          <w:sz w:val="24"/>
          <w:lang w:val="ru-RU"/>
        </w:rPr>
        <w:t xml:space="preserve">, а </w:t>
      </w:r>
      <w:proofErr w:type="spellStart"/>
      <w:r w:rsidR="008B168B">
        <w:rPr>
          <w:sz w:val="24"/>
          <w:lang w:val="ru-RU"/>
        </w:rPr>
        <w:t>потім</w:t>
      </w:r>
      <w:proofErr w:type="spellEnd"/>
      <w:r w:rsidR="008B168B">
        <w:rPr>
          <w:sz w:val="24"/>
          <w:lang w:val="ru-RU"/>
        </w:rPr>
        <w:t xml:space="preserve"> у</w:t>
      </w:r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тексті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статті</w:t>
      </w:r>
      <w:proofErr w:type="spellEnd"/>
      <w:r w:rsidRPr="007B2C28">
        <w:rPr>
          <w:sz w:val="24"/>
          <w:lang w:val="ru-RU"/>
        </w:rPr>
        <w:t xml:space="preserve">, </w:t>
      </w:r>
      <w:proofErr w:type="spellStart"/>
      <w:r w:rsidRPr="007B2C28">
        <w:rPr>
          <w:sz w:val="24"/>
          <w:lang w:val="ru-RU"/>
        </w:rPr>
        <w:t>що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сприяє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змістовній</w:t>
      </w:r>
      <w:proofErr w:type="spellEnd"/>
      <w:r w:rsidRPr="007B2C28">
        <w:rPr>
          <w:sz w:val="24"/>
          <w:lang w:val="ru-RU"/>
        </w:rPr>
        <w:t xml:space="preserve"> </w:t>
      </w:r>
      <w:proofErr w:type="spellStart"/>
      <w:r w:rsidRPr="007B2C28">
        <w:rPr>
          <w:sz w:val="24"/>
          <w:lang w:val="ru-RU"/>
        </w:rPr>
        <w:t>інтеграції</w:t>
      </w:r>
      <w:proofErr w:type="spellEnd"/>
      <w:r w:rsidRPr="007B2C28">
        <w:rPr>
          <w:sz w:val="24"/>
          <w:lang w:val="ru-RU"/>
        </w:rPr>
        <w:t xml:space="preserve"> текста.</w:t>
      </w:r>
    </w:p>
    <w:p w:rsidR="00693A1D" w:rsidRPr="007B2C28" w:rsidRDefault="005970FC" w:rsidP="005970FC">
      <w:pPr>
        <w:pStyle w:val="a9"/>
        <w:spacing w:line="360" w:lineRule="auto"/>
        <w:ind w:firstLine="709"/>
        <w:jc w:val="both"/>
        <w:rPr>
          <w:sz w:val="24"/>
          <w:lang w:val="uk-UA"/>
        </w:rPr>
      </w:pPr>
      <w:r w:rsidRPr="007B2C28">
        <w:rPr>
          <w:sz w:val="24"/>
          <w:lang w:val="uk-UA"/>
        </w:rPr>
        <w:t>Очевидно, що семантично ускладнені мовні одиниці в технічному тексті становлят</w:t>
      </w:r>
      <w:r w:rsidR="008B168B">
        <w:rPr>
          <w:sz w:val="24"/>
          <w:lang w:val="uk-UA"/>
        </w:rPr>
        <w:t>ь чималі труднощі при перекладі.</w:t>
      </w:r>
      <w:r w:rsidRPr="007B2C28">
        <w:rPr>
          <w:sz w:val="24"/>
          <w:lang w:val="uk-UA"/>
        </w:rPr>
        <w:t xml:space="preserve"> Читаючи статтю, студент далеко не завжди може використовувати словарні еквіваленти як перекладні, потрібні складні лексико-стилістичні трансформації,  а вони потребують чималих фонових знань, уміння користуватися словниками найрізноманітнішої спрямованості, якими не часто володіють у повній мірі студенти технічних</w:t>
      </w:r>
      <w:r w:rsidR="008B168B">
        <w:rPr>
          <w:sz w:val="24"/>
          <w:lang w:val="uk-UA"/>
        </w:rPr>
        <w:t xml:space="preserve"> ВНЗ сьогодні. У зв’язку з цим у</w:t>
      </w:r>
      <w:r w:rsidRPr="007B2C28">
        <w:rPr>
          <w:sz w:val="24"/>
          <w:lang w:val="uk-UA"/>
        </w:rPr>
        <w:t xml:space="preserve"> новому ракурсі постає пи</w:t>
      </w:r>
      <w:r>
        <w:rPr>
          <w:sz w:val="24"/>
          <w:lang w:val="uk-UA"/>
        </w:rPr>
        <w:t>тання про міжпредметн</w:t>
      </w:r>
      <w:r w:rsidRPr="007B2C28">
        <w:rPr>
          <w:sz w:val="24"/>
          <w:lang w:val="uk-UA"/>
        </w:rPr>
        <w:t>і зв’язки, адже спеціалізовані кафедри покликані не лише передати</w:t>
      </w:r>
      <w:r w:rsidR="008B168B">
        <w:rPr>
          <w:sz w:val="24"/>
          <w:lang w:val="uk-UA"/>
        </w:rPr>
        <w:t xml:space="preserve"> студентам певну суму знань</w:t>
      </w:r>
      <w:r w:rsidRPr="007B2C28">
        <w:rPr>
          <w:sz w:val="24"/>
          <w:lang w:val="uk-UA"/>
        </w:rPr>
        <w:t xml:space="preserve"> а й суттєво вплинути на формування їх фахової куль</w:t>
      </w:r>
      <w:r w:rsidR="008B168B">
        <w:rPr>
          <w:sz w:val="24"/>
          <w:lang w:val="uk-UA"/>
        </w:rPr>
        <w:t>тури, обізнаності в</w:t>
      </w:r>
      <w:r w:rsidRPr="007B2C28">
        <w:rPr>
          <w:sz w:val="24"/>
          <w:lang w:val="uk-UA"/>
        </w:rPr>
        <w:t xml:space="preserve"> історії і перспективах розвитку галузі, науковій етиці тощо.</w:t>
      </w:r>
    </w:p>
    <w:p w:rsidR="0031202C" w:rsidRDefault="0031202C" w:rsidP="007020E6">
      <w:pPr>
        <w:pStyle w:val="a9"/>
        <w:spacing w:line="360" w:lineRule="auto"/>
        <w:jc w:val="both"/>
        <w:rPr>
          <w:lang w:val="uk-UA"/>
        </w:rPr>
      </w:pPr>
    </w:p>
    <w:p w:rsidR="002B7715" w:rsidRPr="00313E23" w:rsidRDefault="00E667E8">
      <w:pPr>
        <w:pStyle w:val="a9"/>
        <w:numPr>
          <w:ilvl w:val="0"/>
          <w:numId w:val="1"/>
        </w:numPr>
        <w:spacing w:line="360" w:lineRule="auto"/>
        <w:jc w:val="both"/>
        <w:rPr>
          <w:sz w:val="24"/>
          <w:lang w:val="uk-UA"/>
        </w:rPr>
      </w:pPr>
      <w:r>
        <w:rPr>
          <w:sz w:val="24"/>
          <w:lang w:val="en-US"/>
        </w:rPr>
        <w:t>A</w:t>
      </w:r>
      <w:r w:rsidRPr="00E667E8">
        <w:rPr>
          <w:sz w:val="24"/>
          <w:lang w:val="uk-UA"/>
        </w:rPr>
        <w:t>.</w:t>
      </w:r>
      <w:r w:rsidR="008B168B">
        <w:rPr>
          <w:sz w:val="24"/>
          <w:lang w:val="uk-UA"/>
        </w:rPr>
        <w:t xml:space="preserve"> </w:t>
      </w:r>
      <w:r>
        <w:rPr>
          <w:sz w:val="24"/>
          <w:lang w:val="en-US"/>
        </w:rPr>
        <w:t>Gross</w:t>
      </w:r>
      <w:r w:rsidRPr="00E667E8">
        <w:rPr>
          <w:sz w:val="24"/>
          <w:lang w:val="uk-UA"/>
        </w:rPr>
        <w:t xml:space="preserve">. </w:t>
      </w:r>
      <w:r>
        <w:rPr>
          <w:sz w:val="24"/>
          <w:lang w:val="en-US"/>
        </w:rPr>
        <w:t>The</w:t>
      </w:r>
      <w:r w:rsidRPr="00E667E8">
        <w:rPr>
          <w:sz w:val="24"/>
          <w:lang w:val="uk-UA"/>
        </w:rPr>
        <w:t xml:space="preserve"> </w:t>
      </w:r>
      <w:r>
        <w:rPr>
          <w:sz w:val="24"/>
          <w:lang w:val="en-US"/>
        </w:rPr>
        <w:t>Rhetoric</w:t>
      </w:r>
      <w:r w:rsidRPr="00E667E8">
        <w:rPr>
          <w:sz w:val="24"/>
          <w:lang w:val="uk-UA"/>
        </w:rPr>
        <w:t xml:space="preserve"> </w:t>
      </w:r>
      <w:r>
        <w:rPr>
          <w:sz w:val="24"/>
          <w:lang w:val="en-US"/>
        </w:rPr>
        <w:t>of</w:t>
      </w:r>
      <w:r w:rsidRPr="00E667E8">
        <w:rPr>
          <w:sz w:val="24"/>
          <w:lang w:val="uk-UA"/>
        </w:rPr>
        <w:t xml:space="preserve"> </w:t>
      </w:r>
      <w:r>
        <w:rPr>
          <w:sz w:val="24"/>
          <w:lang w:val="en-US"/>
        </w:rPr>
        <w:t>Science</w:t>
      </w:r>
      <w:r w:rsidRPr="00E667E8">
        <w:rPr>
          <w:sz w:val="24"/>
          <w:lang w:val="uk-UA"/>
        </w:rPr>
        <w:t xml:space="preserve">. </w:t>
      </w:r>
      <w:r>
        <w:rPr>
          <w:sz w:val="24"/>
          <w:lang w:val="en-US"/>
        </w:rPr>
        <w:t>Oxford Un</w:t>
      </w:r>
      <w:r w:rsidR="00313E23">
        <w:rPr>
          <w:sz w:val="24"/>
          <w:lang w:val="en-US"/>
        </w:rPr>
        <w:t>iversity Press. – 1990.</w:t>
      </w:r>
    </w:p>
    <w:p w:rsidR="00313E23" w:rsidRPr="005C44A1" w:rsidRDefault="00313E23">
      <w:pPr>
        <w:pStyle w:val="a9"/>
        <w:numPr>
          <w:ilvl w:val="0"/>
          <w:numId w:val="1"/>
        </w:numPr>
        <w:spacing w:line="360" w:lineRule="auto"/>
        <w:jc w:val="both"/>
        <w:rPr>
          <w:sz w:val="24"/>
          <w:lang w:val="uk-UA"/>
        </w:rPr>
      </w:pPr>
      <w:r>
        <w:rPr>
          <w:sz w:val="24"/>
          <w:lang w:val="en-US"/>
        </w:rPr>
        <w:t>R</w:t>
      </w:r>
      <w:r w:rsidRPr="00313E23">
        <w:rPr>
          <w:sz w:val="24"/>
          <w:lang w:val="uk-UA"/>
        </w:rPr>
        <w:t>.</w:t>
      </w:r>
      <w:r w:rsidR="008B168B">
        <w:rPr>
          <w:sz w:val="24"/>
          <w:lang w:val="uk-UA"/>
        </w:rPr>
        <w:t xml:space="preserve"> </w:t>
      </w:r>
      <w:proofErr w:type="spellStart"/>
      <w:r>
        <w:rPr>
          <w:sz w:val="24"/>
          <w:lang w:val="en-US"/>
        </w:rPr>
        <w:t>Cooly</w:t>
      </w:r>
      <w:proofErr w:type="spellEnd"/>
      <w:r w:rsidRPr="00313E23">
        <w:rPr>
          <w:sz w:val="24"/>
          <w:lang w:val="uk-UA"/>
        </w:rPr>
        <w:t xml:space="preserve">. </w:t>
      </w:r>
      <w:r>
        <w:rPr>
          <w:sz w:val="24"/>
          <w:lang w:val="en-US"/>
        </w:rPr>
        <w:t>Style in Scientific Writing. Oxford University Learning Ce</w:t>
      </w:r>
      <w:r w:rsidR="005C44A1">
        <w:rPr>
          <w:sz w:val="24"/>
          <w:lang w:val="en-US"/>
        </w:rPr>
        <w:t>ntre.</w:t>
      </w:r>
      <w:r w:rsidR="00B671D2">
        <w:rPr>
          <w:sz w:val="24"/>
          <w:lang w:val="en-US"/>
        </w:rPr>
        <w:t xml:space="preserve"> –</w:t>
      </w:r>
      <w:r w:rsidR="005C44A1">
        <w:rPr>
          <w:sz w:val="24"/>
          <w:lang w:val="en-US"/>
        </w:rPr>
        <w:t xml:space="preserve">2004. </w:t>
      </w:r>
    </w:p>
    <w:p w:rsidR="002B7715" w:rsidRDefault="00CD17E8" w:rsidP="005C44A1">
      <w:pPr>
        <w:pStyle w:val="a9"/>
        <w:numPr>
          <w:ilvl w:val="0"/>
          <w:numId w:val="1"/>
        </w:numPr>
        <w:spacing w:line="360" w:lineRule="auto"/>
        <w:jc w:val="both"/>
        <w:rPr>
          <w:sz w:val="24"/>
          <w:lang w:val="ru-RU"/>
        </w:rPr>
      </w:pPr>
      <w:r>
        <w:rPr>
          <w:sz w:val="24"/>
          <w:lang w:val="uk-UA"/>
        </w:rPr>
        <w:t>А.</w:t>
      </w:r>
      <w:r w:rsidR="008B168B"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Плисецкая</w:t>
      </w:r>
      <w:proofErr w:type="spellEnd"/>
      <w:r>
        <w:rPr>
          <w:sz w:val="24"/>
          <w:lang w:val="uk-UA"/>
        </w:rPr>
        <w:t xml:space="preserve">. Метафора </w:t>
      </w:r>
      <w:proofErr w:type="spellStart"/>
      <w:r>
        <w:rPr>
          <w:sz w:val="24"/>
          <w:lang w:val="uk-UA"/>
        </w:rPr>
        <w:t>как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когн</w:t>
      </w:r>
      <w:r w:rsidR="005C44A1">
        <w:rPr>
          <w:sz w:val="24"/>
          <w:lang w:val="uk-UA"/>
        </w:rPr>
        <w:t>итивная</w:t>
      </w:r>
      <w:proofErr w:type="spellEnd"/>
      <w:r w:rsidR="005C44A1">
        <w:rPr>
          <w:sz w:val="24"/>
          <w:lang w:val="uk-UA"/>
        </w:rPr>
        <w:t xml:space="preserve"> </w:t>
      </w:r>
      <w:r w:rsidR="005970FC">
        <w:rPr>
          <w:sz w:val="24"/>
          <w:lang w:val="uk-UA"/>
        </w:rPr>
        <w:t xml:space="preserve">модель в </w:t>
      </w:r>
      <w:proofErr w:type="spellStart"/>
      <w:r w:rsidR="005970FC">
        <w:rPr>
          <w:sz w:val="24"/>
          <w:lang w:val="uk-UA"/>
        </w:rPr>
        <w:t>научном</w:t>
      </w:r>
      <w:proofErr w:type="spellEnd"/>
      <w:r w:rsidR="005970FC">
        <w:rPr>
          <w:sz w:val="24"/>
          <w:lang w:val="uk-UA"/>
        </w:rPr>
        <w:t xml:space="preserve"> дискурсе// </w:t>
      </w:r>
      <w:proofErr w:type="spellStart"/>
      <w:r w:rsidR="005970FC">
        <w:rPr>
          <w:sz w:val="24"/>
          <w:lang w:val="uk-UA"/>
        </w:rPr>
        <w:t>Когнитивное</w:t>
      </w:r>
      <w:proofErr w:type="spellEnd"/>
      <w:r w:rsidR="005970FC">
        <w:rPr>
          <w:sz w:val="24"/>
          <w:lang w:val="uk-UA"/>
        </w:rPr>
        <w:t xml:space="preserve"> </w:t>
      </w:r>
      <w:proofErr w:type="spellStart"/>
      <w:r w:rsidR="005970FC">
        <w:rPr>
          <w:sz w:val="24"/>
          <w:lang w:val="uk-UA"/>
        </w:rPr>
        <w:t>моделирование</w:t>
      </w:r>
      <w:proofErr w:type="spellEnd"/>
      <w:r w:rsidR="005970FC">
        <w:rPr>
          <w:sz w:val="24"/>
          <w:lang w:val="uk-UA"/>
        </w:rPr>
        <w:t xml:space="preserve"> в </w:t>
      </w:r>
      <w:proofErr w:type="spellStart"/>
      <w:r w:rsidR="005970FC">
        <w:rPr>
          <w:sz w:val="24"/>
          <w:lang w:val="uk-UA"/>
        </w:rPr>
        <w:t>лингвис</w:t>
      </w:r>
      <w:r w:rsidR="005C44A1">
        <w:rPr>
          <w:sz w:val="24"/>
          <w:lang w:val="uk-UA"/>
        </w:rPr>
        <w:t>тике</w:t>
      </w:r>
      <w:proofErr w:type="spellEnd"/>
      <w:r w:rsidR="005C44A1">
        <w:rPr>
          <w:sz w:val="24"/>
          <w:lang w:val="uk-UA"/>
        </w:rPr>
        <w:t>. – М., 2007.</w:t>
      </w:r>
    </w:p>
    <w:p w:rsidR="005C44A1" w:rsidRPr="00B671D2" w:rsidRDefault="00B671D2" w:rsidP="005C44A1">
      <w:pPr>
        <w:pStyle w:val="a9"/>
        <w:numPr>
          <w:ilvl w:val="0"/>
          <w:numId w:val="1"/>
        </w:numPr>
        <w:spacing w:line="36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D.</w:t>
      </w:r>
      <w:r w:rsidR="008B168B">
        <w:rPr>
          <w:sz w:val="24"/>
          <w:lang w:val="uk-UA"/>
        </w:rPr>
        <w:t xml:space="preserve"> </w:t>
      </w:r>
      <w:r>
        <w:rPr>
          <w:sz w:val="24"/>
          <w:lang w:val="en-US"/>
        </w:rPr>
        <w:t xml:space="preserve">Banks. The Passive and Metaphor in Scientific Writing // </w:t>
      </w:r>
      <w:proofErr w:type="spellStart"/>
      <w:r>
        <w:rPr>
          <w:sz w:val="24"/>
          <w:lang w:val="en-US"/>
        </w:rPr>
        <w:t>Cuadernos</w:t>
      </w:r>
      <w:proofErr w:type="spellEnd"/>
      <w:r>
        <w:rPr>
          <w:sz w:val="24"/>
          <w:lang w:val="en-US"/>
        </w:rPr>
        <w:t xml:space="preserve"> de </w:t>
      </w:r>
      <w:proofErr w:type="spellStart"/>
      <w:r>
        <w:rPr>
          <w:sz w:val="24"/>
          <w:lang w:val="en-US"/>
        </w:rPr>
        <w:t>Filologia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Inglesa</w:t>
      </w:r>
      <w:proofErr w:type="spellEnd"/>
      <w:r>
        <w:rPr>
          <w:sz w:val="24"/>
          <w:lang w:val="en-US"/>
        </w:rPr>
        <w:t>, 5/2. – 1996.</w:t>
      </w:r>
    </w:p>
    <w:sectPr w:rsidR="005C44A1" w:rsidRPr="00B671D2" w:rsidSect="007B2C28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C8A344A"/>
    <w:multiLevelType w:val="hybridMultilevel"/>
    <w:tmpl w:val="824AE8F4"/>
    <w:lvl w:ilvl="0" w:tplc="2740340E">
      <w:numFmt w:val="bullet"/>
      <w:lvlText w:val="-"/>
      <w:lvlJc w:val="left"/>
      <w:pPr>
        <w:ind w:left="1108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C6"/>
    <w:rsid w:val="00014C44"/>
    <w:rsid w:val="00027EBC"/>
    <w:rsid w:val="000613DC"/>
    <w:rsid w:val="000B3B6D"/>
    <w:rsid w:val="000E76CE"/>
    <w:rsid w:val="001765E1"/>
    <w:rsid w:val="00180B8D"/>
    <w:rsid w:val="001A31DE"/>
    <w:rsid w:val="00225890"/>
    <w:rsid w:val="002667C3"/>
    <w:rsid w:val="002B7715"/>
    <w:rsid w:val="002E2927"/>
    <w:rsid w:val="0031202C"/>
    <w:rsid w:val="00313E23"/>
    <w:rsid w:val="0033453B"/>
    <w:rsid w:val="0033615D"/>
    <w:rsid w:val="00343F8B"/>
    <w:rsid w:val="003633A9"/>
    <w:rsid w:val="003D0A8D"/>
    <w:rsid w:val="00420657"/>
    <w:rsid w:val="004213CB"/>
    <w:rsid w:val="00475E29"/>
    <w:rsid w:val="004B055F"/>
    <w:rsid w:val="004C0ED9"/>
    <w:rsid w:val="004E4C85"/>
    <w:rsid w:val="0056504A"/>
    <w:rsid w:val="005754C6"/>
    <w:rsid w:val="00587992"/>
    <w:rsid w:val="005970FC"/>
    <w:rsid w:val="005B4D55"/>
    <w:rsid w:val="005C44A1"/>
    <w:rsid w:val="00623BDC"/>
    <w:rsid w:val="0062452E"/>
    <w:rsid w:val="00693A1D"/>
    <w:rsid w:val="006B0147"/>
    <w:rsid w:val="006F43D1"/>
    <w:rsid w:val="007020E6"/>
    <w:rsid w:val="007B2C28"/>
    <w:rsid w:val="0084282B"/>
    <w:rsid w:val="00851001"/>
    <w:rsid w:val="00867D1C"/>
    <w:rsid w:val="008B168B"/>
    <w:rsid w:val="008D2E94"/>
    <w:rsid w:val="00950E3F"/>
    <w:rsid w:val="00967D94"/>
    <w:rsid w:val="009C4FDE"/>
    <w:rsid w:val="009C69B8"/>
    <w:rsid w:val="009D0217"/>
    <w:rsid w:val="009D1DE1"/>
    <w:rsid w:val="00A521CD"/>
    <w:rsid w:val="00B4171E"/>
    <w:rsid w:val="00B671D2"/>
    <w:rsid w:val="00B95C2B"/>
    <w:rsid w:val="00C102C9"/>
    <w:rsid w:val="00C842CB"/>
    <w:rsid w:val="00CD17E8"/>
    <w:rsid w:val="00D22E06"/>
    <w:rsid w:val="00E25286"/>
    <w:rsid w:val="00E26BDA"/>
    <w:rsid w:val="00E3218B"/>
    <w:rsid w:val="00E667E8"/>
    <w:rsid w:val="00E80C96"/>
    <w:rsid w:val="00E96568"/>
    <w:rsid w:val="00F74168"/>
    <w:rsid w:val="00F8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E7E40CE-0DD6-4AE6-B1B4-CB4951CB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715"/>
    <w:pPr>
      <w:widowControl w:val="0"/>
      <w:suppressAutoHyphens/>
    </w:pPr>
    <w:rPr>
      <w:rFonts w:eastAsia="Lucida Sans Unicode" w:cs="Tahoma"/>
      <w:kern w:val="1"/>
      <w:sz w:val="24"/>
      <w:szCs w:val="24"/>
      <w:lang w:val="de-DE"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E80C96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sid w:val="002B7715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2B771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2B7715"/>
    <w:pPr>
      <w:spacing w:after="120"/>
    </w:pPr>
  </w:style>
  <w:style w:type="paragraph" w:styleId="a6">
    <w:name w:val="Title"/>
    <w:basedOn w:val="a4"/>
    <w:next w:val="a7"/>
    <w:qFormat/>
    <w:rsid w:val="002B7715"/>
  </w:style>
  <w:style w:type="paragraph" w:styleId="a7">
    <w:name w:val="Subtitle"/>
    <w:basedOn w:val="a4"/>
    <w:next w:val="a5"/>
    <w:qFormat/>
    <w:rsid w:val="002B7715"/>
    <w:pPr>
      <w:jc w:val="center"/>
    </w:pPr>
    <w:rPr>
      <w:i/>
      <w:iCs/>
    </w:rPr>
  </w:style>
  <w:style w:type="paragraph" w:styleId="a8">
    <w:name w:val="List"/>
    <w:basedOn w:val="a5"/>
    <w:rsid w:val="002B7715"/>
  </w:style>
  <w:style w:type="paragraph" w:customStyle="1" w:styleId="11">
    <w:name w:val="Название1"/>
    <w:basedOn w:val="a"/>
    <w:rsid w:val="002B771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B7715"/>
    <w:pPr>
      <w:suppressLineNumbers/>
    </w:pPr>
  </w:style>
  <w:style w:type="paragraph" w:styleId="a9">
    <w:name w:val="Body Text Indent"/>
    <w:basedOn w:val="a"/>
    <w:rsid w:val="002B7715"/>
    <w:pPr>
      <w:ind w:firstLine="748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E80C96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val="de-D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3886-AA83-4FFD-9D1E-88033D16F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8295</Words>
  <Characters>4729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 д</dc:creator>
  <cp:keywords/>
  <cp:lastModifiedBy>Люда</cp:lastModifiedBy>
  <cp:revision>2</cp:revision>
  <cp:lastPrinted>2010-06-25T10:39:00Z</cp:lastPrinted>
  <dcterms:created xsi:type="dcterms:W3CDTF">2015-12-19T15:35:00Z</dcterms:created>
  <dcterms:modified xsi:type="dcterms:W3CDTF">2015-12-19T15:35:00Z</dcterms:modified>
</cp:coreProperties>
</file>