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5E9B6" w14:textId="6875B49D" w:rsidR="00A76A05" w:rsidRDefault="00A76A05" w:rsidP="009B74D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val="ru-RU"/>
        </w:rPr>
      </w:pPr>
      <w:r w:rsidRPr="00836886">
        <w:rPr>
          <w:rFonts w:ascii="Times New Roman" w:eastAsia="Times New Roman" w:hAnsi="Times New Roman" w:cs="Times New Roman"/>
          <w:bCs/>
          <w:lang w:val="ru-RU"/>
        </w:rPr>
        <w:t xml:space="preserve"> </w:t>
      </w:r>
      <w:r w:rsidR="00836886" w:rsidRPr="00836886">
        <w:rPr>
          <w:rFonts w:ascii="Times New Roman" w:eastAsia="Times New Roman" w:hAnsi="Times New Roman" w:cs="Times New Roman"/>
          <w:bCs/>
        </w:rPr>
        <w:t>УДК</w:t>
      </w:r>
      <w:r w:rsidR="00836886">
        <w:rPr>
          <w:rFonts w:ascii="Times New Roman" w:eastAsia="Times New Roman" w:hAnsi="Times New Roman" w:cs="Times New Roman"/>
          <w:b/>
          <w:bCs/>
        </w:rPr>
        <w:t xml:space="preserve"> </w:t>
      </w:r>
      <w:r>
        <w:t>378.147</w:t>
      </w:r>
    </w:p>
    <w:p w14:paraId="5FF6BD6A" w14:textId="57D89CD3" w:rsidR="00836886" w:rsidRDefault="00836886" w:rsidP="00A76A05">
      <w:pPr>
        <w:spacing w:after="0" w:line="240" w:lineRule="auto"/>
        <w:ind w:firstLine="284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Д.</w:t>
      </w:r>
      <w:r w:rsidR="009E27E9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О.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Гнідецька</w:t>
      </w:r>
      <w:proofErr w:type="spellEnd"/>
    </w:p>
    <w:p w14:paraId="0323B42D" w14:textId="77777777" w:rsidR="00A76A05" w:rsidRPr="0086391B" w:rsidRDefault="00A76A05" w:rsidP="00A76A05">
      <w:pPr>
        <w:spacing w:after="0" w:line="240" w:lineRule="auto"/>
        <w:ind w:firstLine="284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86391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І.А. </w:t>
      </w:r>
      <w:proofErr w:type="spellStart"/>
      <w:r w:rsidRPr="0086391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Клєопа</w:t>
      </w:r>
      <w:proofErr w:type="spellEnd"/>
      <w:r w:rsidRPr="0086391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</w:p>
    <w:p w14:paraId="500B7CF4" w14:textId="77777777" w:rsidR="00A76A05" w:rsidRDefault="00A76A05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63C58E3B" w14:textId="77777777" w:rsidR="00A76A05" w:rsidRDefault="00A76A05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2CEE555C" w14:textId="1B82DCD8" w:rsidR="00A76A05" w:rsidRPr="00836886" w:rsidRDefault="00836886" w:rsidP="00836886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836886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 xml:space="preserve">МАТРИЦІ ТА СИСТЕМИ РІВНЯНЬ З ПІДТРИМКОЮ </w:t>
      </w:r>
      <w:r w:rsidRPr="00836886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lang w:val="en-US"/>
        </w:rPr>
        <w:t>GEOGEBRA</w:t>
      </w:r>
    </w:p>
    <w:p w14:paraId="065EFE66" w14:textId="77777777" w:rsidR="00836886" w:rsidRDefault="00836886" w:rsidP="00836886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6E79E11A" w14:textId="77777777" w:rsidR="00836886" w:rsidRPr="007C2E79" w:rsidRDefault="00836886" w:rsidP="00836886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Cs/>
        </w:rPr>
      </w:pPr>
      <w:r w:rsidRPr="007C2E79">
        <w:rPr>
          <w:rFonts w:ascii="Times New Roman" w:eastAsia="Times New Roman" w:hAnsi="Times New Roman" w:cs="Times New Roman"/>
          <w:bCs/>
        </w:rPr>
        <w:t>Вінницький національний технічний університет</w:t>
      </w:r>
    </w:p>
    <w:p w14:paraId="63D7F25E" w14:textId="77777777" w:rsidR="00836886" w:rsidRDefault="00836886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1931FAA8" w14:textId="61EEF8B4" w:rsidR="00836886" w:rsidRPr="001E4E70" w:rsidRDefault="00836886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color w:val="000000" w:themeColor="text1"/>
        </w:rPr>
      </w:pPr>
      <w:r w:rsidRPr="007C2E79">
        <w:rPr>
          <w:rFonts w:ascii="Times New Roman" w:eastAsia="Times New Roman" w:hAnsi="Times New Roman" w:cs="Times New Roman"/>
          <w:b/>
          <w:bCs/>
          <w:i/>
          <w:sz w:val="20"/>
          <w:szCs w:val="20"/>
        </w:rPr>
        <w:t>Анотація</w:t>
      </w:r>
    </w:p>
    <w:p w14:paraId="57453C98" w14:textId="638824E2" w:rsidR="00C1382C" w:rsidRPr="001E4E70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color w:val="000000" w:themeColor="text1"/>
        </w:rPr>
      </w:pPr>
      <w:r w:rsidRPr="001E4E70">
        <w:rPr>
          <w:rFonts w:ascii="Times New Roman" w:hAnsi="Times New Roman" w:cs="Times New Roman"/>
          <w:i/>
          <w:color w:val="000000" w:themeColor="text1"/>
        </w:rPr>
        <w:t xml:space="preserve">Стаття присвячена дослідженню методів розв’язування матриць і систем лінійних рівнянь із застосуванням інтерактивного математичного сервісу </w:t>
      </w:r>
      <w:proofErr w:type="spellStart"/>
      <w:r w:rsidRPr="001E4E70">
        <w:rPr>
          <w:rFonts w:ascii="Times New Roman" w:hAnsi="Times New Roman" w:cs="Times New Roman"/>
          <w:i/>
          <w:color w:val="000000" w:themeColor="text1"/>
        </w:rPr>
        <w:t>GeoGebra</w:t>
      </w:r>
      <w:proofErr w:type="spellEnd"/>
      <w:r w:rsidRPr="001E4E70">
        <w:rPr>
          <w:rFonts w:ascii="Times New Roman" w:hAnsi="Times New Roman" w:cs="Times New Roman"/>
          <w:i/>
          <w:color w:val="000000" w:themeColor="text1"/>
        </w:rPr>
        <w:t xml:space="preserve">. У роботі розглядаються основні принципи роботи з матрицями та системами рівнянь, а також демонструється, як </w:t>
      </w:r>
      <w:proofErr w:type="spellStart"/>
      <w:r w:rsidRPr="001E4E70">
        <w:rPr>
          <w:rFonts w:ascii="Times New Roman" w:hAnsi="Times New Roman" w:cs="Times New Roman"/>
          <w:i/>
          <w:color w:val="000000" w:themeColor="text1"/>
        </w:rPr>
        <w:t>GeoGebra</w:t>
      </w:r>
      <w:proofErr w:type="spellEnd"/>
      <w:r w:rsidRPr="001E4E70">
        <w:rPr>
          <w:rFonts w:ascii="Times New Roman" w:hAnsi="Times New Roman" w:cs="Times New Roman"/>
          <w:i/>
          <w:color w:val="000000" w:themeColor="text1"/>
        </w:rPr>
        <w:t xml:space="preserve"> може слугувати ефективним інструментом для обчислень, візуалізації та навчання. Наведено приклади практичного використання програми для розв’язання типових задач, що сприяє глибшому розумінню математичних концепцій студентами та дослідниками.</w:t>
      </w:r>
    </w:p>
    <w:p w14:paraId="504E0894" w14:textId="0CFFEC70" w:rsidR="00836886" w:rsidRPr="00836886" w:rsidRDefault="00836886" w:rsidP="00836886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36886">
        <w:rPr>
          <w:rFonts w:ascii="Times New Roman" w:eastAsia="Times New Roman" w:hAnsi="Times New Roman" w:cs="Times New Roman"/>
          <w:b/>
          <w:sz w:val="20"/>
          <w:szCs w:val="20"/>
        </w:rPr>
        <w:t xml:space="preserve">Ключові слова: </w:t>
      </w:r>
      <w:r w:rsidR="00B52BAF">
        <w:rPr>
          <w:rFonts w:ascii="Times New Roman" w:eastAsia="Times New Roman" w:hAnsi="Times New Roman" w:cs="Times New Roman"/>
          <w:sz w:val="20"/>
          <w:szCs w:val="20"/>
        </w:rPr>
        <w:t xml:space="preserve">матриці, системи лінійних рівнянь, типові задачі, візуалізація, </w:t>
      </w:r>
      <w:proofErr w:type="spellStart"/>
      <w:r w:rsidR="00B52BAF"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="00B52BAF">
        <w:rPr>
          <w:rFonts w:ascii="Times New Roman" w:hAnsi="Times New Roman" w:cs="Times New Roman"/>
          <w:color w:val="000000" w:themeColor="text1"/>
        </w:rPr>
        <w:t>.</w:t>
      </w:r>
    </w:p>
    <w:p w14:paraId="5CABFEE3" w14:textId="77777777" w:rsidR="00836886" w:rsidRDefault="00836886" w:rsidP="00836886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31116AE6" w14:textId="3CA07C35" w:rsidR="0055303F" w:rsidRPr="001E4E70" w:rsidRDefault="001E4E70" w:rsidP="0055303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</w:rPr>
      </w:pPr>
      <w:proofErr w:type="spellStart"/>
      <w:r w:rsidRPr="001E4E70">
        <w:rPr>
          <w:rFonts w:ascii="Times New Roman" w:eastAsia="Times New Roman" w:hAnsi="Times New Roman" w:cs="Times New Roman"/>
          <w:b/>
          <w:i/>
          <w:sz w:val="20"/>
          <w:szCs w:val="20"/>
        </w:rPr>
        <w:t>Abstract</w:t>
      </w:r>
      <w:proofErr w:type="spellEnd"/>
    </w:p>
    <w:p w14:paraId="043EBDF8" w14:textId="77777777" w:rsidR="0055303F" w:rsidRPr="001E4E70" w:rsidRDefault="0055303F" w:rsidP="0055303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i/>
          <w:sz w:val="20"/>
          <w:szCs w:val="20"/>
        </w:rPr>
      </w:pP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The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article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is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devoted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to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the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study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methods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for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solving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matrices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systems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linear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equations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using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the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interactive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mathematical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service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GeoGebra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The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paper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examines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the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basic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principles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working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with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matrices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systems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equations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also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demonstrates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how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GeoGebra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can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serve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an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effective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tool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for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calculations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visualization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learning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Examples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practical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use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the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program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for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solving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typical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problems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are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given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which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contributes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to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a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deeper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understanding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of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mathematical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concepts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by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students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and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researchers</w:t>
      </w:r>
      <w:proofErr w:type="spellEnd"/>
      <w:r w:rsidRPr="001E4E70">
        <w:rPr>
          <w:rFonts w:ascii="Times New Roman" w:eastAsia="Times New Roman" w:hAnsi="Times New Roman" w:cs="Times New Roman"/>
          <w:i/>
          <w:sz w:val="20"/>
          <w:szCs w:val="20"/>
        </w:rPr>
        <w:t>.</w:t>
      </w:r>
    </w:p>
    <w:p w14:paraId="54EEB59D" w14:textId="760A8059" w:rsidR="0055303F" w:rsidRPr="00836886" w:rsidRDefault="0055303F" w:rsidP="0055303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55303F">
        <w:rPr>
          <w:rFonts w:ascii="Times New Roman" w:eastAsia="Times New Roman" w:hAnsi="Times New Roman" w:cs="Times New Roman"/>
          <w:b/>
          <w:sz w:val="20"/>
          <w:szCs w:val="20"/>
        </w:rPr>
        <w:t>Keywords</w:t>
      </w:r>
      <w:proofErr w:type="spellEnd"/>
      <w:r w:rsidRPr="0055303F">
        <w:rPr>
          <w:rFonts w:ascii="Times New Roman" w:eastAsia="Times New Roman" w:hAnsi="Times New Roman" w:cs="Times New Roman"/>
          <w:b/>
          <w:sz w:val="20"/>
          <w:szCs w:val="20"/>
        </w:rPr>
        <w:t>:</w:t>
      </w:r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matrices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systems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of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linear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equations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typical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problems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visualization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proofErr w:type="spellStart"/>
      <w:r w:rsidRPr="0055303F">
        <w:rPr>
          <w:rFonts w:ascii="Times New Roman" w:eastAsia="Times New Roman" w:hAnsi="Times New Roman" w:cs="Times New Roman"/>
          <w:sz w:val="20"/>
          <w:szCs w:val="20"/>
        </w:rPr>
        <w:t>GeoGebra</w:t>
      </w:r>
      <w:proofErr w:type="spellEnd"/>
      <w:r w:rsidRPr="0055303F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49EC62AB" w14:textId="77777777" w:rsidR="00836886" w:rsidRDefault="00836886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</w:p>
    <w:p w14:paraId="511E3491" w14:textId="0ED37B24" w:rsidR="00B52BAF" w:rsidRDefault="00B52BAF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color w:val="000000" w:themeColor="text1"/>
        </w:rPr>
      </w:pPr>
      <w:r w:rsidRPr="00B52BAF">
        <w:rPr>
          <w:rFonts w:ascii="Times New Roman" w:hAnsi="Times New Roman" w:cs="Times New Roman"/>
          <w:b/>
          <w:color w:val="000000" w:themeColor="text1"/>
        </w:rPr>
        <w:t>Вступ</w:t>
      </w:r>
    </w:p>
    <w:p w14:paraId="6227CD19" w14:textId="77777777" w:rsidR="00B52BAF" w:rsidRPr="00B52BAF" w:rsidRDefault="00B52BAF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2907392E" w14:textId="142DB778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Матриці та системи лінійних рівнянь є фундаментальними поняттями в математиці, які знаходять широке застосування в економіці, інженерії, фізиці та комп’ютерних науках. Розв’язання таких задач вручну може бути трудомістким, особливо коли йдеться про великі розміри матриць або складні системи рівнянь. Сучасні технології, зокрема програмне забезпечення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>, значно спрощують цей процес, надаючи користувачам доступ до швидких обчислень і графічної інтерпретації результатів.</w:t>
      </w:r>
    </w:p>
    <w:p w14:paraId="6DA82CC8" w14:textId="4EA84A9A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— це безкоштовний онлайн-інструмент, який підтримує широкий спектр математичних операцій, включаючи роботу з матрицями та системами рівнянь. Його переваги полягають у простоті інтерфейсу, інтерактивності та можливості інтеграції в освітній процес. Метою цієї статті є аналіз можливостей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для роботи з матрицями та системами рівнянь, а також демонстрація практичних прикладів, які ілюструють його потенціал.</w:t>
      </w:r>
    </w:p>
    <w:p w14:paraId="2BF41AB0" w14:textId="77777777" w:rsidR="00B52BAF" w:rsidRDefault="00B52BAF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67CAF2C2" w14:textId="77777777" w:rsidR="00C1382C" w:rsidRDefault="00C1382C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A76A05">
        <w:rPr>
          <w:rFonts w:ascii="Times New Roman" w:hAnsi="Times New Roman" w:cs="Times New Roman"/>
          <w:b/>
          <w:bCs/>
          <w:color w:val="000000" w:themeColor="text1"/>
        </w:rPr>
        <w:t xml:space="preserve">Матриці в </w:t>
      </w:r>
      <w:proofErr w:type="spellStart"/>
      <w:r w:rsidRPr="00A76A05">
        <w:rPr>
          <w:rFonts w:ascii="Times New Roman" w:hAnsi="Times New Roman" w:cs="Times New Roman"/>
          <w:b/>
          <w:bCs/>
          <w:color w:val="000000" w:themeColor="text1"/>
        </w:rPr>
        <w:t>GeoGebra</w:t>
      </w:r>
      <w:proofErr w:type="spellEnd"/>
    </w:p>
    <w:p w14:paraId="4EB0AD46" w14:textId="77777777" w:rsidR="00B52BAF" w:rsidRPr="00A76A05" w:rsidRDefault="00B52BAF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1C0942BB" w14:textId="77777777" w:rsidR="00C06DE8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>Матриця — </w:t>
      </w:r>
      <w:hyperlink r:id="rId5" w:tooltip="Математичний об'єкт" w:history="1">
        <w:r w:rsidRPr="00A76A05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математичний об'єкт</w:t>
        </w:r>
      </w:hyperlink>
      <w:r w:rsidRPr="00A76A05">
        <w:rPr>
          <w:rFonts w:ascii="Times New Roman" w:hAnsi="Times New Roman" w:cs="Times New Roman"/>
          <w:color w:val="000000" w:themeColor="text1"/>
        </w:rPr>
        <w:t xml:space="preserve">, записаний у вигляді прямокутної таблиці чисел, він допускає операції </w:t>
      </w:r>
      <w:hyperlink r:id="rId6" w:tooltip="Додавання" w:history="1">
        <w:r w:rsidRPr="00A76A05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додавання</w:t>
        </w:r>
      </w:hyperlink>
      <w:r w:rsidRPr="00A76A05">
        <w:rPr>
          <w:rFonts w:ascii="Times New Roman" w:hAnsi="Times New Roman" w:cs="Times New Roman"/>
          <w:color w:val="000000" w:themeColor="text1"/>
        </w:rPr>
        <w:t>, </w:t>
      </w:r>
      <w:hyperlink r:id="rId7" w:tooltip="Віднімання" w:history="1">
        <w:r w:rsidRPr="00A76A05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віднімання</w:t>
        </w:r>
      </w:hyperlink>
      <w:r w:rsidRPr="00A76A05">
        <w:rPr>
          <w:rFonts w:ascii="Times New Roman" w:hAnsi="Times New Roman" w:cs="Times New Roman"/>
          <w:color w:val="000000" w:themeColor="text1"/>
        </w:rPr>
        <w:t>, </w:t>
      </w:r>
      <w:hyperlink r:id="rId8" w:tooltip="Множення" w:history="1">
        <w:r w:rsidRPr="00A76A05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множення</w:t>
        </w:r>
      </w:hyperlink>
      <w:r w:rsidRPr="00A76A05">
        <w:rPr>
          <w:rFonts w:ascii="Times New Roman" w:hAnsi="Times New Roman" w:cs="Times New Roman"/>
          <w:color w:val="000000" w:themeColor="text1"/>
        </w:rPr>
        <w:t> та </w:t>
      </w:r>
      <w:hyperlink r:id="rId9" w:tooltip="Множення на скаляр" w:history="1">
        <w:r w:rsidRPr="00A76A05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множення на скаляр</w:t>
        </w:r>
      </w:hyperlink>
      <w:r w:rsidRPr="00A76A05">
        <w:rPr>
          <w:rFonts w:ascii="Times New Roman" w:hAnsi="Times New Roman" w:cs="Times New Roman"/>
          <w:color w:val="000000" w:themeColor="text1"/>
        </w:rPr>
        <w:t xml:space="preserve">, знаходження визначника. У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робота з матрицями доступна через вкладку "CAS" (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Computer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Algebra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System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), де користувач може вводити матриці у вигляді списків чисел і виконувати з ними різноманітні операції. </w:t>
      </w:r>
    </w:p>
    <w:p w14:paraId="1B0098F5" w14:textId="77777777" w:rsidR="00C06DE8" w:rsidRDefault="00C1382C" w:rsidP="00A76A05">
      <w:pPr>
        <w:spacing w:after="0" w:line="240" w:lineRule="auto"/>
        <w:ind w:firstLine="284"/>
        <w:jc w:val="both"/>
        <w:rPr>
          <w:rFonts w:ascii="Times New Roman" w:eastAsiaTheme="minorEastAsia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Наприклад, розглянемо матрицю </w:t>
      </w:r>
      <m:oMath>
        <m:r>
          <w:rPr>
            <w:rFonts w:ascii="Cambria Math" w:hAnsi="Cambria Math" w:cs="Times New Roman"/>
            <w:color w:val="000000" w:themeColor="text1"/>
          </w:rPr>
          <m:t>A=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color w:val="000000" w:themeColor="text1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color w:val="000000" w:themeColor="text1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color w:val="000000" w:themeColor="text1"/>
                    </w:rPr>
                    <m:t>2</m:t>
                  </m:r>
                </m:e>
                <m:e>
                  <m:r>
                    <w:rPr>
                      <w:rFonts w:ascii="Cambria Math" w:hAnsi="Cambria Math" w:cs="Times New Roman"/>
                      <w:color w:val="000000" w:themeColor="text1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color w:val="000000" w:themeColor="text1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  <w:color w:val="000000" w:themeColor="text1"/>
                    </w:rPr>
                    <m:t>-4</m:t>
                  </m:r>
                </m:e>
              </m:mr>
            </m:m>
          </m:e>
        </m:d>
      </m:oMath>
      <w:r w:rsidR="006D5431" w:rsidRPr="00A76A05">
        <w:rPr>
          <w:rFonts w:ascii="Times New Roman" w:eastAsiaTheme="minorEastAsia" w:hAnsi="Times New Roman" w:cs="Times New Roman"/>
          <w:color w:val="000000" w:themeColor="text1"/>
        </w:rPr>
        <w:t xml:space="preserve">. </w:t>
      </w:r>
    </w:p>
    <w:p w14:paraId="41988E72" w14:textId="00F8B2D1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>Щоб знайти її визначник у GeoGebra, необхідно:</w:t>
      </w:r>
    </w:p>
    <w:p w14:paraId="7BC88C5E" w14:textId="45634FAE" w:rsidR="00C1382C" w:rsidRPr="00A76A05" w:rsidRDefault="00C1382C" w:rsidP="00A76A05">
      <w:pPr>
        <w:pStyle w:val="a6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>Відкрити вкладку CAS.</w:t>
      </w:r>
    </w:p>
    <w:p w14:paraId="29D6DD2C" w14:textId="210A0898" w:rsidR="00C1382C" w:rsidRPr="00A76A05" w:rsidRDefault="00C1382C" w:rsidP="00A76A05">
      <w:pPr>
        <w:pStyle w:val="a6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>Ввести матрицю як A := {{2, 3}, {1, -4}} (використовуючи фігурні дужки для позначення рядків і коми для розділення елементів).</w:t>
      </w:r>
    </w:p>
    <w:p w14:paraId="3004B7AA" w14:textId="72B48053" w:rsidR="00C1382C" w:rsidRPr="00A76A05" w:rsidRDefault="00C1382C" w:rsidP="00A76A05">
      <w:pPr>
        <w:pStyle w:val="a6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Використати команду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Determinant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(A) або скорочено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det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>(A).</w:t>
      </w:r>
    </w:p>
    <w:p w14:paraId="5E8A0843" w14:textId="69FA257C" w:rsidR="00C1382C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lastRenderedPageBreak/>
        <w:t xml:space="preserve">Результатом буде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det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>(A)=2</w:t>
      </w:r>
      <w:r w:rsidRPr="00A76A05">
        <w:rPr>
          <w:rFonts w:ascii="Cambria Math" w:hAnsi="Cambria Math" w:cs="Cambria Math"/>
          <w:color w:val="000000" w:themeColor="text1"/>
        </w:rPr>
        <w:t>⋅</w:t>
      </w:r>
      <w:r w:rsidRPr="00A76A05">
        <w:rPr>
          <w:rFonts w:ascii="Times New Roman" w:hAnsi="Times New Roman" w:cs="Times New Roman"/>
          <w:color w:val="000000" w:themeColor="text1"/>
        </w:rPr>
        <w:t>(−4)−3</w:t>
      </w:r>
      <w:r w:rsidRPr="00A76A05">
        <w:rPr>
          <w:rFonts w:ascii="Cambria Math" w:hAnsi="Cambria Math" w:cs="Cambria Math"/>
          <w:color w:val="000000" w:themeColor="text1"/>
        </w:rPr>
        <w:t>⋅</w:t>
      </w:r>
      <w:r w:rsidRPr="00A76A05">
        <w:rPr>
          <w:rFonts w:ascii="Times New Roman" w:hAnsi="Times New Roman" w:cs="Times New Roman"/>
          <w:color w:val="000000" w:themeColor="text1"/>
        </w:rPr>
        <w:t xml:space="preserve">1=−8−3=−11.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миттєво обчислює значення, що дозволяє уникнути помилок при ручних розрахунках. Крім того, програма підтримує операції множення матриць, транспонування та знаходження оберненої матриці (за допомогою команди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Invert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>(A)), якщо визначник не дорівнює нулю.</w:t>
      </w:r>
    </w:p>
    <w:p w14:paraId="6AF44060" w14:textId="77777777" w:rsidR="00B52BAF" w:rsidRPr="00A76A05" w:rsidRDefault="00B52BAF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</w:p>
    <w:p w14:paraId="706BEA13" w14:textId="77777777" w:rsidR="00C1382C" w:rsidRDefault="00C1382C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B52BAF">
        <w:rPr>
          <w:rFonts w:ascii="Times New Roman" w:hAnsi="Times New Roman" w:cs="Times New Roman"/>
          <w:b/>
          <w:bCs/>
          <w:color w:val="000000" w:themeColor="text1"/>
        </w:rPr>
        <w:t xml:space="preserve">Системи лінійних рівнянь у </w:t>
      </w:r>
      <w:proofErr w:type="spellStart"/>
      <w:r w:rsidRPr="00B52BAF">
        <w:rPr>
          <w:rFonts w:ascii="Times New Roman" w:hAnsi="Times New Roman" w:cs="Times New Roman"/>
          <w:b/>
          <w:bCs/>
          <w:color w:val="000000" w:themeColor="text1"/>
        </w:rPr>
        <w:t>GeoGebra</w:t>
      </w:r>
      <w:proofErr w:type="spellEnd"/>
    </w:p>
    <w:p w14:paraId="37569CEF" w14:textId="77777777" w:rsidR="00B52BAF" w:rsidRPr="00B52BAF" w:rsidRDefault="00B52BAF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4C46DD71" w14:textId="5456819D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Система лінійних рівнянь — це набір рівнянь, які необхідно розв’язати одночасно. У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такі задачі можна вирішувати кількома способами: аналітично (через CAS) або графічно (у вкладці "Графік").</w:t>
      </w:r>
    </w:p>
    <w:p w14:paraId="66BD922E" w14:textId="10C1C173" w:rsidR="00F2139F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  <w:lang w:val="ru-RU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Розглянемо </w:t>
      </w:r>
      <w:r w:rsidR="00BF4E0B" w:rsidRPr="00A76A05">
        <w:rPr>
          <w:rFonts w:ascii="Times New Roman" w:hAnsi="Times New Roman" w:cs="Times New Roman"/>
          <w:color w:val="000000" w:themeColor="text1"/>
        </w:rPr>
        <w:t xml:space="preserve">на </w:t>
      </w:r>
      <w:r w:rsidRPr="00A76A05">
        <w:rPr>
          <w:rFonts w:ascii="Times New Roman" w:hAnsi="Times New Roman" w:cs="Times New Roman"/>
          <w:color w:val="000000" w:themeColor="text1"/>
        </w:rPr>
        <w:t>приклад</w:t>
      </w:r>
      <w:r w:rsidR="00BF4E0B" w:rsidRPr="00A76A05">
        <w:rPr>
          <w:rFonts w:ascii="Times New Roman" w:hAnsi="Times New Roman" w:cs="Times New Roman"/>
          <w:color w:val="000000" w:themeColor="text1"/>
        </w:rPr>
        <w:t>і</w:t>
      </w:r>
      <w:r w:rsidRPr="00A76A05">
        <w:rPr>
          <w:rFonts w:ascii="Times New Roman" w:hAnsi="Times New Roman" w:cs="Times New Roman"/>
          <w:color w:val="000000" w:themeColor="text1"/>
        </w:rPr>
        <w:t xml:space="preserve"> системи рівнянь:</w:t>
      </w:r>
      <w:r w:rsidR="00F2139F" w:rsidRPr="00A76A05">
        <w:rPr>
          <w:rFonts w:ascii="Times New Roman" w:hAnsi="Times New Roman" w:cs="Times New Roman"/>
          <w:color w:val="000000" w:themeColor="text1"/>
          <w:lang w:val="ru-RU"/>
        </w:rPr>
        <w:t xml:space="preserve">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color w:val="000000" w:themeColor="text1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color w:val="000000" w:themeColor="text1"/>
                  </w:rPr>
                </m:ctrlPr>
              </m:eqArrPr>
              <m:e>
                <m:r>
                  <w:rPr>
                    <w:rFonts w:ascii="Cambria Math" w:hAnsi="Cambria Math" w:cs="Times New Roman"/>
                    <w:color w:val="000000" w:themeColor="text1"/>
                  </w:rPr>
                  <m:t>2x+3y=5</m:t>
                </m:r>
              </m:e>
              <m:e>
                <m:r>
                  <w:rPr>
                    <w:rFonts w:ascii="Cambria Math" w:hAnsi="Cambria Math" w:cs="Times New Roman"/>
                    <w:color w:val="000000" w:themeColor="text1"/>
                  </w:rPr>
                  <m:t>x-4y=-3</m:t>
                </m:r>
              </m:e>
            </m:eqArr>
          </m:e>
        </m:d>
      </m:oMath>
    </w:p>
    <w:p w14:paraId="613C02A7" w14:textId="0B41649D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>Аналітичний розв’язок у CAS:</w:t>
      </w:r>
    </w:p>
    <w:p w14:paraId="677AC61B" w14:textId="71009B92" w:rsidR="00C1382C" w:rsidRPr="00A76A05" w:rsidRDefault="00C1382C" w:rsidP="00A76A05">
      <w:pPr>
        <w:pStyle w:val="a6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У вкладці CAS вводимо систему у вигляді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Solve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>(2x+3y=5,x−4y=−3,x,y).</w:t>
      </w:r>
    </w:p>
    <w:p w14:paraId="106452C6" w14:textId="695E09B5" w:rsidR="00C1382C" w:rsidRPr="00A76A05" w:rsidRDefault="00C1382C" w:rsidP="00A76A05">
      <w:pPr>
        <w:pStyle w:val="a6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обчислює розв’язок: x=1,y=1 x = 1, y = 1 x=1,y=1.</w:t>
      </w:r>
    </w:p>
    <w:p w14:paraId="5FF7D751" w14:textId="11C49C36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>Графічний розв’язок:</w:t>
      </w:r>
    </w:p>
    <w:p w14:paraId="6522B957" w14:textId="1C925F86" w:rsidR="00C1382C" w:rsidRPr="00A76A05" w:rsidRDefault="00C1382C" w:rsidP="00A76A05">
      <w:pPr>
        <w:pStyle w:val="a6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>У вкладці "Графік" вводимо рівняння як функції</w:t>
      </w:r>
      <w:r w:rsidR="00F2139F" w:rsidRPr="00A76A05">
        <w:rPr>
          <w:rFonts w:ascii="Times New Roman" w:hAnsi="Times New Roman" w:cs="Times New Roman"/>
          <w:color w:val="000000" w:themeColor="text1"/>
        </w:rPr>
        <w:t>:</w:t>
      </w:r>
      <m:oMath>
        <m:r>
          <w:rPr>
            <w:rFonts w:ascii="Cambria Math" w:hAnsi="Cambria Math" w:cs="Times New Roman"/>
            <w:color w:val="000000" w:themeColor="text1"/>
          </w:rPr>
          <m:t>y=</m:t>
        </m:r>
        <m:f>
          <m:fPr>
            <m:ctrlPr>
              <w:rPr>
                <w:rFonts w:ascii="Cambria Math" w:hAnsi="Cambria Math" w:cs="Times New Roman"/>
                <w:i/>
                <w:color w:val="000000" w:themeColor="text1"/>
              </w:rPr>
            </m:ctrlPr>
          </m:fPr>
          <m:num>
            <m:r>
              <w:rPr>
                <w:rFonts w:ascii="Cambria Math" w:hAnsi="Cambria Math" w:cs="Times New Roman"/>
                <w:color w:val="000000" w:themeColor="text1"/>
              </w:rPr>
              <m:t>5-2x</m:t>
            </m:r>
          </m:num>
          <m:den>
            <m:r>
              <w:rPr>
                <w:rFonts w:ascii="Cambria Math" w:hAnsi="Cambria Math" w:cs="Times New Roman"/>
                <w:color w:val="000000" w:themeColor="text1"/>
              </w:rPr>
              <m:t>3</m:t>
            </m:r>
          </m:den>
        </m:f>
      </m:oMath>
      <w:r w:rsidR="00F2139F" w:rsidRPr="00A76A05">
        <w:rPr>
          <w:rFonts w:ascii="Times New Roman" w:eastAsiaTheme="minorEastAsia" w:hAnsi="Times New Roman" w:cs="Times New Roman"/>
          <w:color w:val="000000" w:themeColor="text1"/>
          <w:lang w:val="ru-RU"/>
        </w:rPr>
        <w:t xml:space="preserve"> </w:t>
      </w:r>
      <w:r w:rsidR="00F2139F" w:rsidRPr="00A76A05">
        <w:rPr>
          <w:rFonts w:ascii="Times New Roman" w:eastAsiaTheme="minorEastAsia" w:hAnsi="Times New Roman" w:cs="Times New Roman"/>
          <w:color w:val="000000" w:themeColor="text1"/>
        </w:rPr>
        <w:t xml:space="preserve">та </w:t>
      </w:r>
      <m:oMath>
        <m:r>
          <w:rPr>
            <w:rFonts w:ascii="Cambria Math" w:hAnsi="Cambria Math" w:cs="Times New Roman"/>
            <w:color w:val="000000" w:themeColor="text1"/>
          </w:rPr>
          <m:t>y=</m:t>
        </m:r>
        <m:f>
          <m:fPr>
            <m:ctrlPr>
              <w:rPr>
                <w:rFonts w:ascii="Cambria Math" w:hAnsi="Cambria Math" w:cs="Times New Roman"/>
                <w:i/>
                <w:color w:val="000000" w:themeColor="text1"/>
              </w:rPr>
            </m:ctrlPr>
          </m:fPr>
          <m:num>
            <m:r>
              <w:rPr>
                <w:rFonts w:ascii="Cambria Math" w:hAnsi="Cambria Math" w:cs="Times New Roman"/>
                <w:color w:val="000000" w:themeColor="text1"/>
              </w:rPr>
              <m:t>x+3</m:t>
            </m:r>
          </m:num>
          <m:den>
            <m:r>
              <w:rPr>
                <w:rFonts w:ascii="Cambria Math" w:hAnsi="Cambria Math" w:cs="Times New Roman"/>
                <w:color w:val="000000" w:themeColor="text1"/>
              </w:rPr>
              <m:t>4</m:t>
            </m:r>
          </m:den>
        </m:f>
      </m:oMath>
    </w:p>
    <w:p w14:paraId="5DCD568D" w14:textId="397E5926" w:rsidR="00C1382C" w:rsidRPr="00A76A05" w:rsidRDefault="00C1382C" w:rsidP="00A76A05">
      <w:pPr>
        <w:pStyle w:val="a6"/>
        <w:numPr>
          <w:ilvl w:val="0"/>
          <w:numId w:val="6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Програма будує графіки цих прямих, а точка їх перетину (1,1) є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розв’язком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системи.</w:t>
      </w:r>
    </w:p>
    <w:p w14:paraId="69CA8198" w14:textId="1DE5A16A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Графічний метод особливо корисний для візуалізації, оскільки дозволяє побачити геометричний зміст задачі: перетин прямих відповідає єдиному розв’язку системи. Якщо система не має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розв’язків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(прямі паралельні) або має нескінченно багато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розв’язків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(прямі збігаються), це також видно на графіку.</w:t>
      </w:r>
    </w:p>
    <w:p w14:paraId="7CA15069" w14:textId="77777777" w:rsidR="00B52BAF" w:rsidRDefault="00B52BAF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13B7F961" w14:textId="57A687FF" w:rsidR="00C1382C" w:rsidRDefault="00C1382C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A76A05">
        <w:rPr>
          <w:rFonts w:ascii="Times New Roman" w:hAnsi="Times New Roman" w:cs="Times New Roman"/>
          <w:b/>
          <w:bCs/>
          <w:color w:val="000000" w:themeColor="text1"/>
        </w:rPr>
        <w:t xml:space="preserve">Переваги та обмеження </w:t>
      </w:r>
      <w:proofErr w:type="spellStart"/>
      <w:r w:rsidRPr="00A76A05">
        <w:rPr>
          <w:rFonts w:ascii="Times New Roman" w:hAnsi="Times New Roman" w:cs="Times New Roman"/>
          <w:b/>
          <w:bCs/>
          <w:color w:val="000000" w:themeColor="text1"/>
        </w:rPr>
        <w:t>GeoGebra</w:t>
      </w:r>
      <w:proofErr w:type="spellEnd"/>
    </w:p>
    <w:p w14:paraId="10CF529F" w14:textId="77777777" w:rsidR="00B52BAF" w:rsidRPr="00A76A05" w:rsidRDefault="00B52BAF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13E6BC82" w14:textId="77777777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є потужним інструментом завдяки своїй універсальності та доступності. Воно дозволяє не лише швидко виконувати обчислення, а й перевіряти результати, отримані вручну. У навчальному контексті програма сприяє інтерактивному підходу, допомагаючи студентам зрозуміти зв’язок між алгеброю та геометрією.</w:t>
      </w:r>
    </w:p>
    <w:p w14:paraId="67AB01EF" w14:textId="1C1BD363" w:rsidR="00BF4E0B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r w:rsidRPr="00A76A05">
        <w:rPr>
          <w:rFonts w:ascii="Times New Roman" w:hAnsi="Times New Roman" w:cs="Times New Roman"/>
          <w:color w:val="000000" w:themeColor="text1"/>
        </w:rPr>
        <w:t xml:space="preserve">Однак є й обмеження: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менш ефективна для роботи з дуже великими матрицями (наприклад, розміром 10×10 і більше), де спеціалізоване програмне забезпечення, як MATLAB, має перевагу. Також програма вимагає базового знання синтаксису команд, що може бути викликом для початківців.</w:t>
      </w:r>
    </w:p>
    <w:p w14:paraId="72892BB8" w14:textId="77777777" w:rsidR="00BF4E0B" w:rsidRPr="00A76A05" w:rsidRDefault="00BF4E0B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</w:p>
    <w:p w14:paraId="26052B3D" w14:textId="77777777" w:rsidR="00C1382C" w:rsidRPr="00A76A05" w:rsidRDefault="00C1382C" w:rsidP="00B52BAF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A76A05">
        <w:rPr>
          <w:rFonts w:ascii="Times New Roman" w:hAnsi="Times New Roman" w:cs="Times New Roman"/>
          <w:b/>
          <w:bCs/>
          <w:color w:val="000000" w:themeColor="text1"/>
        </w:rPr>
        <w:t>Висновок</w:t>
      </w:r>
    </w:p>
    <w:p w14:paraId="717E295B" w14:textId="0E26411B" w:rsidR="00C1382C" w:rsidRPr="00A76A05" w:rsidRDefault="00C138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є цінним інструментом для роботи з матрицями та системами лінійних рівнянь, поєднуючи аналітичні та графічні методи розв’язання задач. Наведені приклади демонструють, як програма спрощує обчислення визначника матриці та знаходження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розв’язків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систем рівнянь, одночасно надаючи візуальну підтримку. Її використання в освіті та самостійних дослідженнях сприяє кращому засвоєнню математичних концепцій і підвищенню ефективності роботи. Незважаючи на певні обмеження, </w:t>
      </w:r>
      <w:proofErr w:type="spellStart"/>
      <w:r w:rsidRPr="00A76A05">
        <w:rPr>
          <w:rFonts w:ascii="Times New Roman" w:hAnsi="Times New Roman" w:cs="Times New Roman"/>
          <w:color w:val="000000" w:themeColor="text1"/>
        </w:rPr>
        <w:t>GeoGebra</w:t>
      </w:r>
      <w:proofErr w:type="spellEnd"/>
      <w:r w:rsidRPr="00A76A05">
        <w:rPr>
          <w:rFonts w:ascii="Times New Roman" w:hAnsi="Times New Roman" w:cs="Times New Roman"/>
          <w:color w:val="000000" w:themeColor="text1"/>
        </w:rPr>
        <w:t xml:space="preserve"> залишається доступним і потужним рішенням для широкого кола користувачів, від студентів до професіоналів.</w:t>
      </w:r>
    </w:p>
    <w:p w14:paraId="420E647B" w14:textId="77777777" w:rsidR="0016232C" w:rsidRDefault="0016232C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</w:p>
    <w:p w14:paraId="30B2C0AD" w14:textId="77777777" w:rsidR="00945914" w:rsidRDefault="00945914" w:rsidP="00945914">
      <w:pPr>
        <w:spacing w:after="0" w:line="240" w:lineRule="auto"/>
        <w:ind w:firstLine="284"/>
        <w:jc w:val="center"/>
        <w:rPr>
          <w:rFonts w:ascii="Times New Roman" w:hAnsi="Times New Roman" w:cs="Times New Roman"/>
        </w:rPr>
      </w:pPr>
      <w:r w:rsidRPr="00945914">
        <w:rPr>
          <w:rFonts w:ascii="Times New Roman" w:hAnsi="Times New Roman" w:cs="Times New Roman"/>
        </w:rPr>
        <w:t>СПИСОК ВИКОРИСТАНОЇ ЛІТЕРАТУРИ</w:t>
      </w:r>
    </w:p>
    <w:p w14:paraId="468CFC04" w14:textId="77777777" w:rsidR="00852515" w:rsidRPr="00945914" w:rsidRDefault="00852515" w:rsidP="00945914">
      <w:pPr>
        <w:spacing w:after="0" w:line="240" w:lineRule="auto"/>
        <w:ind w:firstLine="284"/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14:paraId="03B727BC" w14:textId="3C0E6110" w:rsidR="003C789C" w:rsidRPr="003C789C" w:rsidRDefault="003C789C" w:rsidP="003C789C">
      <w:pPr>
        <w:pStyle w:val="a6"/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Корольський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В.В., Крамаренко Т.Г.,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Семеріков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С.О.,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Шокалюк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С.В. "Інноваційні інформаційно-комунікаційні технології навчання математики: навчальний посібник". Кривий Ріг: Книжкове видавництво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Кирєєвського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>, 2009.</w:t>
      </w:r>
    </w:p>
    <w:p w14:paraId="47540CFA" w14:textId="6792F09D" w:rsidR="003C789C" w:rsidRPr="003C789C" w:rsidRDefault="003C789C" w:rsidP="003C789C">
      <w:pPr>
        <w:pStyle w:val="a6"/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Ботузова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Ю.В. "Динамічні моделі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GeoGebra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на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уроках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математики як основа STEM-підходу". Фізико-математична освіта,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вип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>. 3 (17), 2018.</w:t>
      </w:r>
    </w:p>
    <w:p w14:paraId="6FCF451B" w14:textId="7E82C096" w:rsidR="003C789C" w:rsidRPr="003C789C" w:rsidRDefault="003C789C" w:rsidP="003C789C">
      <w:pPr>
        <w:pStyle w:val="a6"/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3C789C">
        <w:rPr>
          <w:rFonts w:ascii="Times New Roman" w:hAnsi="Times New Roman" w:cs="Times New Roman"/>
          <w:sz w:val="18"/>
          <w:szCs w:val="18"/>
        </w:rPr>
        <w:t>Yunchyk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V. "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Atypical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mathematics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lessons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at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school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by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means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of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GeoGebra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".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East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-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West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Conference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on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Mathematics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Education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(EWCOME 2016),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Warsaw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Poland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>, 2016.</w:t>
      </w:r>
    </w:p>
    <w:p w14:paraId="54968513" w14:textId="14F3D4FC" w:rsidR="00945914" w:rsidRPr="003C789C" w:rsidRDefault="003C789C" w:rsidP="003C789C">
      <w:pPr>
        <w:pStyle w:val="a6"/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Клєопа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І.А. Застосування ІГС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GeoGebra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при вивченні вищої математики студентами технічних закладів вищої освіти [Текст] / Науковий вісник Кременецької обласної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гуманітарно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-педагогічної академії ім. Тараса Шевченка. Серія «Педагогічні науки» / за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заг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. ред. В. Є.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Бенери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>. – Одеса : Видавничий дім «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Гельветика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», 2022. –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Вип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>. 14. – С. 40-48.</w:t>
      </w:r>
    </w:p>
    <w:p w14:paraId="2F5CC4BA" w14:textId="166CB109" w:rsidR="003C789C" w:rsidRPr="003C789C" w:rsidRDefault="003C789C" w:rsidP="003C789C">
      <w:pPr>
        <w:pStyle w:val="a6"/>
        <w:numPr>
          <w:ilvl w:val="0"/>
          <w:numId w:val="7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Клєопа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 xml:space="preserve"> І. А. Цифрові технології при вивченні вищої математики під час змішаного навчання студентами комп`ютерної галузі технічних ЗВО [Текст] / І. А. </w:t>
      </w:r>
      <w:proofErr w:type="spellStart"/>
      <w:r w:rsidRPr="003C789C">
        <w:rPr>
          <w:rFonts w:ascii="Times New Roman" w:hAnsi="Times New Roman" w:cs="Times New Roman"/>
          <w:sz w:val="18"/>
          <w:szCs w:val="18"/>
        </w:rPr>
        <w:t>Клєопа</w:t>
      </w:r>
      <w:proofErr w:type="spellEnd"/>
      <w:r w:rsidRPr="003C789C">
        <w:rPr>
          <w:rFonts w:ascii="Times New Roman" w:hAnsi="Times New Roman" w:cs="Times New Roman"/>
          <w:sz w:val="18"/>
          <w:szCs w:val="18"/>
        </w:rPr>
        <w:t>, В. А. Петрук // Вісник Кременчуцького національного університету імені Михайла Остроградського. – 2023. – Випуск 1(138). – С. 137-142.</w:t>
      </w:r>
    </w:p>
    <w:p w14:paraId="5280109D" w14:textId="77777777" w:rsidR="00945914" w:rsidRPr="00945914" w:rsidRDefault="00945914" w:rsidP="00945914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</w:p>
    <w:p w14:paraId="160A32E6" w14:textId="57071B99" w:rsidR="00945914" w:rsidRPr="00945914" w:rsidRDefault="008501A6" w:rsidP="0094591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876A46">
        <w:rPr>
          <w:rFonts w:ascii="Times New Roman" w:hAnsi="Times New Roman" w:cs="Times New Roman"/>
          <w:b/>
          <w:i/>
          <w:sz w:val="20"/>
          <w:szCs w:val="20"/>
        </w:rPr>
        <w:t>Гнідецька</w:t>
      </w:r>
      <w:proofErr w:type="spellEnd"/>
      <w:r w:rsidRPr="00876A46">
        <w:rPr>
          <w:rFonts w:ascii="Times New Roman" w:hAnsi="Times New Roman" w:cs="Times New Roman"/>
          <w:b/>
          <w:i/>
          <w:sz w:val="20"/>
          <w:szCs w:val="20"/>
        </w:rPr>
        <w:t xml:space="preserve"> Діана</w:t>
      </w:r>
      <w:r w:rsidR="00876A46" w:rsidRPr="00876A46">
        <w:rPr>
          <w:rFonts w:ascii="Times New Roman" w:hAnsi="Times New Roman" w:cs="Times New Roman"/>
          <w:b/>
          <w:i/>
          <w:sz w:val="20"/>
          <w:szCs w:val="20"/>
        </w:rPr>
        <w:t xml:space="preserve"> О</w:t>
      </w:r>
      <w:r w:rsidR="00945914" w:rsidRPr="00945914">
        <w:rPr>
          <w:rFonts w:ascii="Times New Roman" w:hAnsi="Times New Roman" w:cs="Times New Roman"/>
          <w:sz w:val="20"/>
          <w:szCs w:val="20"/>
        </w:rPr>
        <w:t xml:space="preserve"> – студент групи 1БКС-24б, факультет інформаційних технологій та комп’ютерної інженерії, Вінницький національний технічний університет, Вінниця, </w:t>
      </w:r>
      <w:r w:rsidR="00945914" w:rsidRPr="00DE1D30">
        <w:rPr>
          <w:rFonts w:ascii="Times New Roman" w:hAnsi="Times New Roman" w:cs="Times New Roman"/>
          <w:sz w:val="20"/>
          <w:szCs w:val="20"/>
        </w:rPr>
        <w:t>e</w:t>
      </w:r>
      <w:r w:rsidR="00945914" w:rsidRPr="00945914">
        <w:rPr>
          <w:rFonts w:ascii="Times New Roman" w:hAnsi="Times New Roman" w:cs="Times New Roman"/>
          <w:sz w:val="20"/>
          <w:szCs w:val="20"/>
        </w:rPr>
        <w:t>-</w:t>
      </w:r>
      <w:r w:rsidR="00945914" w:rsidRPr="00DE1D30">
        <w:rPr>
          <w:rFonts w:ascii="Times New Roman" w:hAnsi="Times New Roman" w:cs="Times New Roman"/>
          <w:sz w:val="20"/>
          <w:szCs w:val="20"/>
        </w:rPr>
        <w:t>mail</w:t>
      </w:r>
      <w:r w:rsidR="00945914" w:rsidRPr="00945914">
        <w:rPr>
          <w:rFonts w:ascii="Times New Roman" w:hAnsi="Times New Roman" w:cs="Times New Roman"/>
          <w:sz w:val="20"/>
          <w:szCs w:val="20"/>
        </w:rPr>
        <w:t>:</w:t>
      </w:r>
      <w:r w:rsidR="00945914" w:rsidRPr="007356F9">
        <w:rPr>
          <w:rFonts w:ascii="Times New Roman" w:hAnsi="Times New Roman" w:cs="Times New Roman"/>
          <w:color w:val="FF0000"/>
          <w:sz w:val="20"/>
          <w:szCs w:val="20"/>
        </w:rPr>
        <w:t>sahnomihajlo</w:t>
      </w:r>
      <w:r w:rsidR="00945914" w:rsidRPr="00945914">
        <w:rPr>
          <w:rFonts w:ascii="Times New Roman" w:hAnsi="Times New Roman" w:cs="Times New Roman"/>
          <w:color w:val="FF0000"/>
          <w:sz w:val="20"/>
          <w:szCs w:val="20"/>
        </w:rPr>
        <w:t>51@</w:t>
      </w:r>
      <w:r w:rsidR="00945914" w:rsidRPr="007356F9">
        <w:rPr>
          <w:rFonts w:ascii="Times New Roman" w:hAnsi="Times New Roman" w:cs="Times New Roman"/>
          <w:color w:val="FF0000"/>
          <w:sz w:val="20"/>
          <w:szCs w:val="20"/>
        </w:rPr>
        <w:t>gmail</w:t>
      </w:r>
      <w:r w:rsidR="00945914" w:rsidRPr="00945914">
        <w:rPr>
          <w:rFonts w:ascii="Times New Roman" w:hAnsi="Times New Roman" w:cs="Times New Roman"/>
          <w:color w:val="FF0000"/>
          <w:sz w:val="20"/>
          <w:szCs w:val="20"/>
        </w:rPr>
        <w:t>.</w:t>
      </w:r>
      <w:r w:rsidR="00945914" w:rsidRPr="007356F9">
        <w:rPr>
          <w:rFonts w:ascii="Times New Roman" w:hAnsi="Times New Roman" w:cs="Times New Roman"/>
          <w:color w:val="FF0000"/>
          <w:sz w:val="20"/>
          <w:szCs w:val="20"/>
        </w:rPr>
        <w:t>com</w:t>
      </w:r>
    </w:p>
    <w:p w14:paraId="204F6F8F" w14:textId="77777777" w:rsidR="00945914" w:rsidRPr="008501A6" w:rsidRDefault="00945914" w:rsidP="0094591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501A6">
        <w:rPr>
          <w:rFonts w:ascii="Times New Roman" w:hAnsi="Times New Roman" w:cs="Times New Roman"/>
          <w:sz w:val="20"/>
          <w:szCs w:val="20"/>
        </w:rPr>
        <w:t xml:space="preserve">Науковий керівник: </w:t>
      </w:r>
      <w:proofErr w:type="spellStart"/>
      <w:r w:rsidRPr="00876A46">
        <w:rPr>
          <w:rFonts w:ascii="Times New Roman" w:hAnsi="Times New Roman" w:cs="Times New Roman"/>
          <w:b/>
          <w:i/>
          <w:sz w:val="20"/>
          <w:szCs w:val="20"/>
        </w:rPr>
        <w:t>Клєопа</w:t>
      </w:r>
      <w:proofErr w:type="spellEnd"/>
      <w:r w:rsidRPr="00876A46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76A46">
        <w:rPr>
          <w:rFonts w:ascii="Times New Roman" w:hAnsi="Times New Roman" w:cs="Times New Roman"/>
          <w:b/>
          <w:i/>
          <w:sz w:val="20"/>
          <w:szCs w:val="20"/>
        </w:rPr>
        <w:t>ІринаАнатоліївна</w:t>
      </w:r>
      <w:proofErr w:type="spellEnd"/>
      <w:r w:rsidRPr="008501A6">
        <w:rPr>
          <w:rFonts w:ascii="Times New Roman" w:hAnsi="Times New Roman" w:cs="Times New Roman"/>
          <w:sz w:val="20"/>
          <w:szCs w:val="20"/>
        </w:rPr>
        <w:t xml:space="preserve"> −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PhD</w:t>
      </w:r>
      <w:proofErr w:type="spellEnd"/>
      <w:r w:rsidRPr="008501A6">
        <w:rPr>
          <w:rFonts w:ascii="Times New Roman" w:hAnsi="Times New Roman" w:cs="Times New Roman"/>
          <w:sz w:val="20"/>
          <w:szCs w:val="20"/>
        </w:rPr>
        <w:t>, доцент кафедри вищої математики, Вінницький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501A6">
        <w:rPr>
          <w:rFonts w:ascii="Times New Roman" w:hAnsi="Times New Roman" w:cs="Times New Roman"/>
          <w:sz w:val="20"/>
          <w:szCs w:val="20"/>
        </w:rPr>
        <w:t xml:space="preserve">національний технічний університет, Вінниця, </w:t>
      </w:r>
      <w:r>
        <w:rPr>
          <w:rFonts w:ascii="Times New Roman" w:hAnsi="Times New Roman" w:cs="Times New Roman"/>
          <w:sz w:val="20"/>
          <w:szCs w:val="20"/>
        </w:rPr>
        <w:t>paceka</w:t>
      </w:r>
      <w:r w:rsidRPr="008501A6">
        <w:rPr>
          <w:rFonts w:ascii="Times New Roman" w:hAnsi="Times New Roman" w:cs="Times New Roman"/>
          <w:sz w:val="20"/>
          <w:szCs w:val="20"/>
        </w:rPr>
        <w:t>08@</w:t>
      </w:r>
      <w:r w:rsidRPr="00DE1D30">
        <w:rPr>
          <w:rFonts w:ascii="Times New Roman" w:hAnsi="Times New Roman" w:cs="Times New Roman"/>
          <w:sz w:val="20"/>
          <w:szCs w:val="20"/>
        </w:rPr>
        <w:t>vntu</w:t>
      </w:r>
      <w:r w:rsidRPr="008501A6">
        <w:rPr>
          <w:rFonts w:ascii="Times New Roman" w:hAnsi="Times New Roman" w:cs="Times New Roman"/>
          <w:sz w:val="20"/>
          <w:szCs w:val="20"/>
        </w:rPr>
        <w:t>.</w:t>
      </w:r>
      <w:r w:rsidRPr="00DE1D30">
        <w:rPr>
          <w:rFonts w:ascii="Times New Roman" w:hAnsi="Times New Roman" w:cs="Times New Roman"/>
          <w:sz w:val="20"/>
          <w:szCs w:val="20"/>
        </w:rPr>
        <w:t>edu</w:t>
      </w:r>
      <w:r w:rsidRPr="008501A6">
        <w:rPr>
          <w:rFonts w:ascii="Times New Roman" w:hAnsi="Times New Roman" w:cs="Times New Roman"/>
          <w:sz w:val="20"/>
          <w:szCs w:val="20"/>
        </w:rPr>
        <w:t>.</w:t>
      </w:r>
      <w:r w:rsidRPr="00DE1D30">
        <w:rPr>
          <w:rFonts w:ascii="Times New Roman" w:hAnsi="Times New Roman" w:cs="Times New Roman"/>
          <w:sz w:val="20"/>
          <w:szCs w:val="20"/>
        </w:rPr>
        <w:t>ua</w:t>
      </w:r>
      <w:r w:rsidRPr="008501A6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C3BA573" w14:textId="4C6EAB0D" w:rsidR="00945914" w:rsidRPr="007C2E79" w:rsidRDefault="007C2E79" w:rsidP="007C2E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876A46">
        <w:rPr>
          <w:rFonts w:ascii="Times New Roman" w:hAnsi="Times New Roman" w:cs="Times New Roman"/>
          <w:b/>
          <w:i/>
          <w:sz w:val="20"/>
          <w:szCs w:val="20"/>
        </w:rPr>
        <w:t>Diana</w:t>
      </w:r>
      <w:proofErr w:type="spellEnd"/>
      <w:r w:rsidRPr="00876A46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76A46">
        <w:rPr>
          <w:rFonts w:ascii="Times New Roman" w:hAnsi="Times New Roman" w:cs="Times New Roman"/>
          <w:b/>
          <w:i/>
          <w:sz w:val="20"/>
          <w:szCs w:val="20"/>
        </w:rPr>
        <w:t>Gnidetskaya</w:t>
      </w:r>
      <w:proofErr w:type="spellEnd"/>
      <w:r w:rsidRPr="007C2E79">
        <w:rPr>
          <w:rFonts w:ascii="Times New Roman" w:hAnsi="Times New Roman" w:cs="Times New Roman"/>
          <w:sz w:val="20"/>
          <w:szCs w:val="20"/>
        </w:rPr>
        <w:t xml:space="preserve"> </w:t>
      </w:r>
      <w:r w:rsidR="00945914" w:rsidRPr="007C2E79">
        <w:rPr>
          <w:rFonts w:ascii="Times New Roman" w:hAnsi="Times New Roman" w:cs="Times New Roman"/>
          <w:sz w:val="20"/>
          <w:szCs w:val="20"/>
        </w:rPr>
        <w:t xml:space="preserve">–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student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Faculty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Information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 Technologies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Computer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Engineering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Vinnytsia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National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Technical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University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Vinnytsia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945914" w:rsidRPr="007C2E79">
        <w:rPr>
          <w:rFonts w:ascii="Times New Roman" w:hAnsi="Times New Roman" w:cs="Times New Roman"/>
          <w:sz w:val="20"/>
          <w:szCs w:val="20"/>
        </w:rPr>
        <w:t>email</w:t>
      </w:r>
      <w:proofErr w:type="spellEnd"/>
      <w:r w:rsidR="00945914" w:rsidRPr="007C2E79">
        <w:rPr>
          <w:rFonts w:ascii="Times New Roman" w:hAnsi="Times New Roman" w:cs="Times New Roman"/>
          <w:sz w:val="20"/>
          <w:szCs w:val="20"/>
        </w:rPr>
        <w:t xml:space="preserve">: </w:t>
      </w:r>
      <w:r w:rsidR="00945914" w:rsidRPr="00187583">
        <w:rPr>
          <w:rFonts w:ascii="Times New Roman" w:hAnsi="Times New Roman" w:cs="Times New Roman"/>
          <w:color w:val="FF0000"/>
          <w:sz w:val="20"/>
          <w:szCs w:val="20"/>
        </w:rPr>
        <w:t>sahnomihajlo51@gmail.com</w:t>
      </w:r>
    </w:p>
    <w:p w14:paraId="77470C88" w14:textId="77777777" w:rsidR="00945914" w:rsidRPr="00DE1D30" w:rsidRDefault="00945914" w:rsidP="0094591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E1D30">
        <w:rPr>
          <w:rFonts w:ascii="Times New Roman" w:hAnsi="Times New Roman" w:cs="Times New Roman"/>
          <w:sz w:val="20"/>
          <w:szCs w:val="20"/>
        </w:rPr>
        <w:t>Supervisor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876A46">
        <w:rPr>
          <w:rFonts w:ascii="Times New Roman" w:hAnsi="Times New Roman" w:cs="Times New Roman"/>
          <w:b/>
          <w:i/>
          <w:sz w:val="20"/>
          <w:szCs w:val="20"/>
        </w:rPr>
        <w:t>Klieopa</w:t>
      </w:r>
      <w:proofErr w:type="spellEnd"/>
      <w:r w:rsidRPr="00876A46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76A46">
        <w:rPr>
          <w:rFonts w:ascii="Times New Roman" w:hAnsi="Times New Roman" w:cs="Times New Roman"/>
          <w:b/>
          <w:i/>
          <w:sz w:val="20"/>
          <w:szCs w:val="20"/>
        </w:rPr>
        <w:t>Irina</w:t>
      </w:r>
      <w:proofErr w:type="spellEnd"/>
      <w:r w:rsidRPr="00876A46">
        <w:rPr>
          <w:rFonts w:ascii="Times New Roman" w:hAnsi="Times New Roman" w:cs="Times New Roman"/>
          <w:b/>
          <w:i/>
          <w:sz w:val="20"/>
          <w:szCs w:val="20"/>
        </w:rPr>
        <w:t xml:space="preserve"> A.</w:t>
      </w:r>
      <w:r w:rsidRPr="00DE1D30">
        <w:rPr>
          <w:rFonts w:ascii="Times New Roman" w:hAnsi="Times New Roman" w:cs="Times New Roman"/>
          <w:sz w:val="20"/>
          <w:szCs w:val="20"/>
        </w:rPr>
        <w:t xml:space="preserve"> −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PhD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Pedagogical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Sciences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),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Docent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Associate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Professor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Department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of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Higher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Mathematics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Vinnytsia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National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Technical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University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Vinnytsia</w:t>
      </w:r>
      <w:proofErr w:type="spellEnd"/>
      <w:r w:rsidRPr="00DE1D3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sz w:val="20"/>
          <w:szCs w:val="20"/>
        </w:rPr>
        <w:t>paceka</w:t>
      </w:r>
      <w:proofErr w:type="spellEnd"/>
      <w:r w:rsidRPr="00C821E8">
        <w:rPr>
          <w:rFonts w:ascii="Times New Roman" w:hAnsi="Times New Roman" w:cs="Times New Roman"/>
          <w:sz w:val="20"/>
          <w:szCs w:val="20"/>
          <w:lang w:val="en-US"/>
        </w:rPr>
        <w:t>08@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vntu</w:t>
      </w:r>
      <w:proofErr w:type="spellEnd"/>
      <w:r w:rsidRPr="00C821E8">
        <w:rPr>
          <w:rFonts w:ascii="Times New Roman" w:hAnsi="Times New Roman" w:cs="Times New Roman"/>
          <w:sz w:val="20"/>
          <w:szCs w:val="20"/>
          <w:lang w:val="en-US"/>
        </w:rPr>
        <w:t>.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edu</w:t>
      </w:r>
      <w:proofErr w:type="spellEnd"/>
      <w:r w:rsidRPr="00C821E8">
        <w:rPr>
          <w:rFonts w:ascii="Times New Roman" w:hAnsi="Times New Roman" w:cs="Times New Roman"/>
          <w:sz w:val="20"/>
          <w:szCs w:val="20"/>
          <w:lang w:val="en-US"/>
        </w:rPr>
        <w:t>.</w:t>
      </w:r>
      <w:proofErr w:type="spellStart"/>
      <w:r w:rsidRPr="00DE1D30">
        <w:rPr>
          <w:rFonts w:ascii="Times New Roman" w:hAnsi="Times New Roman" w:cs="Times New Roman"/>
          <w:sz w:val="20"/>
          <w:szCs w:val="20"/>
        </w:rPr>
        <w:t>ua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14:paraId="23528B32" w14:textId="77777777" w:rsidR="00945914" w:rsidRPr="00A76A05" w:rsidRDefault="00945914" w:rsidP="00A76A05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</w:p>
    <w:sectPr w:rsidR="00945914" w:rsidRPr="00A76A05" w:rsidSect="00CC6B33">
      <w:pgSz w:w="11906" w:h="16838"/>
      <w:pgMar w:top="1134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675D5D"/>
    <w:multiLevelType w:val="multilevel"/>
    <w:tmpl w:val="1B8641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B20236E"/>
    <w:multiLevelType w:val="hybridMultilevel"/>
    <w:tmpl w:val="4F500F2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240E66"/>
    <w:multiLevelType w:val="multilevel"/>
    <w:tmpl w:val="44E455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7A649B3"/>
    <w:multiLevelType w:val="hybridMultilevel"/>
    <w:tmpl w:val="722A149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576B7D"/>
    <w:multiLevelType w:val="multilevel"/>
    <w:tmpl w:val="B26417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93D204C"/>
    <w:multiLevelType w:val="hybridMultilevel"/>
    <w:tmpl w:val="8F7E4BEE"/>
    <w:lvl w:ilvl="0" w:tplc="73585F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6F961965"/>
    <w:multiLevelType w:val="hybridMultilevel"/>
    <w:tmpl w:val="6618FD4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82C"/>
    <w:rsid w:val="0016232C"/>
    <w:rsid w:val="001E4E70"/>
    <w:rsid w:val="00301449"/>
    <w:rsid w:val="003C789C"/>
    <w:rsid w:val="0055303F"/>
    <w:rsid w:val="006D5431"/>
    <w:rsid w:val="007C2E79"/>
    <w:rsid w:val="00836886"/>
    <w:rsid w:val="008501A6"/>
    <w:rsid w:val="00852515"/>
    <w:rsid w:val="008740E8"/>
    <w:rsid w:val="00876A46"/>
    <w:rsid w:val="00945914"/>
    <w:rsid w:val="009B74D1"/>
    <w:rsid w:val="009E27E9"/>
    <w:rsid w:val="00A76A05"/>
    <w:rsid w:val="00A949FB"/>
    <w:rsid w:val="00B52BAF"/>
    <w:rsid w:val="00BD17C1"/>
    <w:rsid w:val="00BF4E0B"/>
    <w:rsid w:val="00C06DE8"/>
    <w:rsid w:val="00C1382C"/>
    <w:rsid w:val="00CC6B33"/>
    <w:rsid w:val="00F21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C7FBB"/>
  <w15:chartTrackingRefBased/>
  <w15:docId w15:val="{1FA59D04-9D79-4F72-B3AE-7622783AE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C1382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styleId="5">
    <w:name w:val="heading 5"/>
    <w:basedOn w:val="a"/>
    <w:link w:val="50"/>
    <w:uiPriority w:val="9"/>
    <w:qFormat/>
    <w:rsid w:val="00C1382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C1382C"/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character" w:customStyle="1" w:styleId="50">
    <w:name w:val="Заголовок 5 Знак"/>
    <w:basedOn w:val="a0"/>
    <w:link w:val="5"/>
    <w:uiPriority w:val="9"/>
    <w:rsid w:val="00C1382C"/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break-words">
    <w:name w:val="break-words"/>
    <w:basedOn w:val="a"/>
    <w:rsid w:val="00C138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katex-mathml">
    <w:name w:val="katex-mathml"/>
    <w:basedOn w:val="a0"/>
    <w:rsid w:val="00C1382C"/>
  </w:style>
  <w:style w:type="character" w:customStyle="1" w:styleId="mord">
    <w:name w:val="mord"/>
    <w:basedOn w:val="a0"/>
    <w:rsid w:val="00C1382C"/>
  </w:style>
  <w:style w:type="character" w:customStyle="1" w:styleId="mrel">
    <w:name w:val="mrel"/>
    <w:basedOn w:val="a0"/>
    <w:rsid w:val="00C1382C"/>
  </w:style>
  <w:style w:type="character" w:customStyle="1" w:styleId="mopen">
    <w:name w:val="mopen"/>
    <w:basedOn w:val="a0"/>
    <w:rsid w:val="00C1382C"/>
  </w:style>
  <w:style w:type="character" w:customStyle="1" w:styleId="delimsizing">
    <w:name w:val="delimsizing"/>
    <w:basedOn w:val="a0"/>
    <w:rsid w:val="00C1382C"/>
  </w:style>
  <w:style w:type="character" w:customStyle="1" w:styleId="vlist-s">
    <w:name w:val="vlist-s"/>
    <w:basedOn w:val="a0"/>
    <w:rsid w:val="00C1382C"/>
  </w:style>
  <w:style w:type="character" w:customStyle="1" w:styleId="mclose">
    <w:name w:val="mclose"/>
    <w:basedOn w:val="a0"/>
    <w:rsid w:val="00C1382C"/>
  </w:style>
  <w:style w:type="character" w:customStyle="1" w:styleId="mpunct">
    <w:name w:val="mpunct"/>
    <w:basedOn w:val="a0"/>
    <w:rsid w:val="00C1382C"/>
  </w:style>
  <w:style w:type="character" w:customStyle="1" w:styleId="mbin">
    <w:name w:val="mbin"/>
    <w:basedOn w:val="a0"/>
    <w:rsid w:val="00C1382C"/>
  </w:style>
  <w:style w:type="character" w:styleId="a3">
    <w:name w:val="Strong"/>
    <w:basedOn w:val="a0"/>
    <w:uiPriority w:val="22"/>
    <w:qFormat/>
    <w:rsid w:val="00C1382C"/>
    <w:rPr>
      <w:b/>
      <w:bCs/>
    </w:rPr>
  </w:style>
  <w:style w:type="character" w:styleId="a4">
    <w:name w:val="Hyperlink"/>
    <w:basedOn w:val="a0"/>
    <w:uiPriority w:val="99"/>
    <w:unhideWhenUsed/>
    <w:rsid w:val="00C1382C"/>
    <w:rPr>
      <w:color w:val="0000FF"/>
      <w:u w:val="single"/>
    </w:rPr>
  </w:style>
  <w:style w:type="character" w:styleId="a5">
    <w:name w:val="Placeholder Text"/>
    <w:basedOn w:val="a0"/>
    <w:uiPriority w:val="99"/>
    <w:semiHidden/>
    <w:rsid w:val="006D5431"/>
    <w:rPr>
      <w:color w:val="808080"/>
    </w:rPr>
  </w:style>
  <w:style w:type="paragraph" w:styleId="a6">
    <w:name w:val="List Paragraph"/>
    <w:basedOn w:val="a"/>
    <w:uiPriority w:val="34"/>
    <w:qFormat/>
    <w:rsid w:val="006D54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011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7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30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04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C%D0%BD%D0%BE%D0%B6%D0%B5%D0%BD%D0%BD%D1%8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%D0%92%D1%96%D0%B4%D0%BD%D1%96%D0%BC%D0%B0%D0%BD%D0%BD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4%D0%BE%D0%B4%D0%B0%D0%B2%D0%B0%D0%BD%D0%BD%D1%8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uk.wikipedia.org/wiki/%D0%9C%D0%B0%D1%82%D0%B5%D0%BC%D0%B0%D1%82%D0%B8%D1%87%D0%BD%D0%B8%D0%B9_%D0%BE%D0%B1%27%D1%94%D0%BA%D1%82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C%D0%BD%D0%BE%D0%B6%D0%B5%D0%BD%D0%BD%D1%8F_%D0%BD%D0%B0_%D1%81%D0%BA%D0%B0%D0%BB%D1%8F%D1%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5122</Words>
  <Characters>2920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caniss _</dc:creator>
  <cp:keywords/>
  <dc:description/>
  <cp:lastModifiedBy>ACER</cp:lastModifiedBy>
  <cp:revision>21</cp:revision>
  <dcterms:created xsi:type="dcterms:W3CDTF">2025-03-03T08:14:00Z</dcterms:created>
  <dcterms:modified xsi:type="dcterms:W3CDTF">2025-03-12T12:20:00Z</dcterms:modified>
</cp:coreProperties>
</file>