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AA0A74" w14:textId="6E3718A8" w:rsidR="00EA55EF" w:rsidRPr="003B45CC" w:rsidRDefault="00297F4F" w:rsidP="003122A7">
      <w:pPr>
        <w:spacing w:after="0" w:line="240" w:lineRule="auto"/>
        <w:ind w:firstLine="567"/>
        <w:rPr>
          <w:rFonts w:ascii="Times New Roman" w:hAnsi="Times New Roman" w:cs="Times New Roman"/>
          <w:b/>
          <w:bCs/>
          <w:color w:val="000000" w:themeColor="text1"/>
          <w:sz w:val="24"/>
          <w:szCs w:val="24"/>
          <w:lang w:val="en-US"/>
        </w:rPr>
      </w:pPr>
      <w:r w:rsidRPr="003B45CC">
        <w:rPr>
          <w:rFonts w:ascii="Times New Roman" w:hAnsi="Times New Roman" w:cs="Times New Roman"/>
          <w:b/>
          <w:bCs/>
          <w:color w:val="000000" w:themeColor="text1"/>
          <w:sz w:val="24"/>
          <w:szCs w:val="24"/>
          <w:lang w:val="en-US"/>
        </w:rPr>
        <w:t>UDC</w:t>
      </w:r>
      <w:r w:rsidR="00DA1466" w:rsidRPr="003B45CC">
        <w:rPr>
          <w:rFonts w:ascii="Times New Roman" w:hAnsi="Times New Roman" w:cs="Times New Roman"/>
          <w:b/>
          <w:bCs/>
          <w:color w:val="000000" w:themeColor="text1"/>
          <w:sz w:val="24"/>
          <w:szCs w:val="24"/>
          <w:lang w:val="en-US"/>
        </w:rPr>
        <w:t xml:space="preserve"> 339.5</w:t>
      </w:r>
    </w:p>
    <w:p w14:paraId="68D8EDA9" w14:textId="77777777" w:rsidR="00297F4F" w:rsidRPr="003B45CC" w:rsidRDefault="00297F4F" w:rsidP="00297F4F">
      <w:pPr>
        <w:spacing w:after="0" w:line="240" w:lineRule="auto"/>
        <w:ind w:firstLine="567"/>
        <w:jc w:val="center"/>
        <w:rPr>
          <w:rFonts w:ascii="Times New Roman" w:hAnsi="Times New Roman" w:cs="Times New Roman"/>
          <w:b/>
          <w:bCs/>
          <w:color w:val="000000" w:themeColor="text1"/>
          <w:sz w:val="24"/>
          <w:szCs w:val="24"/>
          <w:lang w:val="en-US"/>
        </w:rPr>
      </w:pPr>
      <w:r w:rsidRPr="003B45CC">
        <w:rPr>
          <w:rFonts w:ascii="Times New Roman" w:hAnsi="Times New Roman" w:cs="Times New Roman"/>
          <w:b/>
          <w:bCs/>
          <w:color w:val="000000" w:themeColor="text1"/>
          <w:sz w:val="24"/>
          <w:szCs w:val="24"/>
          <w:lang w:val="en-US"/>
        </w:rPr>
        <w:t>RESOURCE POTENTIAL AS A BASIS</w:t>
      </w:r>
    </w:p>
    <w:p w14:paraId="1473F29B" w14:textId="722BF817" w:rsidR="00B13353" w:rsidRPr="003B45CC" w:rsidRDefault="00297F4F" w:rsidP="00297F4F">
      <w:pPr>
        <w:spacing w:after="0" w:line="240" w:lineRule="auto"/>
        <w:ind w:firstLine="567"/>
        <w:jc w:val="center"/>
        <w:rPr>
          <w:rFonts w:ascii="Times New Roman" w:hAnsi="Times New Roman" w:cs="Times New Roman"/>
          <w:b/>
          <w:bCs/>
          <w:color w:val="000000" w:themeColor="text1"/>
          <w:sz w:val="24"/>
          <w:szCs w:val="24"/>
          <w:lang w:val="en-US"/>
        </w:rPr>
      </w:pPr>
      <w:r w:rsidRPr="003B45CC">
        <w:rPr>
          <w:rFonts w:ascii="Times New Roman" w:hAnsi="Times New Roman" w:cs="Times New Roman"/>
          <w:b/>
          <w:bCs/>
          <w:color w:val="000000" w:themeColor="text1"/>
          <w:sz w:val="24"/>
          <w:szCs w:val="24"/>
          <w:lang w:val="en-US"/>
        </w:rPr>
        <w:t>FOR STRATEGIC DEVELOPMENT OF INTERNATIONAL BUSINESS</w:t>
      </w:r>
    </w:p>
    <w:p w14:paraId="1BD98863" w14:textId="77777777" w:rsidR="00297F4F" w:rsidRPr="003B45CC" w:rsidRDefault="00297F4F" w:rsidP="00297F4F">
      <w:pPr>
        <w:spacing w:after="0" w:line="240" w:lineRule="auto"/>
        <w:ind w:firstLine="567"/>
        <w:jc w:val="center"/>
        <w:rPr>
          <w:rFonts w:ascii="Times New Roman" w:hAnsi="Times New Roman" w:cs="Times New Roman"/>
          <w:b/>
          <w:bCs/>
          <w:color w:val="000000" w:themeColor="text1"/>
          <w:sz w:val="24"/>
          <w:szCs w:val="24"/>
          <w:lang w:val="en-US"/>
        </w:rPr>
      </w:pPr>
    </w:p>
    <w:p w14:paraId="134D1C2B" w14:textId="046D4B91" w:rsidR="00297F4F" w:rsidRPr="003B45CC" w:rsidRDefault="00297F4F" w:rsidP="00297F4F">
      <w:pPr>
        <w:pStyle w:val="Author"/>
        <w:spacing w:line="240" w:lineRule="auto"/>
        <w:jc w:val="center"/>
        <w:rPr>
          <w:caps w:val="0"/>
          <w:color w:val="000000" w:themeColor="text1"/>
          <w:sz w:val="24"/>
          <w:szCs w:val="24"/>
          <w:lang w:val="en-US"/>
        </w:rPr>
      </w:pPr>
      <w:r w:rsidRPr="003B45CC">
        <w:rPr>
          <w:b/>
          <w:bCs/>
          <w:color w:val="000000" w:themeColor="text1"/>
          <w:sz w:val="24"/>
          <w:szCs w:val="24"/>
          <w:lang w:val="en-US"/>
        </w:rPr>
        <w:t>Т</w:t>
      </w:r>
      <w:r w:rsidRPr="003B45CC">
        <w:rPr>
          <w:b/>
          <w:bCs/>
          <w:caps w:val="0"/>
          <w:color w:val="000000" w:themeColor="text1"/>
          <w:sz w:val="24"/>
          <w:szCs w:val="24"/>
          <w:lang w:val="en-US"/>
        </w:rPr>
        <w:t>etiana</w:t>
      </w:r>
      <w:r w:rsidRPr="003B45CC">
        <w:rPr>
          <w:b/>
          <w:bCs/>
          <w:color w:val="000000" w:themeColor="text1"/>
          <w:sz w:val="24"/>
          <w:szCs w:val="24"/>
          <w:lang w:val="en-US"/>
        </w:rPr>
        <w:t xml:space="preserve"> </w:t>
      </w:r>
      <w:r w:rsidRPr="003B45CC">
        <w:rPr>
          <w:b/>
          <w:bCs/>
          <w:caps w:val="0"/>
          <w:color w:val="000000" w:themeColor="text1"/>
          <w:sz w:val="24"/>
          <w:szCs w:val="24"/>
          <w:lang w:val="en-US"/>
        </w:rPr>
        <w:t>Nechyporenko</w:t>
      </w:r>
      <w:r w:rsidRPr="003B45CC">
        <w:rPr>
          <w:b/>
          <w:bCs/>
          <w:color w:val="000000" w:themeColor="text1"/>
          <w:sz w:val="24"/>
          <w:szCs w:val="24"/>
          <w:lang w:val="en-US"/>
        </w:rPr>
        <w:t xml:space="preserve"> </w:t>
      </w:r>
    </w:p>
    <w:p w14:paraId="103E4D94" w14:textId="77777777" w:rsidR="00297F4F" w:rsidRPr="003B45CC" w:rsidRDefault="00297F4F" w:rsidP="00297F4F">
      <w:pPr>
        <w:pStyle w:val="Author"/>
        <w:spacing w:line="240" w:lineRule="auto"/>
        <w:jc w:val="center"/>
        <w:rPr>
          <w:rStyle w:val="a5"/>
          <w:rFonts w:cs="Times New Roman"/>
          <w:b w:val="0"/>
          <w:bCs w:val="0"/>
          <w:caps w:val="0"/>
          <w:color w:val="000000" w:themeColor="text1"/>
          <w:sz w:val="24"/>
          <w:szCs w:val="24"/>
          <w:shd w:val="clear" w:color="auto" w:fill="FFFFFF"/>
          <w:lang w:val="en-US"/>
        </w:rPr>
      </w:pPr>
      <w:r w:rsidRPr="003B45CC">
        <w:rPr>
          <w:rStyle w:val="a5"/>
          <w:rFonts w:cs="Times New Roman"/>
          <w:b w:val="0"/>
          <w:bCs w:val="0"/>
          <w:caps w:val="0"/>
          <w:color w:val="000000" w:themeColor="text1"/>
          <w:sz w:val="24"/>
          <w:szCs w:val="24"/>
          <w:shd w:val="clear" w:color="auto" w:fill="FFFFFF"/>
          <w:lang w:val="en-US"/>
        </w:rPr>
        <w:t>PhD in Economics, teacher of financial and economic disciplines,</w:t>
      </w:r>
    </w:p>
    <w:p w14:paraId="4132E3D5" w14:textId="77777777" w:rsidR="00297F4F" w:rsidRPr="003B45CC" w:rsidRDefault="00297F4F" w:rsidP="00297F4F">
      <w:pPr>
        <w:pStyle w:val="Author"/>
        <w:spacing w:line="240" w:lineRule="auto"/>
        <w:jc w:val="center"/>
        <w:rPr>
          <w:rFonts w:cs="Times New Roman"/>
          <w:caps w:val="0"/>
          <w:color w:val="000000" w:themeColor="text1"/>
          <w:sz w:val="24"/>
          <w:szCs w:val="24"/>
          <w:lang w:val="en-US"/>
        </w:rPr>
      </w:pPr>
      <w:r w:rsidRPr="003B45CC">
        <w:rPr>
          <w:rFonts w:cs="Times New Roman"/>
          <w:caps w:val="0"/>
          <w:color w:val="000000" w:themeColor="text1"/>
          <w:sz w:val="24"/>
          <w:szCs w:val="24"/>
          <w:lang w:val="en-US"/>
        </w:rPr>
        <w:t>Vinnytsia Technical Vocational College, Ukraine</w:t>
      </w:r>
    </w:p>
    <w:p w14:paraId="149A28EF" w14:textId="7925B6B6" w:rsidR="00B13353" w:rsidRPr="003B45CC" w:rsidRDefault="00B13353" w:rsidP="003122A7">
      <w:pPr>
        <w:spacing w:after="0" w:line="240" w:lineRule="auto"/>
        <w:ind w:firstLine="567"/>
        <w:jc w:val="center"/>
        <w:rPr>
          <w:rFonts w:ascii="Times New Roman" w:hAnsi="Times New Roman" w:cs="Times New Roman"/>
          <w:color w:val="000000" w:themeColor="text1"/>
          <w:sz w:val="24"/>
          <w:szCs w:val="24"/>
          <w:lang w:val="en-US"/>
        </w:rPr>
      </w:pPr>
    </w:p>
    <w:p w14:paraId="15D7C261" w14:textId="77777777" w:rsidR="00297F4F" w:rsidRPr="003B45CC" w:rsidRDefault="00297F4F"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Today's international business operates in a rapidly changing and volatile environment, where technological advances, increased competition, and growing demands for sustainable development require new approaches to resource management. Digital transformation, which covers the entire scope of companies' activities, requires the analysis and rational use of various resources, from financial and material to labor and investment.</w:t>
      </w:r>
      <w:r w:rsidRPr="003B45CC">
        <w:rPr>
          <w:rFonts w:ascii="Times New Roman" w:hAnsi="Times New Roman" w:cs="Times New Roman"/>
          <w:color w:val="000000" w:themeColor="text1"/>
          <w:sz w:val="24"/>
          <w:szCs w:val="24"/>
        </w:rPr>
        <w:t xml:space="preserve"> </w:t>
      </w:r>
      <w:r w:rsidRPr="003B45CC">
        <w:rPr>
          <w:rFonts w:ascii="Times New Roman" w:hAnsi="Times New Roman" w:cs="Times New Roman"/>
          <w:color w:val="000000" w:themeColor="text1"/>
          <w:sz w:val="24"/>
          <w:szCs w:val="24"/>
          <w:lang w:val="en-US"/>
        </w:rPr>
        <w:t>Accelerated technology adoption, climate change, geopolitical instability, and increased demands for social responsibility are creating additional challenges for international companies. The key problem is that traditional methods of resource management are often unable to meet modern requirements and ensure that companies effectively adapt to change while maintaining long-term sustainability. There is a need to create new management strategies that allow companies to respond flexibly to environmental changes, optimize resource use and build sustainable competitive advantages. Effective management of resource potential is a factor in ensuring the sustainability and productivity of companies in the context of global economic transformations.</w:t>
      </w:r>
    </w:p>
    <w:p w14:paraId="5583BF70" w14:textId="77777777" w:rsidR="00297F4F" w:rsidRPr="003B45CC" w:rsidRDefault="00297F4F"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The purpose of the study is to analyze the impact of resource potential on business progress, identify international problematic aspects and formulate effective strategies for its optimization to ensure sustainable development and strengthen competitive positions in the global market in the context of constant global instability.</w:t>
      </w:r>
    </w:p>
    <w:p w14:paraId="267CE175" w14:textId="77777777" w:rsidR="00297F4F" w:rsidRPr="003B45CC" w:rsidRDefault="00297F4F" w:rsidP="00297F4F">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The effectiveness of an enterprise in today's dynamic business environment depends on its ability to use available resources rationally.</w:t>
      </w:r>
    </w:p>
    <w:p w14:paraId="68EDBA36" w14:textId="1FE1FD41" w:rsidR="00850320" w:rsidRPr="003B45CC" w:rsidRDefault="00297F4F" w:rsidP="00297F4F">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The resource potential of an enterprise is a set of material, financial, human and intellectual assets that can be mobilized to achieve strategic goals. Its formation and development is a continuous process that requires constant adaptation to a changing environment</w:t>
      </w:r>
      <w:r w:rsidR="00850320" w:rsidRPr="003B45CC">
        <w:rPr>
          <w:rFonts w:ascii="Times New Roman" w:hAnsi="Times New Roman" w:cs="Times New Roman"/>
          <w:color w:val="000000" w:themeColor="text1"/>
          <w:sz w:val="24"/>
          <w:szCs w:val="24"/>
          <w:lang w:val="en-US"/>
        </w:rPr>
        <w:t xml:space="preserve"> [</w:t>
      </w:r>
      <w:r w:rsidR="00DA1466" w:rsidRPr="003B45CC">
        <w:rPr>
          <w:rFonts w:ascii="Times New Roman" w:hAnsi="Times New Roman" w:cs="Times New Roman"/>
          <w:color w:val="000000" w:themeColor="text1"/>
          <w:sz w:val="24"/>
          <w:szCs w:val="24"/>
          <w:lang w:val="en-US"/>
        </w:rPr>
        <w:t>4</w:t>
      </w:r>
      <w:r w:rsidR="00850320" w:rsidRPr="003B45CC">
        <w:rPr>
          <w:rFonts w:ascii="Times New Roman" w:hAnsi="Times New Roman" w:cs="Times New Roman"/>
          <w:color w:val="000000" w:themeColor="text1"/>
          <w:sz w:val="24"/>
          <w:szCs w:val="24"/>
          <w:lang w:val="en-US"/>
        </w:rPr>
        <w:t xml:space="preserve">, с. </w:t>
      </w:r>
      <w:r w:rsidR="00DA1466" w:rsidRPr="003B45CC">
        <w:rPr>
          <w:rFonts w:ascii="Times New Roman" w:hAnsi="Times New Roman" w:cs="Times New Roman"/>
          <w:color w:val="000000" w:themeColor="text1"/>
          <w:sz w:val="24"/>
          <w:szCs w:val="24"/>
          <w:lang w:val="en-US"/>
        </w:rPr>
        <w:t>35</w:t>
      </w:r>
      <w:r w:rsidR="00850320" w:rsidRPr="003B45CC">
        <w:rPr>
          <w:rFonts w:ascii="Times New Roman" w:hAnsi="Times New Roman" w:cs="Times New Roman"/>
          <w:color w:val="000000" w:themeColor="text1"/>
          <w:sz w:val="24"/>
          <w:szCs w:val="24"/>
          <w:lang w:val="en-US"/>
        </w:rPr>
        <w:t xml:space="preserve">]. </w:t>
      </w:r>
    </w:p>
    <w:p w14:paraId="59F9C8A3" w14:textId="60748CB9" w:rsidR="00297F4F" w:rsidRPr="003B45CC" w:rsidRDefault="00297F4F"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The term "resource", derived from the French word ressource, means a source or opportunity [</w:t>
      </w:r>
      <w:r w:rsidRPr="003B45CC">
        <w:rPr>
          <w:rFonts w:ascii="Times New Roman" w:hAnsi="Times New Roman" w:cs="Times New Roman"/>
          <w:color w:val="000000" w:themeColor="text1"/>
          <w:sz w:val="24"/>
          <w:szCs w:val="24"/>
        </w:rPr>
        <w:t>1</w:t>
      </w:r>
      <w:r w:rsidRPr="003B45CC">
        <w:rPr>
          <w:rFonts w:ascii="Times New Roman" w:hAnsi="Times New Roman" w:cs="Times New Roman"/>
          <w:color w:val="000000" w:themeColor="text1"/>
          <w:sz w:val="24"/>
          <w:szCs w:val="24"/>
          <w:lang w:val="en-US"/>
        </w:rPr>
        <w:t>, p.</w:t>
      </w:r>
      <w:r w:rsidRPr="003B45CC">
        <w:rPr>
          <w:rFonts w:ascii="Times New Roman" w:hAnsi="Times New Roman" w:cs="Times New Roman"/>
          <w:color w:val="000000" w:themeColor="text1"/>
          <w:sz w:val="24"/>
          <w:szCs w:val="24"/>
        </w:rPr>
        <w:t xml:space="preserve"> </w:t>
      </w:r>
      <w:r w:rsidRPr="003B45CC">
        <w:rPr>
          <w:rFonts w:ascii="Times New Roman" w:hAnsi="Times New Roman" w:cs="Times New Roman"/>
          <w:color w:val="000000" w:themeColor="text1"/>
          <w:sz w:val="24"/>
          <w:szCs w:val="24"/>
          <w:lang w:val="en-US"/>
        </w:rPr>
        <w:t>31]. In a broader context, resources are seen as the basis for obtaining tangible and intangible benefits that can be realized within the framework of natural technologies and socio-economic conditions. The concept of "potential" comes from the Latin word "potentia", which means power or ability. This concept was substantiated by scientists V. Weinz and C. G. Wolim in the 20s of the twentieth century, who interpreted potential as a set of resources and capabilities that can be mobilized to achieve specific goals. In the etymological sense, the potential covers the means, reserves and sources that can be used to achieve the objectives and fulfill the tasks of a particular business entity.</w:t>
      </w:r>
    </w:p>
    <w:p w14:paraId="39F3F139" w14:textId="77777777" w:rsidR="00297F4F" w:rsidRPr="003B45CC" w:rsidRDefault="00297F4F"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The concept of "resource potential" was first systematized in the scientific research of S. Kovanov and V. Svobodin, who distinguished it from the production potential [2, p. 383]. However, over time, the understanding of resource potential has changed. From the initial interpretation as a set of individual resources, scientists have moved to a systematic approach that emphasizes the interconnection and interdependence of different types of resources and shows the complex, dynamic nature of resource potential as a whole.</w:t>
      </w:r>
    </w:p>
    <w:p w14:paraId="415FD857" w14:textId="77777777" w:rsidR="00297F4F" w:rsidRPr="003B45CC" w:rsidRDefault="00297F4F"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Domestic economic literature interprets the concept of "resource potential of an enterprise" as a set of resources that are most important for carrying out economic activities and ensure the possibility of functioning and development of an enterprise. Researchers offer various but complementary interpretations of this concept, in particular:</w:t>
      </w:r>
    </w:p>
    <w:p w14:paraId="1A08D0E1" w14:textId="55703AB1" w:rsidR="00850320" w:rsidRPr="003B45CC" w:rsidRDefault="00850320"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lastRenderedPageBreak/>
        <w:t xml:space="preserve">– </w:t>
      </w:r>
      <w:r w:rsidR="00297F4F" w:rsidRPr="003B45CC">
        <w:rPr>
          <w:rFonts w:ascii="Times New Roman" w:hAnsi="Times New Roman" w:cs="Times New Roman"/>
          <w:color w:val="000000" w:themeColor="text1"/>
          <w:sz w:val="24"/>
          <w:szCs w:val="24"/>
          <w:lang w:val="en-US"/>
        </w:rPr>
        <w:t>r</w:t>
      </w:r>
      <w:r w:rsidR="00297F4F" w:rsidRPr="003B45CC">
        <w:rPr>
          <w:rFonts w:ascii="Times New Roman" w:hAnsi="Times New Roman" w:cs="Times New Roman"/>
          <w:color w:val="000000" w:themeColor="text1"/>
          <w:sz w:val="24"/>
          <w:szCs w:val="24"/>
          <w:lang w:val="en-US"/>
        </w:rPr>
        <w:t>esource potential as a system of interconnected elements: the country's resources are not isolated, but interact with each other, creating a synergistic effect (A. Bersutskyi, N. Mitsenko, V. Protopopov)</w:t>
      </w:r>
      <w:r w:rsidRPr="003B45CC">
        <w:rPr>
          <w:rFonts w:ascii="Times New Roman" w:hAnsi="Times New Roman" w:cs="Times New Roman"/>
          <w:color w:val="000000" w:themeColor="text1"/>
          <w:sz w:val="24"/>
          <w:szCs w:val="24"/>
          <w:lang w:val="en-US"/>
        </w:rPr>
        <w:t xml:space="preserve">; </w:t>
      </w:r>
    </w:p>
    <w:p w14:paraId="0AF88514" w14:textId="214DE8AB" w:rsidR="00850320" w:rsidRPr="003B45CC" w:rsidRDefault="00850320"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297F4F" w:rsidRPr="003B45CC">
        <w:rPr>
          <w:rFonts w:ascii="Times New Roman" w:hAnsi="Times New Roman" w:cs="Times New Roman"/>
          <w:color w:val="000000" w:themeColor="text1"/>
          <w:sz w:val="24"/>
          <w:szCs w:val="24"/>
          <w:lang w:val="en-US"/>
        </w:rPr>
        <w:t>resource potential as a dynamic category: it is constantly changing under the influence of internal and external factors, such as technological innovations and changes in market conditions (S. Dunda, I. Khvostina)</w:t>
      </w:r>
      <w:r w:rsidRPr="003B45CC">
        <w:rPr>
          <w:rFonts w:ascii="Times New Roman" w:hAnsi="Times New Roman" w:cs="Times New Roman"/>
          <w:color w:val="000000" w:themeColor="text1"/>
          <w:sz w:val="24"/>
          <w:szCs w:val="24"/>
          <w:lang w:val="en-US"/>
        </w:rPr>
        <w:t xml:space="preserve">; </w:t>
      </w:r>
    </w:p>
    <w:p w14:paraId="158A4815" w14:textId="11B2DE0D" w:rsidR="00850320" w:rsidRPr="003B45CC" w:rsidRDefault="00850320"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297F4F" w:rsidRPr="003B45CC">
        <w:rPr>
          <w:rFonts w:ascii="Times New Roman" w:hAnsi="Times New Roman" w:cs="Times New Roman"/>
          <w:color w:val="000000" w:themeColor="text1"/>
          <w:sz w:val="24"/>
          <w:szCs w:val="24"/>
          <w:lang w:val="en-US"/>
        </w:rPr>
        <w:t>r</w:t>
      </w:r>
      <w:r w:rsidR="00297F4F" w:rsidRPr="003B45CC">
        <w:rPr>
          <w:rFonts w:ascii="Times New Roman" w:hAnsi="Times New Roman" w:cs="Times New Roman"/>
          <w:color w:val="000000" w:themeColor="text1"/>
          <w:sz w:val="24"/>
          <w:szCs w:val="24"/>
          <w:lang w:val="en-US"/>
        </w:rPr>
        <w:t>esource potential as a basis for development: it is a key factor that determines the ability of an enterprise to grow and achieve strategic goals (O. Denysiuk, T. Ashymbaev, O. Svirgun)</w:t>
      </w:r>
      <w:r w:rsidRPr="003B45CC">
        <w:rPr>
          <w:rFonts w:ascii="Times New Roman" w:hAnsi="Times New Roman" w:cs="Times New Roman"/>
          <w:color w:val="000000" w:themeColor="text1"/>
          <w:sz w:val="24"/>
          <w:szCs w:val="24"/>
          <w:lang w:val="en-US"/>
        </w:rPr>
        <w:t xml:space="preserve">; </w:t>
      </w:r>
    </w:p>
    <w:p w14:paraId="7821A44B" w14:textId="5C88D948" w:rsidR="00850320" w:rsidRPr="003B45CC" w:rsidRDefault="00850320"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297F4F" w:rsidRPr="003B45CC">
        <w:rPr>
          <w:rFonts w:ascii="Times New Roman" w:hAnsi="Times New Roman" w:cs="Times New Roman"/>
          <w:color w:val="000000" w:themeColor="text1"/>
          <w:sz w:val="24"/>
          <w:szCs w:val="24"/>
          <w:lang w:val="en-US"/>
        </w:rPr>
        <w:t>resource potential as a set of resources of different types: in addition to material resources, it includes financial, labor, intangible (knowledge, technology, reputation) and other resources (N. Bogatska, V. Khachatryan, O. Kovalchuk)</w:t>
      </w:r>
      <w:r w:rsidRPr="003B45CC">
        <w:rPr>
          <w:rFonts w:ascii="Times New Roman" w:hAnsi="Times New Roman" w:cs="Times New Roman"/>
          <w:color w:val="000000" w:themeColor="text1"/>
          <w:sz w:val="24"/>
          <w:szCs w:val="24"/>
          <w:lang w:val="en-US"/>
        </w:rPr>
        <w:t xml:space="preserve">; </w:t>
      </w:r>
    </w:p>
    <w:p w14:paraId="294DD0B8" w14:textId="1D06476E" w:rsidR="00850320" w:rsidRPr="003B45CC" w:rsidRDefault="00850320"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297F4F" w:rsidRPr="003B45CC">
        <w:rPr>
          <w:rFonts w:ascii="Times New Roman" w:hAnsi="Times New Roman" w:cs="Times New Roman"/>
          <w:color w:val="000000" w:themeColor="text1"/>
          <w:sz w:val="24"/>
          <w:szCs w:val="24"/>
          <w:lang w:val="en-US"/>
        </w:rPr>
        <w:t>r</w:t>
      </w:r>
      <w:r w:rsidR="00297F4F" w:rsidRPr="003B45CC">
        <w:rPr>
          <w:rFonts w:ascii="Times New Roman" w:hAnsi="Times New Roman" w:cs="Times New Roman"/>
          <w:color w:val="000000" w:themeColor="text1"/>
          <w:sz w:val="24"/>
          <w:szCs w:val="24"/>
          <w:lang w:val="en-US"/>
        </w:rPr>
        <w:t>esource potential as a tool for ensuring economic security: it plays an important role in the sustainability and survival of an enterprise in conditions of uncertainty (O. Denysiuk)</w:t>
      </w:r>
      <w:r w:rsidRPr="003B45CC">
        <w:rPr>
          <w:rFonts w:ascii="Times New Roman" w:hAnsi="Times New Roman" w:cs="Times New Roman"/>
          <w:color w:val="000000" w:themeColor="text1"/>
          <w:sz w:val="24"/>
          <w:szCs w:val="24"/>
          <w:lang w:val="en-US"/>
        </w:rPr>
        <w:t xml:space="preserve">; </w:t>
      </w:r>
    </w:p>
    <w:p w14:paraId="36843764" w14:textId="7BBA1FCB" w:rsidR="00850320" w:rsidRPr="003B45CC" w:rsidRDefault="00850320"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297F4F" w:rsidRPr="003B45CC">
        <w:rPr>
          <w:rFonts w:ascii="Times New Roman" w:hAnsi="Times New Roman" w:cs="Times New Roman"/>
          <w:color w:val="000000" w:themeColor="text1"/>
          <w:sz w:val="24"/>
          <w:szCs w:val="24"/>
          <w:lang w:val="en-US"/>
        </w:rPr>
        <w:t>r</w:t>
      </w:r>
      <w:r w:rsidR="00297F4F" w:rsidRPr="003B45CC">
        <w:rPr>
          <w:rFonts w:ascii="Times New Roman" w:hAnsi="Times New Roman" w:cs="Times New Roman"/>
          <w:color w:val="000000" w:themeColor="text1"/>
          <w:sz w:val="24"/>
          <w:szCs w:val="24"/>
          <w:lang w:val="en-US"/>
        </w:rPr>
        <w:t>esource potential as a factor of satisfaction of needs: it allows the enterprise to meet consumer needs and create new products and services (O. Kuzmenko)</w:t>
      </w:r>
      <w:r w:rsidRPr="003B45CC">
        <w:rPr>
          <w:rFonts w:ascii="Times New Roman" w:hAnsi="Times New Roman" w:cs="Times New Roman"/>
          <w:color w:val="000000" w:themeColor="text1"/>
          <w:sz w:val="24"/>
          <w:szCs w:val="24"/>
          <w:lang w:val="en-US"/>
        </w:rPr>
        <w:t>.</w:t>
      </w:r>
    </w:p>
    <w:p w14:paraId="65896388" w14:textId="3CBF5085" w:rsidR="00297F4F" w:rsidRPr="003B45CC" w:rsidRDefault="00297F4F" w:rsidP="00297F4F">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The resource potential of an enterprise is a complex concept that covers all aspects of its activities and creates opportunities for effective operation and development in the global market. In the context of international business, the resource potential can be interpreted as a set of various resources (material, financial, human, information, technological, etc.) that an enterprise possesses or is able to mobilize to achieve strategic goals in the international arena [1, p. 32].</w:t>
      </w:r>
      <w:r w:rsidRPr="003B45CC">
        <w:rPr>
          <w:rFonts w:ascii="Times New Roman" w:hAnsi="Times New Roman" w:cs="Times New Roman"/>
          <w:color w:val="000000" w:themeColor="text1"/>
          <w:sz w:val="24"/>
          <w:szCs w:val="24"/>
        </w:rPr>
        <w:t xml:space="preserve"> </w:t>
      </w:r>
      <w:r w:rsidRPr="003B45CC">
        <w:rPr>
          <w:rFonts w:ascii="Times New Roman" w:hAnsi="Times New Roman" w:cs="Times New Roman"/>
          <w:color w:val="000000" w:themeColor="text1"/>
          <w:sz w:val="24"/>
          <w:szCs w:val="24"/>
          <w:lang w:val="en-US"/>
        </w:rPr>
        <w:t>The resource potential of international business is formed under the influence of many internal and external factors. The internal factors that affect the level and efficiency of resource use include the following:</w:t>
      </w:r>
    </w:p>
    <w:p w14:paraId="4CA8FC49" w14:textId="39780714" w:rsidR="009D309C" w:rsidRPr="003B45CC" w:rsidRDefault="009D309C"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297F4F" w:rsidRPr="003B45CC">
        <w:rPr>
          <w:rFonts w:ascii="Times New Roman" w:hAnsi="Times New Roman" w:cs="Times New Roman"/>
          <w:color w:val="000000" w:themeColor="text1"/>
          <w:sz w:val="24"/>
          <w:szCs w:val="24"/>
          <w:lang w:val="en-US"/>
        </w:rPr>
        <w:t>f</w:t>
      </w:r>
      <w:r w:rsidR="00297F4F" w:rsidRPr="003B45CC">
        <w:rPr>
          <w:rFonts w:ascii="Times New Roman" w:hAnsi="Times New Roman" w:cs="Times New Roman"/>
          <w:color w:val="000000" w:themeColor="text1"/>
          <w:sz w:val="24"/>
          <w:szCs w:val="24"/>
          <w:lang w:val="en-US"/>
        </w:rPr>
        <w:t>inancial resources: stability of the company's financial base, availability of sufficient funds for investments in innovative technologies, development of new products, marketing activities, as well as for the creation and development of infrastructure in international markets</w:t>
      </w:r>
      <w:r w:rsidRPr="003B45CC">
        <w:rPr>
          <w:rFonts w:ascii="Times New Roman" w:hAnsi="Times New Roman" w:cs="Times New Roman"/>
          <w:color w:val="000000" w:themeColor="text1"/>
          <w:sz w:val="24"/>
          <w:szCs w:val="24"/>
          <w:lang w:val="en-US"/>
        </w:rPr>
        <w:t>;</w:t>
      </w:r>
    </w:p>
    <w:p w14:paraId="09E369B2" w14:textId="34AE737E" w:rsidR="009D309C" w:rsidRPr="003B45CC" w:rsidRDefault="009D309C"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297F4F" w:rsidRPr="003B45CC">
        <w:rPr>
          <w:rFonts w:ascii="Times New Roman" w:hAnsi="Times New Roman" w:cs="Times New Roman"/>
          <w:color w:val="000000" w:themeColor="text1"/>
          <w:sz w:val="24"/>
          <w:szCs w:val="24"/>
          <w:lang w:val="en-US"/>
        </w:rPr>
        <w:t>m</w:t>
      </w:r>
      <w:r w:rsidR="00297F4F" w:rsidRPr="003B45CC">
        <w:rPr>
          <w:rFonts w:ascii="Times New Roman" w:hAnsi="Times New Roman" w:cs="Times New Roman"/>
          <w:color w:val="000000" w:themeColor="text1"/>
          <w:sz w:val="24"/>
          <w:szCs w:val="24"/>
          <w:lang w:val="en-US"/>
        </w:rPr>
        <w:t>aterial resources: providing the company with the necessary production facilities, technical equipment, raw materials and other material components for production processes and services in international markets</w:t>
      </w:r>
      <w:r w:rsidRPr="003B45CC">
        <w:rPr>
          <w:rFonts w:ascii="Times New Roman" w:hAnsi="Times New Roman" w:cs="Times New Roman"/>
          <w:color w:val="000000" w:themeColor="text1"/>
          <w:sz w:val="24"/>
          <w:szCs w:val="24"/>
          <w:lang w:val="en-US"/>
        </w:rPr>
        <w:t>;</w:t>
      </w:r>
    </w:p>
    <w:p w14:paraId="745A77BA" w14:textId="7FF429EA" w:rsidR="009D309C" w:rsidRPr="003B45CC" w:rsidRDefault="009D309C"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297F4F" w:rsidRPr="003B45CC">
        <w:rPr>
          <w:rFonts w:ascii="Times New Roman" w:hAnsi="Times New Roman" w:cs="Times New Roman"/>
          <w:color w:val="000000" w:themeColor="text1"/>
          <w:sz w:val="24"/>
          <w:szCs w:val="24"/>
          <w:lang w:val="en-US"/>
        </w:rPr>
        <w:t>h</w:t>
      </w:r>
      <w:r w:rsidR="00297F4F" w:rsidRPr="003B45CC">
        <w:rPr>
          <w:rFonts w:ascii="Times New Roman" w:hAnsi="Times New Roman" w:cs="Times New Roman"/>
          <w:color w:val="000000" w:themeColor="text1"/>
          <w:sz w:val="24"/>
          <w:szCs w:val="24"/>
          <w:lang w:val="en-US"/>
        </w:rPr>
        <w:t>uman resources: professionalism and qualifications of staff, experience in international competition, language skills and cultural competence, ability to adapt to the specifics of work in different countries</w:t>
      </w:r>
      <w:r w:rsidRPr="003B45CC">
        <w:rPr>
          <w:rFonts w:ascii="Times New Roman" w:hAnsi="Times New Roman" w:cs="Times New Roman"/>
          <w:color w:val="000000" w:themeColor="text1"/>
          <w:sz w:val="24"/>
          <w:szCs w:val="24"/>
          <w:lang w:val="en-US"/>
        </w:rPr>
        <w:t>;</w:t>
      </w:r>
    </w:p>
    <w:p w14:paraId="4DAFFEE6" w14:textId="724D3C82" w:rsidR="009D309C" w:rsidRPr="003B45CC" w:rsidRDefault="009D309C"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297F4F" w:rsidRPr="003B45CC">
        <w:rPr>
          <w:rFonts w:ascii="Times New Roman" w:hAnsi="Times New Roman" w:cs="Times New Roman"/>
          <w:color w:val="000000" w:themeColor="text1"/>
          <w:sz w:val="24"/>
          <w:szCs w:val="24"/>
          <w:lang w:val="en-US"/>
        </w:rPr>
        <w:t>i</w:t>
      </w:r>
      <w:r w:rsidR="00297F4F" w:rsidRPr="003B45CC">
        <w:rPr>
          <w:rFonts w:ascii="Times New Roman" w:hAnsi="Times New Roman" w:cs="Times New Roman"/>
          <w:color w:val="000000" w:themeColor="text1"/>
          <w:sz w:val="24"/>
          <w:szCs w:val="24"/>
          <w:lang w:val="en-US"/>
        </w:rPr>
        <w:t>ntellectual property: the availability of patents, trademarks, technologies and other intangible assets that provide competitive advantages in the international market and help strengthen the company's position</w:t>
      </w:r>
      <w:r w:rsidRPr="003B45CC">
        <w:rPr>
          <w:rFonts w:ascii="Times New Roman" w:hAnsi="Times New Roman" w:cs="Times New Roman"/>
          <w:color w:val="000000" w:themeColor="text1"/>
          <w:sz w:val="24"/>
          <w:szCs w:val="24"/>
          <w:lang w:val="en-US"/>
        </w:rPr>
        <w:t>;</w:t>
      </w:r>
    </w:p>
    <w:p w14:paraId="73D29FC8" w14:textId="139C16C6" w:rsidR="009D309C" w:rsidRPr="003B45CC" w:rsidRDefault="009D309C"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297F4F" w:rsidRPr="003B45CC">
        <w:rPr>
          <w:rFonts w:ascii="Times New Roman" w:hAnsi="Times New Roman" w:cs="Times New Roman"/>
          <w:color w:val="000000" w:themeColor="text1"/>
          <w:sz w:val="24"/>
          <w:szCs w:val="24"/>
          <w:lang w:val="en-US"/>
        </w:rPr>
        <w:t>o</w:t>
      </w:r>
      <w:r w:rsidR="00297F4F" w:rsidRPr="003B45CC">
        <w:rPr>
          <w:rFonts w:ascii="Times New Roman" w:hAnsi="Times New Roman" w:cs="Times New Roman"/>
          <w:color w:val="000000" w:themeColor="text1"/>
          <w:sz w:val="24"/>
          <w:szCs w:val="24"/>
          <w:lang w:val="en-US"/>
        </w:rPr>
        <w:t>rganizational structure: efficiency of the company's management structure, ability to quickly adapt to changes in the international business environment and ensure flexibility in strategic decision-making</w:t>
      </w:r>
      <w:r w:rsidRPr="003B45CC">
        <w:rPr>
          <w:rFonts w:ascii="Times New Roman" w:hAnsi="Times New Roman" w:cs="Times New Roman"/>
          <w:color w:val="000000" w:themeColor="text1"/>
          <w:sz w:val="24"/>
          <w:szCs w:val="24"/>
          <w:lang w:val="en-US"/>
        </w:rPr>
        <w:t>;</w:t>
      </w:r>
    </w:p>
    <w:p w14:paraId="7248C0E0" w14:textId="754D1DE5" w:rsidR="009D309C" w:rsidRPr="003B45CC" w:rsidRDefault="009D309C"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297F4F" w:rsidRPr="003B45CC">
        <w:rPr>
          <w:rFonts w:ascii="Times New Roman" w:hAnsi="Times New Roman" w:cs="Times New Roman"/>
          <w:color w:val="000000" w:themeColor="text1"/>
          <w:sz w:val="24"/>
          <w:szCs w:val="24"/>
          <w:lang w:val="en-US"/>
        </w:rPr>
        <w:t>corporate culture: organizational values, norms and strategies that promote international contacts and adaptation to cultural and economic differences in different markets</w:t>
      </w:r>
      <w:r w:rsidR="00297F4F" w:rsidRPr="003B45CC">
        <w:rPr>
          <w:rFonts w:ascii="Times New Roman" w:hAnsi="Times New Roman" w:cs="Times New Roman"/>
          <w:color w:val="000000" w:themeColor="text1"/>
          <w:sz w:val="24"/>
          <w:szCs w:val="24"/>
          <w:lang w:val="en-US"/>
        </w:rPr>
        <w:t xml:space="preserve"> </w:t>
      </w:r>
      <w:r w:rsidRPr="003B45CC">
        <w:rPr>
          <w:rFonts w:ascii="Times New Roman" w:hAnsi="Times New Roman" w:cs="Times New Roman"/>
          <w:color w:val="000000" w:themeColor="text1"/>
          <w:sz w:val="24"/>
          <w:szCs w:val="24"/>
          <w:lang w:val="en-US"/>
        </w:rPr>
        <w:t xml:space="preserve">[2, с. </w:t>
      </w:r>
      <w:r w:rsidR="003122A7" w:rsidRPr="003B45CC">
        <w:rPr>
          <w:rFonts w:ascii="Times New Roman" w:hAnsi="Times New Roman" w:cs="Times New Roman"/>
          <w:color w:val="000000" w:themeColor="text1"/>
          <w:sz w:val="24"/>
          <w:szCs w:val="24"/>
          <w:lang w:val="en-US"/>
        </w:rPr>
        <w:t>384</w:t>
      </w:r>
      <w:r w:rsidRPr="003B45CC">
        <w:rPr>
          <w:rFonts w:ascii="Times New Roman" w:hAnsi="Times New Roman" w:cs="Times New Roman"/>
          <w:color w:val="000000" w:themeColor="text1"/>
          <w:sz w:val="24"/>
          <w:szCs w:val="24"/>
          <w:lang w:val="en-US"/>
        </w:rPr>
        <w:t>].</w:t>
      </w:r>
    </w:p>
    <w:p w14:paraId="28D8478C" w14:textId="77777777" w:rsidR="00297F4F" w:rsidRPr="003B45CC" w:rsidRDefault="00297F4F" w:rsidP="00297F4F">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External factors are not only the availability of resources, but also the ability of an enterprise to adapt to the changing conditions of the international environment, which significantly limits or expands opportunities for development. Among the key external factors that form the resource base of international business are the following:</w:t>
      </w:r>
    </w:p>
    <w:p w14:paraId="1538EF1A" w14:textId="29D1A619" w:rsidR="009D309C" w:rsidRPr="003B45CC" w:rsidRDefault="006F7704"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297F4F" w:rsidRPr="003B45CC">
        <w:rPr>
          <w:rFonts w:ascii="Times New Roman" w:hAnsi="Times New Roman" w:cs="Times New Roman"/>
          <w:color w:val="000000" w:themeColor="text1"/>
          <w:sz w:val="24"/>
          <w:szCs w:val="24"/>
          <w:lang w:val="en-US"/>
        </w:rPr>
        <w:t>macroeconomic factors: economic stability, inflation, currency fluctuations, tax and financial policies that can both stimulate and support business activity in international markets</w:t>
      </w:r>
      <w:r w:rsidR="009D309C" w:rsidRPr="003B45CC">
        <w:rPr>
          <w:rFonts w:ascii="Times New Roman" w:hAnsi="Times New Roman" w:cs="Times New Roman"/>
          <w:color w:val="000000" w:themeColor="text1"/>
          <w:sz w:val="24"/>
          <w:szCs w:val="24"/>
          <w:lang w:val="en-US"/>
        </w:rPr>
        <w:t>;</w:t>
      </w:r>
    </w:p>
    <w:p w14:paraId="44397836" w14:textId="1F0BEA0B" w:rsidR="009D309C" w:rsidRPr="003B45CC" w:rsidRDefault="006F7704"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297F4F" w:rsidRPr="003B45CC">
        <w:rPr>
          <w:rFonts w:ascii="Times New Roman" w:hAnsi="Times New Roman" w:cs="Times New Roman"/>
          <w:color w:val="000000" w:themeColor="text1"/>
          <w:sz w:val="24"/>
          <w:szCs w:val="24"/>
          <w:lang w:val="en-US"/>
        </w:rPr>
        <w:t>p</w:t>
      </w:r>
      <w:r w:rsidR="00297F4F" w:rsidRPr="003B45CC">
        <w:rPr>
          <w:rFonts w:ascii="Times New Roman" w:hAnsi="Times New Roman" w:cs="Times New Roman"/>
          <w:color w:val="000000" w:themeColor="text1"/>
          <w:sz w:val="24"/>
          <w:szCs w:val="24"/>
          <w:lang w:val="en-US"/>
        </w:rPr>
        <w:t>olitical factors: political stability, level of corruption, regulation of trade barriers, creation of political risks that may significantly affect the company's international operations</w:t>
      </w:r>
      <w:r w:rsidR="009D309C" w:rsidRPr="003B45CC">
        <w:rPr>
          <w:rFonts w:ascii="Times New Roman" w:hAnsi="Times New Roman" w:cs="Times New Roman"/>
          <w:color w:val="000000" w:themeColor="text1"/>
          <w:sz w:val="24"/>
          <w:szCs w:val="24"/>
          <w:lang w:val="en-US"/>
        </w:rPr>
        <w:t>;</w:t>
      </w:r>
    </w:p>
    <w:p w14:paraId="6BC57932" w14:textId="72B63C67" w:rsidR="009D309C" w:rsidRPr="003B45CC" w:rsidRDefault="006F7704"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297F4F" w:rsidRPr="003B45CC">
        <w:rPr>
          <w:rFonts w:ascii="Times New Roman" w:hAnsi="Times New Roman" w:cs="Times New Roman"/>
          <w:color w:val="000000" w:themeColor="text1"/>
          <w:sz w:val="24"/>
          <w:szCs w:val="24"/>
          <w:lang w:val="en-US"/>
        </w:rPr>
        <w:t>s</w:t>
      </w:r>
      <w:r w:rsidR="00297F4F" w:rsidRPr="003B45CC">
        <w:rPr>
          <w:rFonts w:ascii="Times New Roman" w:hAnsi="Times New Roman" w:cs="Times New Roman"/>
          <w:color w:val="000000" w:themeColor="text1"/>
          <w:sz w:val="24"/>
          <w:szCs w:val="24"/>
          <w:lang w:val="en-US"/>
        </w:rPr>
        <w:t>ocio-cultural factors: cultural differences, language barriers, changes in consumer preferences, religious traditions that affect the demand for the company's products and services in different regions</w:t>
      </w:r>
      <w:r w:rsidR="009D309C" w:rsidRPr="003B45CC">
        <w:rPr>
          <w:rFonts w:ascii="Times New Roman" w:hAnsi="Times New Roman" w:cs="Times New Roman"/>
          <w:color w:val="000000" w:themeColor="text1"/>
          <w:sz w:val="24"/>
          <w:szCs w:val="24"/>
          <w:lang w:val="en-US"/>
        </w:rPr>
        <w:t>;</w:t>
      </w:r>
    </w:p>
    <w:p w14:paraId="11C75B3E" w14:textId="5E3E8307" w:rsidR="009D309C" w:rsidRPr="003B45CC" w:rsidRDefault="006F7704"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lastRenderedPageBreak/>
        <w:t xml:space="preserve"> </w:t>
      </w:r>
      <w:r w:rsidR="00297F4F" w:rsidRPr="003B45CC">
        <w:rPr>
          <w:rFonts w:ascii="Times New Roman" w:hAnsi="Times New Roman" w:cs="Times New Roman"/>
          <w:color w:val="000000" w:themeColor="text1"/>
          <w:sz w:val="24"/>
          <w:szCs w:val="24"/>
          <w:lang w:val="en-US"/>
        </w:rPr>
        <w:t>t</w:t>
      </w:r>
      <w:r w:rsidR="00297F4F" w:rsidRPr="003B45CC">
        <w:rPr>
          <w:rFonts w:ascii="Times New Roman" w:hAnsi="Times New Roman" w:cs="Times New Roman"/>
          <w:color w:val="000000" w:themeColor="text1"/>
          <w:sz w:val="24"/>
          <w:szCs w:val="24"/>
          <w:lang w:val="en-US"/>
        </w:rPr>
        <w:t>echnological factors: the level of technology development, accessibility and speed of innovation, the level of informatization and digitalization, which are factors for increasing competitiveness in international markets</w:t>
      </w:r>
      <w:r w:rsidR="009D309C" w:rsidRPr="003B45CC">
        <w:rPr>
          <w:rFonts w:ascii="Times New Roman" w:hAnsi="Times New Roman" w:cs="Times New Roman"/>
          <w:color w:val="000000" w:themeColor="text1"/>
          <w:sz w:val="24"/>
          <w:szCs w:val="24"/>
          <w:lang w:val="en-US"/>
        </w:rPr>
        <w:t>;</w:t>
      </w:r>
    </w:p>
    <w:p w14:paraId="2804188A" w14:textId="20185ABE" w:rsidR="009D309C" w:rsidRPr="003B45CC" w:rsidRDefault="006F7704"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297F4F" w:rsidRPr="003B45CC">
        <w:rPr>
          <w:rFonts w:ascii="Times New Roman" w:hAnsi="Times New Roman" w:cs="Times New Roman"/>
          <w:color w:val="000000" w:themeColor="text1"/>
          <w:sz w:val="24"/>
          <w:szCs w:val="24"/>
          <w:lang w:val="en-US"/>
        </w:rPr>
        <w:t>c</w:t>
      </w:r>
      <w:r w:rsidR="00297F4F" w:rsidRPr="003B45CC">
        <w:rPr>
          <w:rFonts w:ascii="Times New Roman" w:hAnsi="Times New Roman" w:cs="Times New Roman"/>
          <w:color w:val="000000" w:themeColor="text1"/>
          <w:sz w:val="24"/>
          <w:szCs w:val="24"/>
          <w:lang w:val="en-US"/>
        </w:rPr>
        <w:t>ompetitive environment: intensity of competition in international markets, strategies of the main competitors, their strengths and weaknesses, as well as the possibility of cooperation or acquisition in foreign markets</w:t>
      </w:r>
      <w:r w:rsidR="009D309C" w:rsidRPr="003B45CC">
        <w:rPr>
          <w:rFonts w:ascii="Times New Roman" w:hAnsi="Times New Roman" w:cs="Times New Roman"/>
          <w:color w:val="000000" w:themeColor="text1"/>
          <w:sz w:val="24"/>
          <w:szCs w:val="24"/>
          <w:lang w:val="en-US"/>
        </w:rPr>
        <w:t>;</w:t>
      </w:r>
    </w:p>
    <w:p w14:paraId="402E36C2" w14:textId="1F10604A" w:rsidR="009D309C" w:rsidRPr="003B45CC" w:rsidRDefault="006F7704"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297F4F" w:rsidRPr="003B45CC">
        <w:rPr>
          <w:rFonts w:ascii="Times New Roman" w:hAnsi="Times New Roman" w:cs="Times New Roman"/>
          <w:color w:val="000000" w:themeColor="text1"/>
          <w:sz w:val="24"/>
          <w:szCs w:val="24"/>
          <w:lang w:val="en-US"/>
        </w:rPr>
        <w:t>l</w:t>
      </w:r>
      <w:r w:rsidR="00297F4F" w:rsidRPr="003B45CC">
        <w:rPr>
          <w:rFonts w:ascii="Times New Roman" w:hAnsi="Times New Roman" w:cs="Times New Roman"/>
          <w:color w:val="000000" w:themeColor="text1"/>
          <w:sz w:val="24"/>
          <w:szCs w:val="24"/>
          <w:lang w:val="en-US"/>
        </w:rPr>
        <w:t>egal regulation: national and international legislation governing international trade, investment, and protection of intellectual property rights, which is a factor in the stable operation of companies in the context of globalization</w:t>
      </w:r>
      <w:r w:rsidR="00297F4F" w:rsidRPr="003B45CC">
        <w:rPr>
          <w:rFonts w:ascii="Times New Roman" w:hAnsi="Times New Roman" w:cs="Times New Roman"/>
          <w:color w:val="000000" w:themeColor="text1"/>
          <w:sz w:val="24"/>
          <w:szCs w:val="24"/>
          <w:lang w:val="en-US"/>
        </w:rPr>
        <w:t xml:space="preserve"> </w:t>
      </w:r>
      <w:r w:rsidR="009D309C" w:rsidRPr="003B45CC">
        <w:rPr>
          <w:rFonts w:ascii="Times New Roman" w:hAnsi="Times New Roman" w:cs="Times New Roman"/>
          <w:color w:val="000000" w:themeColor="text1"/>
          <w:sz w:val="24"/>
          <w:szCs w:val="24"/>
          <w:lang w:val="en-US"/>
        </w:rPr>
        <w:t>[3, с. 10</w:t>
      </w:r>
      <w:r w:rsidR="003122A7" w:rsidRPr="003B45CC">
        <w:rPr>
          <w:rFonts w:ascii="Times New Roman" w:hAnsi="Times New Roman" w:cs="Times New Roman"/>
          <w:color w:val="000000" w:themeColor="text1"/>
          <w:sz w:val="24"/>
          <w:szCs w:val="24"/>
          <w:lang w:val="en-US"/>
        </w:rPr>
        <w:t>7</w:t>
      </w:r>
      <w:r w:rsidR="009D309C" w:rsidRPr="003B45CC">
        <w:rPr>
          <w:rFonts w:ascii="Times New Roman" w:hAnsi="Times New Roman" w:cs="Times New Roman"/>
          <w:color w:val="000000" w:themeColor="text1"/>
          <w:sz w:val="24"/>
          <w:szCs w:val="24"/>
          <w:lang w:val="en-US"/>
        </w:rPr>
        <w:t>].</w:t>
      </w:r>
    </w:p>
    <w:p w14:paraId="133718B9" w14:textId="77777777" w:rsidR="00297F4F" w:rsidRPr="003B45CC" w:rsidRDefault="00297F4F"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These factors are interrelated and interact with each other, causing mutual influence. For example, the availability of financial resources allows an organization to invest in technological development and attract qualified personnel. At the same time, changes in the political situation can significantly alter the investment climate and the availability of resources, which in turn affects the effectiveness of the business strategy. It is important to realize that resource potential is a dynamic object that is constantly changing under the influence of both internal and external factors. Therefore, the company must have a constant diagnosis of its resource potential, adapting its development strategies to the constant conditions of the global environment.</w:t>
      </w:r>
    </w:p>
    <w:p w14:paraId="417230E5" w14:textId="3E70B836" w:rsidR="006F7704" w:rsidRPr="003B45CC" w:rsidRDefault="003B45CC"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The key challenges facing international business are</w:t>
      </w:r>
      <w:r w:rsidR="006F7704" w:rsidRPr="003B45CC">
        <w:rPr>
          <w:rFonts w:ascii="Times New Roman" w:hAnsi="Times New Roman" w:cs="Times New Roman"/>
          <w:color w:val="000000" w:themeColor="text1"/>
          <w:sz w:val="24"/>
          <w:szCs w:val="24"/>
          <w:lang w:val="en-US"/>
        </w:rPr>
        <w:t>:</w:t>
      </w:r>
    </w:p>
    <w:p w14:paraId="54CAA512" w14:textId="29398246" w:rsidR="006F7704" w:rsidRPr="003B45CC" w:rsidRDefault="003B45CC" w:rsidP="003122A7">
      <w:pPr>
        <w:numPr>
          <w:ilvl w:val="0"/>
          <w:numId w:val="4"/>
        </w:numPr>
        <w:tabs>
          <w:tab w:val="clear" w:pos="720"/>
          <w:tab w:val="num" w:pos="851"/>
          <w:tab w:val="left" w:pos="993"/>
        </w:tabs>
        <w:spacing w:after="0" w:line="240" w:lineRule="auto"/>
        <w:ind w:left="0" w:firstLine="567"/>
        <w:rPr>
          <w:rFonts w:ascii="Times New Roman" w:eastAsia="Times New Roman" w:hAnsi="Times New Roman" w:cs="Times New Roman"/>
          <w:noProof w:val="0"/>
          <w:color w:val="000000" w:themeColor="text1"/>
          <w:sz w:val="24"/>
          <w:szCs w:val="24"/>
          <w:lang w:val="en-US" w:eastAsia="uk-UA"/>
        </w:rPr>
      </w:pPr>
      <w:r w:rsidRPr="003B45CC">
        <w:rPr>
          <w:rFonts w:ascii="Times New Roman" w:eastAsia="Times New Roman" w:hAnsi="Times New Roman" w:cs="Times New Roman"/>
          <w:noProof w:val="0"/>
          <w:color w:val="000000" w:themeColor="text1"/>
          <w:sz w:val="24"/>
          <w:szCs w:val="24"/>
          <w:lang w:val="en-US" w:eastAsia="uk-UA"/>
        </w:rPr>
        <w:t>Unequal access to resources</w:t>
      </w:r>
      <w:r w:rsidR="006F7704" w:rsidRPr="003B45CC">
        <w:rPr>
          <w:rFonts w:ascii="Times New Roman" w:eastAsia="Times New Roman" w:hAnsi="Times New Roman" w:cs="Times New Roman"/>
          <w:noProof w:val="0"/>
          <w:color w:val="000000" w:themeColor="text1"/>
          <w:sz w:val="24"/>
          <w:szCs w:val="24"/>
          <w:lang w:val="en-US" w:eastAsia="uk-UA"/>
        </w:rPr>
        <w:t>:</w:t>
      </w:r>
    </w:p>
    <w:p w14:paraId="7D2B823F" w14:textId="0BD866B0" w:rsidR="006F7704" w:rsidRPr="003B45CC" w:rsidRDefault="003122A7"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3B45CC" w:rsidRPr="003B45CC">
        <w:rPr>
          <w:rFonts w:ascii="Times New Roman" w:hAnsi="Times New Roman" w:cs="Times New Roman"/>
          <w:color w:val="000000" w:themeColor="text1"/>
          <w:sz w:val="24"/>
          <w:szCs w:val="24"/>
          <w:lang w:val="en-US"/>
        </w:rPr>
        <w:t>g</w:t>
      </w:r>
      <w:r w:rsidR="003B45CC" w:rsidRPr="003B45CC">
        <w:rPr>
          <w:rFonts w:ascii="Times New Roman" w:hAnsi="Times New Roman" w:cs="Times New Roman"/>
          <w:color w:val="000000" w:themeColor="text1"/>
          <w:sz w:val="24"/>
          <w:szCs w:val="24"/>
          <w:lang w:val="en-US"/>
        </w:rPr>
        <w:t>eographical imbalances: concentration of resources in certain geographical regions limits opportunities for enterprises operating in less developed areas, thus causing an imbalance in global development</w:t>
      </w:r>
      <w:r w:rsidR="006F7704" w:rsidRPr="003B45CC">
        <w:rPr>
          <w:rFonts w:ascii="Times New Roman" w:hAnsi="Times New Roman" w:cs="Times New Roman"/>
          <w:color w:val="000000" w:themeColor="text1"/>
          <w:sz w:val="24"/>
          <w:szCs w:val="24"/>
          <w:lang w:val="en-US"/>
        </w:rPr>
        <w:t>;</w:t>
      </w:r>
    </w:p>
    <w:p w14:paraId="09309B82" w14:textId="34C5B6CF" w:rsidR="006F7704" w:rsidRPr="003B45CC" w:rsidRDefault="003122A7"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3B45CC" w:rsidRPr="003B45CC">
        <w:rPr>
          <w:rFonts w:ascii="Times New Roman" w:hAnsi="Times New Roman" w:cs="Times New Roman"/>
          <w:color w:val="000000" w:themeColor="text1"/>
          <w:sz w:val="24"/>
          <w:szCs w:val="24"/>
          <w:lang w:val="en-US"/>
        </w:rPr>
        <w:t>socio-economic inequality: the difference in the levels of economic development between countries becomes an obstacle to the equal distribution of resources, which creates competitive advantages for powerful market players and developed countries</w:t>
      </w:r>
      <w:r w:rsidR="006F7704" w:rsidRPr="003B45CC">
        <w:rPr>
          <w:rFonts w:ascii="Times New Roman" w:hAnsi="Times New Roman" w:cs="Times New Roman"/>
          <w:color w:val="000000" w:themeColor="text1"/>
          <w:sz w:val="24"/>
          <w:szCs w:val="24"/>
          <w:lang w:val="en-US"/>
        </w:rPr>
        <w:t>;</w:t>
      </w:r>
    </w:p>
    <w:p w14:paraId="28CA7E01" w14:textId="4B23CBBE" w:rsidR="006F7704" w:rsidRPr="003B45CC" w:rsidRDefault="003122A7"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3B45CC" w:rsidRPr="003B45CC">
        <w:rPr>
          <w:rFonts w:ascii="Times New Roman" w:hAnsi="Times New Roman" w:cs="Times New Roman"/>
          <w:color w:val="000000" w:themeColor="text1"/>
          <w:sz w:val="24"/>
          <w:szCs w:val="24"/>
          <w:lang w:val="en-US"/>
        </w:rPr>
        <w:t>m</w:t>
      </w:r>
      <w:r w:rsidR="003B45CC" w:rsidRPr="003B45CC">
        <w:rPr>
          <w:rFonts w:ascii="Times New Roman" w:hAnsi="Times New Roman" w:cs="Times New Roman"/>
          <w:color w:val="000000" w:themeColor="text1"/>
          <w:sz w:val="24"/>
          <w:szCs w:val="24"/>
          <w:lang w:val="en-US"/>
        </w:rPr>
        <w:t>onopolization of markets: the existence of market monopolies or oligopolies on certain resources can limit access to them for small enterprises, which reduces the level of competition</w:t>
      </w:r>
      <w:r w:rsidR="006F7704" w:rsidRPr="003B45CC">
        <w:rPr>
          <w:rFonts w:ascii="Times New Roman" w:hAnsi="Times New Roman" w:cs="Times New Roman"/>
          <w:color w:val="000000" w:themeColor="text1"/>
          <w:sz w:val="24"/>
          <w:szCs w:val="24"/>
          <w:lang w:val="en-US"/>
        </w:rPr>
        <w:t>.</w:t>
      </w:r>
    </w:p>
    <w:p w14:paraId="7B50B38B" w14:textId="6283F9D9" w:rsidR="006F7704" w:rsidRPr="003B45CC" w:rsidRDefault="003B45CC" w:rsidP="003122A7">
      <w:pPr>
        <w:numPr>
          <w:ilvl w:val="0"/>
          <w:numId w:val="4"/>
        </w:numPr>
        <w:tabs>
          <w:tab w:val="clear" w:pos="720"/>
          <w:tab w:val="num" w:pos="851"/>
          <w:tab w:val="left" w:pos="993"/>
        </w:tabs>
        <w:spacing w:after="0" w:line="240" w:lineRule="auto"/>
        <w:ind w:left="0" w:firstLine="567"/>
        <w:jc w:val="both"/>
        <w:rPr>
          <w:rFonts w:ascii="Times New Roman" w:eastAsia="Times New Roman" w:hAnsi="Times New Roman" w:cs="Times New Roman"/>
          <w:noProof w:val="0"/>
          <w:color w:val="000000" w:themeColor="text1"/>
          <w:sz w:val="24"/>
          <w:szCs w:val="24"/>
          <w:lang w:val="en-US" w:eastAsia="uk-UA"/>
        </w:rPr>
      </w:pPr>
      <w:r w:rsidRPr="003B45CC">
        <w:rPr>
          <w:rFonts w:ascii="Times New Roman" w:eastAsia="Times New Roman" w:hAnsi="Times New Roman" w:cs="Times New Roman"/>
          <w:noProof w:val="0"/>
          <w:color w:val="000000" w:themeColor="text1"/>
          <w:sz w:val="24"/>
          <w:szCs w:val="24"/>
          <w:lang w:val="en-US" w:eastAsia="uk-UA"/>
        </w:rPr>
        <w:t>Limited level of innovative technologies and lack of qualified personnel</w:t>
      </w:r>
      <w:r w:rsidR="006F7704" w:rsidRPr="003B45CC">
        <w:rPr>
          <w:rFonts w:ascii="Times New Roman" w:eastAsia="Times New Roman" w:hAnsi="Times New Roman" w:cs="Times New Roman"/>
          <w:noProof w:val="0"/>
          <w:color w:val="000000" w:themeColor="text1"/>
          <w:sz w:val="24"/>
          <w:szCs w:val="24"/>
          <w:lang w:val="en-US" w:eastAsia="uk-UA"/>
        </w:rPr>
        <w:t>:</w:t>
      </w:r>
    </w:p>
    <w:p w14:paraId="6204CAC3" w14:textId="10209673" w:rsidR="006F7704" w:rsidRPr="003B45CC" w:rsidRDefault="003122A7"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3B45CC" w:rsidRPr="003B45CC">
        <w:rPr>
          <w:rFonts w:ascii="Times New Roman" w:hAnsi="Times New Roman" w:cs="Times New Roman"/>
          <w:color w:val="000000" w:themeColor="text1"/>
          <w:sz w:val="24"/>
          <w:szCs w:val="24"/>
          <w:lang w:val="en-US"/>
        </w:rPr>
        <w:t>digital divide: unequal access to innovative technologies among countries of the world puts enterprises from less developed regions at a disadvantage, making it difficult for them to progress towards technological progress</w:t>
      </w:r>
      <w:r w:rsidR="006F7704" w:rsidRPr="003B45CC">
        <w:rPr>
          <w:rFonts w:ascii="Times New Roman" w:hAnsi="Times New Roman" w:cs="Times New Roman"/>
          <w:color w:val="000000" w:themeColor="text1"/>
          <w:sz w:val="24"/>
          <w:szCs w:val="24"/>
          <w:lang w:val="en-US"/>
        </w:rPr>
        <w:t>;</w:t>
      </w:r>
    </w:p>
    <w:p w14:paraId="6CE39100" w14:textId="134E8957" w:rsidR="006F7704" w:rsidRPr="003B45CC" w:rsidRDefault="003122A7"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3B45CC" w:rsidRPr="003B45CC">
        <w:rPr>
          <w:rFonts w:ascii="Times New Roman" w:hAnsi="Times New Roman" w:cs="Times New Roman"/>
          <w:color w:val="000000" w:themeColor="text1"/>
          <w:sz w:val="24"/>
          <w:szCs w:val="24"/>
          <w:lang w:val="en-US"/>
        </w:rPr>
        <w:t>shortage of qualified personnel: the marriage of specialists with modern skills limits the opportunities for the development of new products and technologies, which are key elements of the innovation process</w:t>
      </w:r>
      <w:r w:rsidR="003B45CC" w:rsidRPr="003B45CC">
        <w:rPr>
          <w:rFonts w:ascii="Times New Roman" w:hAnsi="Times New Roman" w:cs="Times New Roman"/>
          <w:color w:val="000000" w:themeColor="text1"/>
          <w:sz w:val="24"/>
          <w:szCs w:val="24"/>
        </w:rPr>
        <w:t>;</w:t>
      </w:r>
    </w:p>
    <w:p w14:paraId="713E97FF" w14:textId="47EF8076" w:rsidR="006F7704" w:rsidRPr="003B45CC" w:rsidRDefault="003122A7"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3B45CC" w:rsidRPr="003B45CC">
        <w:rPr>
          <w:rFonts w:ascii="Times New Roman" w:hAnsi="Times New Roman" w:cs="Times New Roman"/>
          <w:color w:val="000000" w:themeColor="text1"/>
          <w:sz w:val="24"/>
          <w:szCs w:val="24"/>
          <w:lang w:val="en-US"/>
        </w:rPr>
        <w:t>p</w:t>
      </w:r>
      <w:r w:rsidR="003B45CC" w:rsidRPr="003B45CC">
        <w:rPr>
          <w:rFonts w:ascii="Times New Roman" w:hAnsi="Times New Roman" w:cs="Times New Roman"/>
          <w:color w:val="000000" w:themeColor="text1"/>
          <w:sz w:val="24"/>
          <w:szCs w:val="24"/>
          <w:lang w:val="en-US"/>
        </w:rPr>
        <w:t>roblems of intellectual property protection: for small and medium-sized enterprises, the existing adequate protection of intellectual property poses serious risks to their operations, which can jeopardize innovation</w:t>
      </w:r>
      <w:r w:rsidR="006F7704" w:rsidRPr="003B45CC">
        <w:rPr>
          <w:rFonts w:ascii="Times New Roman" w:hAnsi="Times New Roman" w:cs="Times New Roman"/>
          <w:color w:val="000000" w:themeColor="text1"/>
          <w:sz w:val="24"/>
          <w:szCs w:val="24"/>
          <w:lang w:val="en-US"/>
        </w:rPr>
        <w:t>.</w:t>
      </w:r>
    </w:p>
    <w:p w14:paraId="0959FA2A" w14:textId="214E77A3" w:rsidR="006F7704" w:rsidRPr="003B45CC" w:rsidRDefault="003B45CC" w:rsidP="003122A7">
      <w:pPr>
        <w:numPr>
          <w:ilvl w:val="0"/>
          <w:numId w:val="4"/>
        </w:numPr>
        <w:tabs>
          <w:tab w:val="clear" w:pos="720"/>
          <w:tab w:val="num" w:pos="851"/>
          <w:tab w:val="left" w:pos="993"/>
        </w:tabs>
        <w:spacing w:after="0" w:line="240" w:lineRule="auto"/>
        <w:ind w:left="0" w:firstLine="567"/>
        <w:jc w:val="both"/>
        <w:rPr>
          <w:rFonts w:ascii="Times New Roman" w:eastAsia="Times New Roman" w:hAnsi="Times New Roman" w:cs="Times New Roman"/>
          <w:noProof w:val="0"/>
          <w:color w:val="000000" w:themeColor="text1"/>
          <w:sz w:val="24"/>
          <w:szCs w:val="24"/>
          <w:lang w:val="en-US" w:eastAsia="uk-UA"/>
        </w:rPr>
      </w:pPr>
      <w:r w:rsidRPr="003B45CC">
        <w:rPr>
          <w:rFonts w:ascii="Times New Roman" w:eastAsia="Times New Roman" w:hAnsi="Times New Roman" w:cs="Times New Roman"/>
          <w:noProof w:val="0"/>
          <w:color w:val="000000" w:themeColor="text1"/>
          <w:sz w:val="24"/>
          <w:szCs w:val="24"/>
          <w:lang w:val="en-US" w:eastAsia="uk-UA"/>
        </w:rPr>
        <w:t>Limited access to financial resources</w:t>
      </w:r>
      <w:r w:rsidR="006F7704" w:rsidRPr="003B45CC">
        <w:rPr>
          <w:rFonts w:ascii="Times New Roman" w:eastAsia="Times New Roman" w:hAnsi="Times New Roman" w:cs="Times New Roman"/>
          <w:noProof w:val="0"/>
          <w:color w:val="000000" w:themeColor="text1"/>
          <w:sz w:val="24"/>
          <w:szCs w:val="24"/>
          <w:lang w:val="en-US" w:eastAsia="uk-UA"/>
        </w:rPr>
        <w:t>:</w:t>
      </w:r>
    </w:p>
    <w:p w14:paraId="5BDEDFB8" w14:textId="1435D575" w:rsidR="006F7704" w:rsidRPr="003B45CC" w:rsidRDefault="003122A7"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3B45CC" w:rsidRPr="003B45CC">
        <w:rPr>
          <w:rFonts w:ascii="Times New Roman" w:hAnsi="Times New Roman" w:cs="Times New Roman"/>
          <w:color w:val="000000" w:themeColor="text1"/>
          <w:sz w:val="24"/>
          <w:szCs w:val="24"/>
          <w:lang w:val="en-US"/>
        </w:rPr>
        <w:t>h</w:t>
      </w:r>
      <w:r w:rsidR="003B45CC" w:rsidRPr="003B45CC">
        <w:rPr>
          <w:rFonts w:ascii="Times New Roman" w:hAnsi="Times New Roman" w:cs="Times New Roman"/>
          <w:color w:val="000000" w:themeColor="text1"/>
          <w:sz w:val="24"/>
          <w:szCs w:val="24"/>
          <w:lang w:val="en-US"/>
        </w:rPr>
        <w:t>igh cost of capital: high interest rates and restrictions on access to credit resources make it difficult to finance international initiatives, which hinders rapid development</w:t>
      </w:r>
      <w:r w:rsidR="006F7704" w:rsidRPr="003B45CC">
        <w:rPr>
          <w:rFonts w:ascii="Times New Roman" w:hAnsi="Times New Roman" w:cs="Times New Roman"/>
          <w:color w:val="000000" w:themeColor="text1"/>
          <w:sz w:val="24"/>
          <w:szCs w:val="24"/>
          <w:lang w:val="en-US"/>
        </w:rPr>
        <w:t>;</w:t>
      </w:r>
    </w:p>
    <w:p w14:paraId="1039741B" w14:textId="4DBE0D63" w:rsidR="006F7704" w:rsidRPr="003B45CC" w:rsidRDefault="003122A7"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3B45CC" w:rsidRPr="003B45CC">
        <w:rPr>
          <w:rFonts w:ascii="Times New Roman" w:hAnsi="Times New Roman" w:cs="Times New Roman"/>
          <w:color w:val="000000" w:themeColor="text1"/>
          <w:sz w:val="24"/>
          <w:szCs w:val="24"/>
          <w:lang w:val="en-US"/>
        </w:rPr>
        <w:t>i</w:t>
      </w:r>
      <w:r w:rsidR="003B45CC" w:rsidRPr="003B45CC">
        <w:rPr>
          <w:rFonts w:ascii="Times New Roman" w:hAnsi="Times New Roman" w:cs="Times New Roman"/>
          <w:color w:val="000000" w:themeColor="text1"/>
          <w:sz w:val="24"/>
          <w:szCs w:val="24"/>
          <w:lang w:val="en-US"/>
        </w:rPr>
        <w:t>nvestors' risk aversion: foreign investors are cautious when financing projects in countries with high economic and political risks, which limits the availability of capital for innovative enterprises</w:t>
      </w:r>
      <w:r w:rsidR="006F7704" w:rsidRPr="003B45CC">
        <w:rPr>
          <w:rFonts w:ascii="Times New Roman" w:hAnsi="Times New Roman" w:cs="Times New Roman"/>
          <w:color w:val="000000" w:themeColor="text1"/>
          <w:sz w:val="24"/>
          <w:szCs w:val="24"/>
          <w:lang w:val="en-US"/>
        </w:rPr>
        <w:t>;</w:t>
      </w:r>
    </w:p>
    <w:p w14:paraId="0727F69F" w14:textId="46A57D46" w:rsidR="006F7704" w:rsidRPr="003B45CC" w:rsidRDefault="003122A7"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3B45CC" w:rsidRPr="003B45CC">
        <w:rPr>
          <w:rFonts w:ascii="Times New Roman" w:hAnsi="Times New Roman" w:cs="Times New Roman"/>
          <w:color w:val="000000" w:themeColor="text1"/>
          <w:sz w:val="24"/>
          <w:szCs w:val="24"/>
          <w:lang w:val="en-US"/>
        </w:rPr>
        <w:t>d</w:t>
      </w:r>
      <w:r w:rsidR="003B45CC" w:rsidRPr="003B45CC">
        <w:rPr>
          <w:rFonts w:ascii="Times New Roman" w:hAnsi="Times New Roman" w:cs="Times New Roman"/>
          <w:color w:val="000000" w:themeColor="text1"/>
          <w:sz w:val="24"/>
          <w:szCs w:val="24"/>
          <w:lang w:val="en-US"/>
        </w:rPr>
        <w:t>ifficulties in attracting investment: small and medium-sized enterprises often face barriers to attracting investment due to imperfect credit history or the availability of existing assets to provide collateral</w:t>
      </w:r>
      <w:r w:rsidR="006F7704" w:rsidRPr="003B45CC">
        <w:rPr>
          <w:rFonts w:ascii="Times New Roman" w:hAnsi="Times New Roman" w:cs="Times New Roman"/>
          <w:color w:val="000000" w:themeColor="text1"/>
          <w:sz w:val="24"/>
          <w:szCs w:val="24"/>
          <w:lang w:val="en-US"/>
        </w:rPr>
        <w:t>.</w:t>
      </w:r>
    </w:p>
    <w:p w14:paraId="232CD7D4" w14:textId="130D9BF5" w:rsidR="006F7704" w:rsidRPr="003B45CC" w:rsidRDefault="003B45CC" w:rsidP="003122A7">
      <w:pPr>
        <w:numPr>
          <w:ilvl w:val="0"/>
          <w:numId w:val="4"/>
        </w:numPr>
        <w:tabs>
          <w:tab w:val="clear" w:pos="720"/>
          <w:tab w:val="num" w:pos="851"/>
          <w:tab w:val="left" w:pos="993"/>
        </w:tabs>
        <w:spacing w:after="0" w:line="240" w:lineRule="auto"/>
        <w:ind w:left="0" w:firstLine="567"/>
        <w:jc w:val="both"/>
        <w:rPr>
          <w:rFonts w:ascii="Times New Roman" w:eastAsia="Times New Roman" w:hAnsi="Times New Roman" w:cs="Times New Roman"/>
          <w:noProof w:val="0"/>
          <w:color w:val="000000" w:themeColor="text1"/>
          <w:sz w:val="24"/>
          <w:szCs w:val="24"/>
          <w:lang w:val="en-US" w:eastAsia="uk-UA"/>
        </w:rPr>
      </w:pPr>
      <w:r w:rsidRPr="003B45CC">
        <w:rPr>
          <w:rFonts w:ascii="Times New Roman" w:eastAsia="Times New Roman" w:hAnsi="Times New Roman" w:cs="Times New Roman"/>
          <w:noProof w:val="0"/>
          <w:color w:val="000000" w:themeColor="text1"/>
          <w:sz w:val="24"/>
          <w:szCs w:val="24"/>
          <w:lang w:val="en-US" w:eastAsia="uk-UA"/>
        </w:rPr>
        <w:t>Volatile global markets and regulatory environment</w:t>
      </w:r>
      <w:r w:rsidR="006F7704" w:rsidRPr="003B45CC">
        <w:rPr>
          <w:rFonts w:ascii="Times New Roman" w:eastAsia="Times New Roman" w:hAnsi="Times New Roman" w:cs="Times New Roman"/>
          <w:noProof w:val="0"/>
          <w:color w:val="000000" w:themeColor="text1"/>
          <w:sz w:val="24"/>
          <w:szCs w:val="24"/>
          <w:lang w:val="en-US" w:eastAsia="uk-UA"/>
        </w:rPr>
        <w:t>:</w:t>
      </w:r>
    </w:p>
    <w:p w14:paraId="0A609DFC" w14:textId="0064216E" w:rsidR="006F7704" w:rsidRPr="003B45CC" w:rsidRDefault="003122A7"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3B45CC" w:rsidRPr="003B45CC">
        <w:rPr>
          <w:rFonts w:ascii="Times New Roman" w:hAnsi="Times New Roman" w:cs="Times New Roman"/>
          <w:color w:val="000000" w:themeColor="text1"/>
          <w:sz w:val="24"/>
          <w:szCs w:val="24"/>
          <w:lang w:val="en-US"/>
        </w:rPr>
        <w:t>c</w:t>
      </w:r>
      <w:r w:rsidR="003B45CC" w:rsidRPr="003B45CC">
        <w:rPr>
          <w:rFonts w:ascii="Times New Roman" w:hAnsi="Times New Roman" w:cs="Times New Roman"/>
          <w:color w:val="000000" w:themeColor="text1"/>
          <w:sz w:val="24"/>
          <w:szCs w:val="24"/>
          <w:lang w:val="en-US"/>
        </w:rPr>
        <w:t>urrency volatility: constant fluctuations in foreign exchange rates can significantly affect the efficiency of international operations and reduce the predictability of results</w:t>
      </w:r>
      <w:r w:rsidR="006F7704" w:rsidRPr="003B45CC">
        <w:rPr>
          <w:rFonts w:ascii="Times New Roman" w:hAnsi="Times New Roman" w:cs="Times New Roman"/>
          <w:color w:val="000000" w:themeColor="text1"/>
          <w:sz w:val="24"/>
          <w:szCs w:val="24"/>
          <w:lang w:val="en-US"/>
        </w:rPr>
        <w:t>;</w:t>
      </w:r>
    </w:p>
    <w:p w14:paraId="3ADD9727" w14:textId="1C62B7FF" w:rsidR="006F7704" w:rsidRPr="003B45CC" w:rsidRDefault="006F7704"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lastRenderedPageBreak/>
        <w:t xml:space="preserve"> </w:t>
      </w:r>
      <w:r w:rsidR="003B45CC" w:rsidRPr="003B45CC">
        <w:rPr>
          <w:rFonts w:ascii="Times New Roman" w:hAnsi="Times New Roman" w:cs="Times New Roman"/>
          <w:color w:val="000000" w:themeColor="text1"/>
          <w:sz w:val="24"/>
          <w:szCs w:val="24"/>
          <w:lang w:val="en-US"/>
        </w:rPr>
        <w:t>trade wars and sanctions: escalation of international conflicts may lead to the introduction of trade barriers and economic sanctions, which complicates the access of enterprises to new markets and limits the opportunities for international business</w:t>
      </w:r>
      <w:r w:rsidRPr="003B45CC">
        <w:rPr>
          <w:rFonts w:ascii="Times New Roman" w:hAnsi="Times New Roman" w:cs="Times New Roman"/>
          <w:color w:val="000000" w:themeColor="text1"/>
          <w:sz w:val="24"/>
          <w:szCs w:val="24"/>
          <w:lang w:val="en-US"/>
        </w:rPr>
        <w:t>;</w:t>
      </w:r>
    </w:p>
    <w:p w14:paraId="33898C49" w14:textId="6090BB81" w:rsidR="006F7704" w:rsidRPr="003B45CC" w:rsidRDefault="003122A7" w:rsidP="003122A7">
      <w:pPr>
        <w:pStyle w:val="a6"/>
        <w:numPr>
          <w:ilvl w:val="0"/>
          <w:numId w:val="3"/>
        </w:numPr>
        <w:tabs>
          <w:tab w:val="left" w:pos="709"/>
        </w:tabs>
        <w:spacing w:after="0" w:line="240" w:lineRule="auto"/>
        <w:ind w:left="0"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 </w:t>
      </w:r>
      <w:r w:rsidR="003B45CC" w:rsidRPr="003B45CC">
        <w:rPr>
          <w:rFonts w:ascii="Times New Roman" w:hAnsi="Times New Roman" w:cs="Times New Roman"/>
          <w:color w:val="000000" w:themeColor="text1"/>
          <w:sz w:val="24"/>
          <w:szCs w:val="24"/>
          <w:lang w:val="en-US"/>
        </w:rPr>
        <w:t>d</w:t>
      </w:r>
      <w:r w:rsidR="003B45CC" w:rsidRPr="003B45CC">
        <w:rPr>
          <w:rFonts w:ascii="Times New Roman" w:hAnsi="Times New Roman" w:cs="Times New Roman"/>
          <w:color w:val="000000" w:themeColor="text1"/>
          <w:sz w:val="24"/>
          <w:szCs w:val="24"/>
          <w:lang w:val="en-US"/>
        </w:rPr>
        <w:t>iversity of regulatory requirements: each country has specific legal rules and regulations governing international trade and business activities, which creates difficulties for enterprises to adapt to different legal requirements</w:t>
      </w:r>
      <w:r w:rsidR="006F7704" w:rsidRPr="003B45CC">
        <w:rPr>
          <w:rFonts w:ascii="Times New Roman" w:hAnsi="Times New Roman" w:cs="Times New Roman"/>
          <w:color w:val="000000" w:themeColor="text1"/>
          <w:sz w:val="24"/>
          <w:szCs w:val="24"/>
          <w:lang w:val="en-US"/>
        </w:rPr>
        <w:t>.</w:t>
      </w:r>
    </w:p>
    <w:p w14:paraId="02C694E1" w14:textId="77777777" w:rsidR="003B45CC" w:rsidRPr="003B45CC" w:rsidRDefault="003B45CC" w:rsidP="00DA1466">
      <w:pPr>
        <w:pStyle w:val="a4"/>
        <w:tabs>
          <w:tab w:val="left" w:pos="851"/>
        </w:tabs>
        <w:spacing w:before="0" w:beforeAutospacing="0" w:after="0" w:afterAutospacing="0"/>
        <w:ind w:firstLine="567"/>
        <w:jc w:val="both"/>
        <w:rPr>
          <w:rFonts w:eastAsiaTheme="minorHAnsi"/>
          <w:noProof/>
          <w:color w:val="000000" w:themeColor="text1"/>
          <w:lang w:val="en-US" w:eastAsia="en-US"/>
        </w:rPr>
      </w:pPr>
      <w:r w:rsidRPr="003B45CC">
        <w:rPr>
          <w:rFonts w:eastAsiaTheme="minorHAnsi"/>
          <w:noProof/>
          <w:color w:val="000000" w:themeColor="text1"/>
          <w:lang w:val="en-US" w:eastAsia="en-US"/>
        </w:rPr>
        <w:t>International companies should develop strategies that would allow them to minimize the impact of these factors and use them as opportunities to improve efficiency and competitiveness in the global market. The use of modern technologies, adaptation to a changing legal environment, and attention to socio-cultural and environmental aspects of activities create a sustainable resource potential that will contribute to the development of international business in a globalized and thawing economic situation.</w:t>
      </w:r>
    </w:p>
    <w:p w14:paraId="01E9926F" w14:textId="77777777" w:rsidR="003B45CC" w:rsidRPr="003B45CC" w:rsidRDefault="003B45CC" w:rsidP="003B45CC">
      <w:pPr>
        <w:pStyle w:val="a4"/>
        <w:tabs>
          <w:tab w:val="left" w:pos="851"/>
        </w:tabs>
        <w:spacing w:before="0" w:beforeAutospacing="0" w:after="0" w:afterAutospacing="0"/>
        <w:ind w:firstLine="567"/>
        <w:jc w:val="both"/>
        <w:rPr>
          <w:rFonts w:eastAsiaTheme="minorHAnsi"/>
          <w:noProof/>
          <w:color w:val="000000" w:themeColor="text1"/>
          <w:lang w:val="en-US" w:eastAsia="en-US"/>
        </w:rPr>
      </w:pPr>
      <w:r w:rsidRPr="003B45CC">
        <w:rPr>
          <w:rFonts w:eastAsiaTheme="minorHAnsi"/>
          <w:noProof/>
          <w:color w:val="000000" w:themeColor="text1"/>
          <w:lang w:val="en-US" w:eastAsia="en-US"/>
        </w:rPr>
        <w:t>Given the complexity of the problems associated with the realization of the resource potential of international business, a systematic approach is needed, which involves the introduction of innovative solutions in such areas as:</w:t>
      </w:r>
    </w:p>
    <w:p w14:paraId="09B65C19" w14:textId="2C8098C1" w:rsidR="006F7704" w:rsidRPr="003B45CC" w:rsidRDefault="003B45CC" w:rsidP="00DA1466">
      <w:pPr>
        <w:pStyle w:val="a4"/>
        <w:numPr>
          <w:ilvl w:val="0"/>
          <w:numId w:val="5"/>
        </w:numPr>
        <w:tabs>
          <w:tab w:val="left" w:pos="851"/>
        </w:tabs>
        <w:spacing w:before="0" w:beforeAutospacing="0" w:after="0" w:afterAutospacing="0"/>
        <w:ind w:left="0" w:firstLine="567"/>
        <w:jc w:val="both"/>
        <w:rPr>
          <w:color w:val="000000" w:themeColor="text1"/>
          <w:lang w:val="en-US"/>
        </w:rPr>
      </w:pPr>
      <w:r w:rsidRPr="003B45CC">
        <w:rPr>
          <w:color w:val="000000" w:themeColor="text1"/>
          <w:lang w:val="en-US"/>
        </w:rPr>
        <w:t>Innovative technologies and digitalization: the creation and implementation of new technologies is a prerequisite for increasing the efficiency and competitiveness of an enterprise in global markets. Digitalization of processes, automation of production, and the use of the latest information technologies can reduce costs, speed up production cycles, and improve product quality</w:t>
      </w:r>
      <w:r w:rsidR="006F7704" w:rsidRPr="003B45CC">
        <w:rPr>
          <w:color w:val="000000" w:themeColor="text1"/>
          <w:lang w:val="en-US"/>
        </w:rPr>
        <w:t>.</w:t>
      </w:r>
    </w:p>
    <w:p w14:paraId="33F7E035" w14:textId="5EB774ED" w:rsidR="006F7704" w:rsidRPr="003B45CC" w:rsidRDefault="003B45CC" w:rsidP="00DA1466">
      <w:pPr>
        <w:pStyle w:val="a4"/>
        <w:numPr>
          <w:ilvl w:val="0"/>
          <w:numId w:val="5"/>
        </w:numPr>
        <w:tabs>
          <w:tab w:val="left" w:pos="851"/>
        </w:tabs>
        <w:spacing w:before="0" w:beforeAutospacing="0" w:after="0" w:afterAutospacing="0"/>
        <w:ind w:left="0" w:firstLine="567"/>
        <w:jc w:val="both"/>
        <w:rPr>
          <w:color w:val="000000" w:themeColor="text1"/>
          <w:lang w:val="en-US"/>
        </w:rPr>
      </w:pPr>
      <w:r w:rsidRPr="003B45CC">
        <w:rPr>
          <w:rStyle w:val="a5"/>
          <w:b w:val="0"/>
          <w:bCs w:val="0"/>
          <w:color w:val="000000" w:themeColor="text1"/>
          <w:lang w:val="en-US"/>
        </w:rPr>
        <w:t>Human capital development: The resource potential of international business is impossible without highly qualified personnel. Therefore, special attention should be paid to investments in training and development of personnel, in particular through corporate universities, vocational training programs and the transition to flexible working methods. This allows the company to increase its adaptability to changes in the international market</w:t>
      </w:r>
      <w:r w:rsidR="006F7704" w:rsidRPr="003B45CC">
        <w:rPr>
          <w:color w:val="000000" w:themeColor="text1"/>
          <w:lang w:val="en-US"/>
        </w:rPr>
        <w:t>.</w:t>
      </w:r>
    </w:p>
    <w:p w14:paraId="476122C7" w14:textId="729A1909" w:rsidR="006F7704" w:rsidRPr="003B45CC" w:rsidRDefault="003B45CC" w:rsidP="00DA1466">
      <w:pPr>
        <w:pStyle w:val="a4"/>
        <w:numPr>
          <w:ilvl w:val="0"/>
          <w:numId w:val="5"/>
        </w:numPr>
        <w:tabs>
          <w:tab w:val="left" w:pos="851"/>
        </w:tabs>
        <w:spacing w:before="0" w:beforeAutospacing="0" w:after="0" w:afterAutospacing="0"/>
        <w:ind w:left="0" w:firstLine="567"/>
        <w:jc w:val="both"/>
        <w:rPr>
          <w:color w:val="000000" w:themeColor="text1"/>
          <w:lang w:val="en-US"/>
        </w:rPr>
      </w:pPr>
      <w:r w:rsidRPr="003B45CC">
        <w:rPr>
          <w:rStyle w:val="a5"/>
          <w:b w:val="0"/>
          <w:bCs w:val="0"/>
          <w:color w:val="000000" w:themeColor="text1"/>
          <w:lang w:val="en-US"/>
        </w:rPr>
        <w:t>Intellectual resources management: in the context of globalization and intense competition, the protection of intellectual property, development of new patents, brands and technologies are essential elements for ensuring a sustainable competitive position in the market. The development of intellectual resources helps to ensure innovation and a high level of technological progress in the company</w:t>
      </w:r>
      <w:r w:rsidR="006F7704" w:rsidRPr="003B45CC">
        <w:rPr>
          <w:color w:val="000000" w:themeColor="text1"/>
          <w:lang w:val="en-US"/>
        </w:rPr>
        <w:t>.</w:t>
      </w:r>
    </w:p>
    <w:p w14:paraId="747FF7BE" w14:textId="6654227A" w:rsidR="006F7704" w:rsidRPr="003B45CC" w:rsidRDefault="003B45CC" w:rsidP="00DA1466">
      <w:pPr>
        <w:pStyle w:val="a4"/>
        <w:numPr>
          <w:ilvl w:val="0"/>
          <w:numId w:val="5"/>
        </w:numPr>
        <w:tabs>
          <w:tab w:val="left" w:pos="851"/>
        </w:tabs>
        <w:spacing w:before="0" w:beforeAutospacing="0" w:after="0" w:afterAutospacing="0"/>
        <w:ind w:left="0" w:firstLine="567"/>
        <w:jc w:val="both"/>
        <w:rPr>
          <w:color w:val="000000" w:themeColor="text1"/>
          <w:lang w:val="en-US"/>
        </w:rPr>
      </w:pPr>
      <w:r w:rsidRPr="003B45CC">
        <w:rPr>
          <w:rStyle w:val="a5"/>
          <w:b w:val="0"/>
          <w:bCs w:val="0"/>
          <w:color w:val="000000" w:themeColor="text1"/>
          <w:lang w:val="en-US"/>
        </w:rPr>
        <w:t>Optimizing financial flows and attracting investments: developing and implementing effective financial strategies is the basis for ensuring stable financing of international projects. Another important aspect is attracting investments to expand production capacity, research and development, and to enter new markets. These companies need to create favorable conditions for investors, in particular through transparency of financial activities and effective risk management</w:t>
      </w:r>
      <w:r w:rsidR="006F7704" w:rsidRPr="003B45CC">
        <w:rPr>
          <w:color w:val="000000" w:themeColor="text1"/>
          <w:lang w:val="en-US"/>
        </w:rPr>
        <w:t>.</w:t>
      </w:r>
    </w:p>
    <w:p w14:paraId="6C5030DA" w14:textId="26150053" w:rsidR="006F7704" w:rsidRPr="003B45CC" w:rsidRDefault="003B45CC" w:rsidP="00DA1466">
      <w:pPr>
        <w:pStyle w:val="a4"/>
        <w:numPr>
          <w:ilvl w:val="0"/>
          <w:numId w:val="5"/>
        </w:numPr>
        <w:tabs>
          <w:tab w:val="clear" w:pos="720"/>
          <w:tab w:val="num" w:pos="851"/>
          <w:tab w:val="left" w:pos="993"/>
        </w:tabs>
        <w:spacing w:before="0" w:beforeAutospacing="0" w:after="0" w:afterAutospacing="0"/>
        <w:ind w:left="0" w:firstLine="567"/>
        <w:jc w:val="both"/>
        <w:rPr>
          <w:color w:val="000000" w:themeColor="text1"/>
          <w:lang w:val="en-US"/>
        </w:rPr>
      </w:pPr>
      <w:r w:rsidRPr="003B45CC">
        <w:rPr>
          <w:rStyle w:val="a5"/>
          <w:b w:val="0"/>
          <w:bCs w:val="0"/>
          <w:color w:val="000000" w:themeColor="text1"/>
          <w:lang w:val="en-US"/>
        </w:rPr>
        <w:t>Environmental and social initiatives: modern business cannot stay away from solving global environmental and social problems. Implementation of the principles of sustainable development and green technologies, as well as active participation in social initiatives, can not only improve the company's image, but also open up new opportunities for cooperation with other businesses and governments</w:t>
      </w:r>
      <w:r w:rsidR="006F7704" w:rsidRPr="003B45CC">
        <w:rPr>
          <w:color w:val="000000" w:themeColor="text1"/>
          <w:lang w:val="en-US"/>
        </w:rPr>
        <w:t>.</w:t>
      </w:r>
    </w:p>
    <w:p w14:paraId="5B6F0CB6" w14:textId="35B71C48" w:rsidR="006F7704" w:rsidRPr="003B45CC" w:rsidRDefault="003B45CC" w:rsidP="00DA1466">
      <w:pPr>
        <w:pStyle w:val="a4"/>
        <w:numPr>
          <w:ilvl w:val="0"/>
          <w:numId w:val="5"/>
        </w:numPr>
        <w:tabs>
          <w:tab w:val="clear" w:pos="720"/>
          <w:tab w:val="num" w:pos="851"/>
          <w:tab w:val="left" w:pos="993"/>
        </w:tabs>
        <w:spacing w:before="0" w:beforeAutospacing="0" w:after="0" w:afterAutospacing="0"/>
        <w:ind w:left="0" w:firstLine="567"/>
        <w:jc w:val="both"/>
        <w:rPr>
          <w:color w:val="000000" w:themeColor="text1"/>
          <w:lang w:val="en-US"/>
        </w:rPr>
      </w:pPr>
      <w:r w:rsidRPr="003B45CC">
        <w:rPr>
          <w:rStyle w:val="a5"/>
          <w:b w:val="0"/>
          <w:bCs w:val="0"/>
          <w:color w:val="000000" w:themeColor="text1"/>
          <w:lang w:val="en-US"/>
        </w:rPr>
        <w:t>Flexible regulation and adaptation to international standards: In a changing international legal environment, businesses need to be able to quickly adapt their strategies to new regulations and norms. Implementation of flexible approaches to managing legal aspects of international activities allows to reduce legal risks and effectively respond to changes in legislation</w:t>
      </w:r>
      <w:r w:rsidR="006F7704" w:rsidRPr="003B45CC">
        <w:rPr>
          <w:color w:val="000000" w:themeColor="text1"/>
          <w:lang w:val="en-US"/>
        </w:rPr>
        <w:t>.</w:t>
      </w:r>
    </w:p>
    <w:p w14:paraId="5BEE0E6D" w14:textId="34FB6ECE" w:rsidR="006F7704" w:rsidRPr="003B45CC" w:rsidRDefault="003B45CC" w:rsidP="003122A7">
      <w:pPr>
        <w:spacing w:after="0" w:line="240" w:lineRule="auto"/>
        <w:ind w:firstLine="567"/>
        <w:jc w:val="both"/>
        <w:rPr>
          <w:rFonts w:ascii="Times New Roman" w:eastAsia="Times New Roman" w:hAnsi="Times New Roman" w:cs="Times New Roman"/>
          <w:noProof w:val="0"/>
          <w:color w:val="000000" w:themeColor="text1"/>
          <w:sz w:val="24"/>
          <w:szCs w:val="24"/>
          <w:lang w:val="en-US" w:eastAsia="uk-UA"/>
        </w:rPr>
      </w:pPr>
      <w:r w:rsidRPr="003B45CC">
        <w:rPr>
          <w:rFonts w:ascii="Times New Roman" w:eastAsia="Times New Roman" w:hAnsi="Times New Roman" w:cs="Times New Roman"/>
          <w:noProof w:val="0"/>
          <w:color w:val="000000" w:themeColor="text1"/>
          <w:sz w:val="24"/>
          <w:szCs w:val="24"/>
          <w:lang w:val="en-US" w:eastAsia="uk-UA"/>
        </w:rPr>
        <w:t>Thus, to ensure the successful realization of the resource potential of international business, a comprehensive approach that promotes innovation, technology, management practices, and social responsibility is needed. This helps to create a stable foundation for the company's development in the context of global economic and political changes.</w:t>
      </w:r>
    </w:p>
    <w:p w14:paraId="2CD691C1" w14:textId="77777777" w:rsidR="003B45CC" w:rsidRPr="003B45CC" w:rsidRDefault="003B45CC" w:rsidP="003122A7">
      <w:pPr>
        <w:spacing w:after="0" w:line="240" w:lineRule="auto"/>
        <w:ind w:firstLine="567"/>
        <w:jc w:val="both"/>
        <w:rPr>
          <w:rFonts w:ascii="Times New Roman" w:hAnsi="Times New Roman" w:cs="Times New Roman"/>
          <w:color w:val="000000" w:themeColor="text1"/>
          <w:sz w:val="24"/>
          <w:szCs w:val="24"/>
          <w:lang w:val="en-US"/>
        </w:rPr>
      </w:pPr>
    </w:p>
    <w:p w14:paraId="12CF4713" w14:textId="77777777" w:rsidR="003B45CC" w:rsidRDefault="003B45CC" w:rsidP="003B45CC">
      <w:pPr>
        <w:spacing w:after="0" w:line="240" w:lineRule="auto"/>
        <w:ind w:firstLine="567"/>
        <w:jc w:val="center"/>
        <w:rPr>
          <w:rFonts w:ascii="Times New Roman" w:hAnsi="Times New Roman" w:cs="Times New Roman"/>
          <w:color w:val="000000" w:themeColor="text1"/>
          <w:sz w:val="24"/>
          <w:szCs w:val="24"/>
          <w:lang w:val="en-US"/>
        </w:rPr>
      </w:pPr>
    </w:p>
    <w:p w14:paraId="447DD62E" w14:textId="02124AE1" w:rsidR="003B45CC" w:rsidRPr="003B45CC" w:rsidRDefault="003B45CC" w:rsidP="003B45CC">
      <w:pPr>
        <w:spacing w:after="0" w:line="240" w:lineRule="auto"/>
        <w:ind w:firstLine="567"/>
        <w:jc w:val="center"/>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lastRenderedPageBreak/>
        <w:t>List of sources</w:t>
      </w:r>
    </w:p>
    <w:p w14:paraId="28D20FE6" w14:textId="77777777" w:rsidR="003B45CC" w:rsidRPr="003B45CC" w:rsidRDefault="003122A7"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1. </w:t>
      </w:r>
      <w:r w:rsidR="003B45CC" w:rsidRPr="003B45CC">
        <w:rPr>
          <w:rFonts w:ascii="Times New Roman" w:hAnsi="Times New Roman" w:cs="Times New Roman"/>
          <w:color w:val="000000" w:themeColor="text1"/>
          <w:sz w:val="24"/>
          <w:szCs w:val="24"/>
          <w:lang w:val="en-US"/>
        </w:rPr>
        <w:t xml:space="preserve">Andrievskyi P.O., Dmytruk V.G. Models of management of resource potential of enterprises in international economic systems. </w:t>
      </w:r>
      <w:r w:rsidR="003B45CC" w:rsidRPr="003B45CC">
        <w:rPr>
          <w:rFonts w:ascii="Times New Roman" w:hAnsi="Times New Roman" w:cs="Times New Roman"/>
          <w:i/>
          <w:iCs/>
          <w:color w:val="000000" w:themeColor="text1"/>
          <w:sz w:val="24"/>
          <w:szCs w:val="24"/>
          <w:lang w:val="en-US"/>
        </w:rPr>
        <w:t>Scientific Bulletin of Kyiv National Economic University.</w:t>
      </w:r>
      <w:r w:rsidR="003B45CC" w:rsidRPr="003B45CC">
        <w:rPr>
          <w:rFonts w:ascii="Times New Roman" w:hAnsi="Times New Roman" w:cs="Times New Roman"/>
          <w:color w:val="000000" w:themeColor="text1"/>
          <w:sz w:val="24"/>
          <w:szCs w:val="24"/>
          <w:lang w:val="en-US"/>
        </w:rPr>
        <w:t xml:space="preserve"> 2023. №14. С. 29-38.</w:t>
      </w:r>
    </w:p>
    <w:p w14:paraId="11315954" w14:textId="42614648" w:rsidR="003122A7" w:rsidRPr="003B45CC" w:rsidRDefault="003122A7"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2. Genc M. (2020). Transforming Resource Potential into Competitive Advantage: a Multinational Perspective. </w:t>
      </w:r>
      <w:r w:rsidRPr="003B45CC">
        <w:rPr>
          <w:rFonts w:ascii="Times New Roman" w:hAnsi="Times New Roman" w:cs="Times New Roman"/>
          <w:i/>
          <w:iCs/>
          <w:color w:val="000000" w:themeColor="text1"/>
          <w:sz w:val="24"/>
          <w:szCs w:val="24"/>
          <w:lang w:val="en-US"/>
        </w:rPr>
        <w:t>Journal of International Business Studies</w:t>
      </w:r>
      <w:r w:rsidRPr="003B45CC">
        <w:rPr>
          <w:rFonts w:ascii="Times New Roman" w:hAnsi="Times New Roman" w:cs="Times New Roman"/>
          <w:color w:val="000000" w:themeColor="text1"/>
          <w:sz w:val="24"/>
          <w:szCs w:val="24"/>
          <w:lang w:val="en-US"/>
        </w:rPr>
        <w:t>, 51(3), 381-394. DOI: 10.1057/s41267-019-00263-0.</w:t>
      </w:r>
    </w:p>
    <w:p w14:paraId="2D3CAA15" w14:textId="2A4C9C10" w:rsidR="003122A7" w:rsidRPr="003B45CC" w:rsidRDefault="003122A7"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3. Verbeke A., &amp; Kano L. (2021). Resource potential for development of international business.  </w:t>
      </w:r>
      <w:r w:rsidRPr="003B45CC">
        <w:rPr>
          <w:rFonts w:ascii="Times New Roman" w:hAnsi="Times New Roman" w:cs="Times New Roman"/>
          <w:i/>
          <w:iCs/>
          <w:color w:val="000000" w:themeColor="text1"/>
          <w:sz w:val="24"/>
          <w:szCs w:val="24"/>
          <w:lang w:val="en-US"/>
        </w:rPr>
        <w:t>Journal of World Business</w:t>
      </w:r>
      <w:r w:rsidRPr="003B45CC">
        <w:rPr>
          <w:rFonts w:ascii="Times New Roman" w:hAnsi="Times New Roman" w:cs="Times New Roman"/>
          <w:color w:val="000000" w:themeColor="text1"/>
          <w:sz w:val="24"/>
          <w:szCs w:val="24"/>
          <w:lang w:val="en-US"/>
        </w:rPr>
        <w:t>, 56(2), 101-110. DOI: 10.1016/j.jwb.2020.101194.</w:t>
      </w:r>
    </w:p>
    <w:p w14:paraId="7206201E" w14:textId="223EB75A" w:rsidR="003122A7" w:rsidRPr="003B45CC" w:rsidRDefault="003122A7" w:rsidP="003122A7">
      <w:pPr>
        <w:spacing w:after="0" w:line="240" w:lineRule="auto"/>
        <w:ind w:firstLine="567"/>
        <w:jc w:val="both"/>
        <w:rPr>
          <w:rFonts w:ascii="Times New Roman" w:hAnsi="Times New Roman" w:cs="Times New Roman"/>
          <w:color w:val="000000" w:themeColor="text1"/>
          <w:sz w:val="24"/>
          <w:szCs w:val="24"/>
          <w:lang w:val="en-US"/>
        </w:rPr>
      </w:pPr>
      <w:r w:rsidRPr="003B45CC">
        <w:rPr>
          <w:rFonts w:ascii="Times New Roman" w:hAnsi="Times New Roman" w:cs="Times New Roman"/>
          <w:color w:val="000000" w:themeColor="text1"/>
          <w:sz w:val="24"/>
          <w:szCs w:val="24"/>
          <w:lang w:val="en-US"/>
        </w:rPr>
        <w:t xml:space="preserve">4. </w:t>
      </w:r>
      <w:r w:rsidR="003B45CC" w:rsidRPr="003B45CC">
        <w:rPr>
          <w:rFonts w:ascii="Times New Roman" w:hAnsi="Times New Roman" w:cs="Times New Roman"/>
          <w:color w:val="000000" w:themeColor="text1"/>
          <w:sz w:val="24"/>
          <w:szCs w:val="24"/>
          <w:lang w:val="en-US"/>
        </w:rPr>
        <w:t xml:space="preserve">Tkachenko L.P., Ivanova M.S. Innovative management of resource potential in the context of international business. </w:t>
      </w:r>
      <w:r w:rsidR="003B45CC" w:rsidRPr="003B45CC">
        <w:rPr>
          <w:rFonts w:ascii="Times New Roman" w:hAnsi="Times New Roman" w:cs="Times New Roman"/>
          <w:i/>
          <w:iCs/>
          <w:color w:val="000000" w:themeColor="text1"/>
          <w:sz w:val="24"/>
          <w:szCs w:val="24"/>
          <w:lang w:val="en-US"/>
        </w:rPr>
        <w:t>Scientific Bulletin of Odesa National University</w:t>
      </w:r>
      <w:r w:rsidRPr="003B45CC">
        <w:rPr>
          <w:rFonts w:ascii="Times New Roman" w:hAnsi="Times New Roman" w:cs="Times New Roman"/>
          <w:color w:val="000000" w:themeColor="text1"/>
          <w:sz w:val="24"/>
          <w:szCs w:val="24"/>
          <w:lang w:val="en-US"/>
        </w:rPr>
        <w:t xml:space="preserve">. 2023. №9. С. 33-44. </w:t>
      </w:r>
    </w:p>
    <w:p w14:paraId="2012ED96" w14:textId="77777777" w:rsidR="003122A7" w:rsidRPr="003B45CC" w:rsidRDefault="003122A7" w:rsidP="003122A7">
      <w:pPr>
        <w:spacing w:after="0" w:line="240" w:lineRule="auto"/>
        <w:ind w:firstLine="567"/>
        <w:jc w:val="center"/>
        <w:rPr>
          <w:rFonts w:ascii="Times New Roman" w:hAnsi="Times New Roman" w:cs="Times New Roman"/>
          <w:color w:val="000000" w:themeColor="text1"/>
          <w:sz w:val="24"/>
          <w:szCs w:val="24"/>
          <w:lang w:val="en-US"/>
        </w:rPr>
      </w:pPr>
    </w:p>
    <w:sectPr w:rsidR="003122A7" w:rsidRPr="003B45CC" w:rsidSect="00DA1466">
      <w:pgSz w:w="11906" w:h="16838"/>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B6CA2"/>
    <w:multiLevelType w:val="multilevel"/>
    <w:tmpl w:val="93047D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0231FF"/>
    <w:multiLevelType w:val="multilevel"/>
    <w:tmpl w:val="6D5A7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46F62D2"/>
    <w:multiLevelType w:val="multilevel"/>
    <w:tmpl w:val="C1324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1BD7DCE"/>
    <w:multiLevelType w:val="multilevel"/>
    <w:tmpl w:val="57000AF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5CF3CC1"/>
    <w:multiLevelType w:val="hybridMultilevel"/>
    <w:tmpl w:val="EEC00360"/>
    <w:lvl w:ilvl="0" w:tplc="6F348986">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4A4A"/>
    <w:rsid w:val="00297F4F"/>
    <w:rsid w:val="003122A7"/>
    <w:rsid w:val="003B45CC"/>
    <w:rsid w:val="005F4A4A"/>
    <w:rsid w:val="006F7704"/>
    <w:rsid w:val="00850320"/>
    <w:rsid w:val="009D309C"/>
    <w:rsid w:val="009F52EE"/>
    <w:rsid w:val="00B13353"/>
    <w:rsid w:val="00DA1466"/>
    <w:rsid w:val="00EA55EF"/>
    <w:rsid w:val="00F765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C4CA9"/>
  <w15:chartTrackingRefBased/>
  <w15:docId w15:val="{FD98DBB4-EA4A-41A2-B1B1-555298A7D5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noProo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850320"/>
    <w:rPr>
      <w:i/>
      <w:iCs/>
    </w:rPr>
  </w:style>
  <w:style w:type="paragraph" w:styleId="a4">
    <w:name w:val="Normal (Web)"/>
    <w:basedOn w:val="a"/>
    <w:uiPriority w:val="99"/>
    <w:semiHidden/>
    <w:unhideWhenUsed/>
    <w:rsid w:val="00850320"/>
    <w:pPr>
      <w:spacing w:before="100" w:beforeAutospacing="1" w:after="100" w:afterAutospacing="1" w:line="240" w:lineRule="auto"/>
    </w:pPr>
    <w:rPr>
      <w:rFonts w:ascii="Times New Roman" w:eastAsia="Times New Roman" w:hAnsi="Times New Roman" w:cs="Times New Roman"/>
      <w:noProof w:val="0"/>
      <w:sz w:val="24"/>
      <w:szCs w:val="24"/>
      <w:lang w:eastAsia="uk-UA"/>
    </w:rPr>
  </w:style>
  <w:style w:type="character" w:styleId="a5">
    <w:name w:val="Strong"/>
    <w:basedOn w:val="a0"/>
    <w:uiPriority w:val="22"/>
    <w:qFormat/>
    <w:rsid w:val="009D309C"/>
    <w:rPr>
      <w:b/>
      <w:bCs/>
    </w:rPr>
  </w:style>
  <w:style w:type="paragraph" w:styleId="a6">
    <w:name w:val="List Paragraph"/>
    <w:basedOn w:val="a"/>
    <w:uiPriority w:val="34"/>
    <w:qFormat/>
    <w:rsid w:val="009D309C"/>
    <w:pPr>
      <w:ind w:left="720"/>
      <w:contextualSpacing/>
    </w:pPr>
  </w:style>
  <w:style w:type="paragraph" w:customStyle="1" w:styleId="Author">
    <w:name w:val="Author"/>
    <w:basedOn w:val="a"/>
    <w:qFormat/>
    <w:rsid w:val="00297F4F"/>
    <w:pPr>
      <w:spacing w:after="0" w:line="300" w:lineRule="auto"/>
      <w:ind w:firstLine="709"/>
      <w:jc w:val="right"/>
    </w:pPr>
    <w:rPr>
      <w:rFonts w:ascii="Times New Roman" w:hAnsi="Times New Roman"/>
      <w:caps/>
      <w:noProof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2493940">
      <w:bodyDiv w:val="1"/>
      <w:marLeft w:val="0"/>
      <w:marRight w:val="0"/>
      <w:marTop w:val="0"/>
      <w:marBottom w:val="0"/>
      <w:divBdr>
        <w:top w:val="none" w:sz="0" w:space="0" w:color="auto"/>
        <w:left w:val="none" w:sz="0" w:space="0" w:color="auto"/>
        <w:bottom w:val="none" w:sz="0" w:space="0" w:color="auto"/>
        <w:right w:val="none" w:sz="0" w:space="0" w:color="auto"/>
      </w:divBdr>
    </w:div>
    <w:div w:id="337775921">
      <w:bodyDiv w:val="1"/>
      <w:marLeft w:val="0"/>
      <w:marRight w:val="0"/>
      <w:marTop w:val="0"/>
      <w:marBottom w:val="0"/>
      <w:divBdr>
        <w:top w:val="none" w:sz="0" w:space="0" w:color="auto"/>
        <w:left w:val="none" w:sz="0" w:space="0" w:color="auto"/>
        <w:bottom w:val="none" w:sz="0" w:space="0" w:color="auto"/>
        <w:right w:val="none" w:sz="0" w:space="0" w:color="auto"/>
      </w:divBdr>
    </w:div>
    <w:div w:id="659115801">
      <w:bodyDiv w:val="1"/>
      <w:marLeft w:val="0"/>
      <w:marRight w:val="0"/>
      <w:marTop w:val="0"/>
      <w:marBottom w:val="0"/>
      <w:divBdr>
        <w:top w:val="none" w:sz="0" w:space="0" w:color="auto"/>
        <w:left w:val="none" w:sz="0" w:space="0" w:color="auto"/>
        <w:bottom w:val="none" w:sz="0" w:space="0" w:color="auto"/>
        <w:right w:val="none" w:sz="0" w:space="0" w:color="auto"/>
      </w:divBdr>
    </w:div>
    <w:div w:id="747994811">
      <w:bodyDiv w:val="1"/>
      <w:marLeft w:val="0"/>
      <w:marRight w:val="0"/>
      <w:marTop w:val="0"/>
      <w:marBottom w:val="0"/>
      <w:divBdr>
        <w:top w:val="none" w:sz="0" w:space="0" w:color="auto"/>
        <w:left w:val="none" w:sz="0" w:space="0" w:color="auto"/>
        <w:bottom w:val="none" w:sz="0" w:space="0" w:color="auto"/>
        <w:right w:val="none" w:sz="0" w:space="0" w:color="auto"/>
      </w:divBdr>
    </w:div>
    <w:div w:id="990720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TotalTime>
  <Pages>5</Pages>
  <Words>10553</Words>
  <Characters>6016</Characters>
  <Application>Microsoft Office Word</Application>
  <DocSecurity>0</DocSecurity>
  <Lines>50</Lines>
  <Paragraphs>33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16536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2025-01-28T17:50:00Z</dcterms:created>
  <dcterms:modified xsi:type="dcterms:W3CDTF">2025-01-28T19:36:00Z</dcterms:modified>
</cp:coreProperties>
</file>