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F8C9" w14:textId="77777777" w:rsidR="00931F34" w:rsidRDefault="00E70216" w:rsidP="00E7021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A262B0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Нечипоренко Т.Д.</w:t>
      </w:r>
      <w:r w:rsidRPr="00A262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A262B0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к.е.н.</w:t>
      </w:r>
      <w:r w:rsidR="00931F34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, </w:t>
      </w:r>
    </w:p>
    <w:p w14:paraId="133ED6CA" w14:textId="42771BEC" w:rsidR="00E70216" w:rsidRPr="00A262B0" w:rsidRDefault="00931F34" w:rsidP="00E7021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викладач фінансово-економічних дисциплін</w:t>
      </w:r>
    </w:p>
    <w:p w14:paraId="6CC2ABFE" w14:textId="71F58294" w:rsidR="00E70216" w:rsidRPr="00A262B0" w:rsidRDefault="00E70216" w:rsidP="00E7021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/>
        </w:rPr>
      </w:pPr>
      <w:r w:rsidRPr="00A262B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/>
        </w:rPr>
        <w:t>Вінницький технічний фаховий коледж</w:t>
      </w:r>
    </w:p>
    <w:p w14:paraId="39FABB88" w14:textId="77777777" w:rsidR="00A262B0" w:rsidRPr="00A262B0" w:rsidRDefault="00A262B0" w:rsidP="00E70216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</w:pPr>
    </w:p>
    <w:p w14:paraId="052CAC17" w14:textId="52C934D9" w:rsidR="00A262B0" w:rsidRPr="00A262B0" w:rsidRDefault="0046655B" w:rsidP="00A262B0">
      <w:pPr>
        <w:spacing w:line="240" w:lineRule="auto"/>
        <w:ind w:firstLine="567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ТРАНСФОРМАЦІЇ ТА ТРЕНДИ У СФЕРІ </w:t>
      </w:r>
      <w:r>
        <w:rPr>
          <w:rFonts w:ascii="Times New Roman" w:hAnsi="Times New Roman" w:cs="Times New Roman"/>
          <w:b/>
          <w:sz w:val="28"/>
          <w:lang w:val="en-US"/>
        </w:rPr>
        <w:t>FINTECH</w:t>
      </w:r>
    </w:p>
    <w:p w14:paraId="2EBBA40B" w14:textId="77777777" w:rsidR="0046655B" w:rsidRDefault="0046655B" w:rsidP="00B34C0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0DD920FD" w14:textId="77777777" w:rsidR="00561871" w:rsidRDefault="00561871" w:rsidP="0046655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Реалії сьогодення свідчать про розвиток 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 xml:space="preserve">фінансових технологій, </w:t>
      </w:r>
      <w:r w:rsidR="0046655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процесу 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>діджиталізаці</w:t>
      </w:r>
      <w:r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>, запровадження новітніх</w:t>
      </w:r>
      <w:r w:rsidR="0046655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 xml:space="preserve">технологій у діяльності банківських і небанківських фінансових посередників,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зростання 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>віддалених</w:t>
      </w:r>
      <w:r w:rsidR="0046655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>онлайн-фінансових операцій, використання онлайн-банкінгу, дистанційних комунікацій з фінансовими посередниками, переважаючій кількості безготівкових операцій</w:t>
      </w:r>
      <w:r w:rsidR="0046655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>та платежів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тощо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>. Все це є</w:t>
      </w:r>
      <w:r w:rsidR="0046655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>наслідком позитивних трансформацій у</w:t>
      </w:r>
      <w:r w:rsidR="0046655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>сфері FinTech, які зробили фінансовий ринок доступним для усіх, хто користується</w:t>
      </w:r>
      <w:r w:rsidR="0046655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>сучасними електронними гаджетами, має</w:t>
      </w:r>
      <w:r w:rsidR="0046655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655B" w:rsidRPr="0046655B">
        <w:rPr>
          <w:rFonts w:ascii="Times New Roman" w:hAnsi="Times New Roman" w:cs="Times New Roman"/>
          <w:sz w:val="24"/>
          <w:szCs w:val="24"/>
          <w:lang w:val="uk-UA"/>
        </w:rPr>
        <w:t xml:space="preserve">доступ до мережі Інтернет, соціальних медіа та месенджерів. </w:t>
      </w:r>
    </w:p>
    <w:p w14:paraId="0D709EEC" w14:textId="19FC21C9" w:rsidR="00561871" w:rsidRDefault="00561871" w:rsidP="0046655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Результатом</w:t>
      </w:r>
      <w:r w:rsidRPr="0046655B">
        <w:rPr>
          <w:rFonts w:ascii="Times New Roman" w:hAnsi="Times New Roman" w:cs="Times New Roman"/>
          <w:sz w:val="24"/>
          <w:szCs w:val="24"/>
          <w:lang w:val="uk-UA"/>
        </w:rPr>
        <w:t xml:space="preserve"> таких трендів є поява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6655B">
        <w:rPr>
          <w:rFonts w:ascii="Times New Roman" w:hAnsi="Times New Roman" w:cs="Times New Roman"/>
          <w:sz w:val="24"/>
          <w:szCs w:val="24"/>
          <w:lang w:val="uk-UA"/>
        </w:rPr>
        <w:t>у глобальному фінансовому середовищі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6655B">
        <w:rPr>
          <w:rFonts w:ascii="Times New Roman" w:hAnsi="Times New Roman" w:cs="Times New Roman"/>
          <w:sz w:val="24"/>
          <w:szCs w:val="24"/>
          <w:lang w:val="uk-UA"/>
        </w:rPr>
        <w:t>нових гравців; формування абсолютно нових ринків зі своїми правилами та умовами;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6655B">
        <w:rPr>
          <w:rFonts w:ascii="Times New Roman" w:hAnsi="Times New Roman" w:cs="Times New Roman"/>
          <w:sz w:val="24"/>
          <w:szCs w:val="24"/>
          <w:lang w:val="uk-UA"/>
        </w:rPr>
        <w:t>поява нових бізнес-моделей та ціннісних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6655B">
        <w:rPr>
          <w:rFonts w:ascii="Times New Roman" w:hAnsi="Times New Roman" w:cs="Times New Roman"/>
          <w:sz w:val="24"/>
          <w:szCs w:val="24"/>
          <w:lang w:val="uk-UA"/>
        </w:rPr>
        <w:t>пропозицій; створення нових бізнес-можливостей для підприємців з нестандартним баченням та інноваційними ідеями;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6655B">
        <w:rPr>
          <w:rFonts w:ascii="Times New Roman" w:hAnsi="Times New Roman" w:cs="Times New Roman"/>
          <w:sz w:val="24"/>
          <w:szCs w:val="24"/>
          <w:lang w:val="uk-UA"/>
        </w:rPr>
        <w:t>загострення конкуренції серед нових та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6655B">
        <w:rPr>
          <w:rFonts w:ascii="Times New Roman" w:hAnsi="Times New Roman" w:cs="Times New Roman"/>
          <w:sz w:val="24"/>
          <w:szCs w:val="24"/>
          <w:lang w:val="uk-UA"/>
        </w:rPr>
        <w:t>старих гравців ринку; неоднозначність та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6655B">
        <w:rPr>
          <w:rFonts w:ascii="Times New Roman" w:hAnsi="Times New Roman" w:cs="Times New Roman"/>
          <w:sz w:val="24"/>
          <w:szCs w:val="24"/>
          <w:lang w:val="uk-UA"/>
        </w:rPr>
        <w:t>невизначеність у фінансово-технологічних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6655B">
        <w:rPr>
          <w:rFonts w:ascii="Times New Roman" w:hAnsi="Times New Roman" w:cs="Times New Roman"/>
          <w:sz w:val="24"/>
          <w:szCs w:val="24"/>
          <w:lang w:val="uk-UA"/>
        </w:rPr>
        <w:t>сферах; загострення проблем, пов’язаних з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6655B">
        <w:rPr>
          <w:rFonts w:ascii="Times New Roman" w:hAnsi="Times New Roman" w:cs="Times New Roman"/>
          <w:sz w:val="24"/>
          <w:szCs w:val="24"/>
          <w:lang w:val="uk-UA"/>
        </w:rPr>
        <w:t>кібербезпекою; виклики, які ставить, новий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6655B">
        <w:rPr>
          <w:rFonts w:ascii="Times New Roman" w:hAnsi="Times New Roman" w:cs="Times New Roman"/>
          <w:sz w:val="24"/>
          <w:szCs w:val="24"/>
          <w:lang w:val="uk-UA"/>
        </w:rPr>
        <w:t>глобальний гравець – штучний інтелект</w:t>
      </w:r>
    </w:p>
    <w:p w14:paraId="7BE7B5DD" w14:textId="3980225C" w:rsidR="00C43096" w:rsidRDefault="00C43096" w:rsidP="00C4309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феру FinTech, як складову глобального фінансового середовища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в широкому розумінні та її функціональні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можливості – у вузькому, слід розглядати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як сукупність окремих, самостійно існуючих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та автономних сегментів, що інтегруються 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 xml:space="preserve">єдине 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>ціле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AA740A" w:rsidRPr="00AA740A">
        <w:rPr>
          <w:rFonts w:ascii="Times New Roman" w:hAnsi="Times New Roman" w:cs="Times New Roman"/>
          <w:sz w:val="24"/>
          <w:szCs w:val="24"/>
          <w:lang w:val="uk-UA"/>
        </w:rPr>
        <w:t>1; 4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Pr="00A262B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5E77C647" w14:textId="7218529F" w:rsidR="00561871" w:rsidRDefault="00C43096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43096">
        <w:rPr>
          <w:rFonts w:ascii="Times New Roman" w:hAnsi="Times New Roman" w:cs="Times New Roman"/>
          <w:sz w:val="24"/>
          <w:szCs w:val="24"/>
          <w:lang w:val="uk-UA"/>
        </w:rPr>
        <w:t>Віднесення фінансових технологій до окремої, доволі специфічної сфери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глобального фінансового середовища має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об’єктивний характер. Це зумовлено тим,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що фінансові технології – сучасний та дуже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динамічний базис для усіх онлайн-транзакцій – переказів грошей, кредитування, розрахунків та сплати платежів, страхування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тощо. До FinTech відносять як численні технології надання фінансових послуг, так і самі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технологічні стартапи, а також великі організації, які намагаються поліпшити та оптимізувати фінансові послуги. З урахуванням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>зазначеного, FinTech не є вторинним щодо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43096">
        <w:rPr>
          <w:rFonts w:ascii="Times New Roman" w:hAnsi="Times New Roman" w:cs="Times New Roman"/>
          <w:sz w:val="24"/>
          <w:szCs w:val="24"/>
          <w:lang w:val="uk-UA"/>
        </w:rPr>
        <w:t xml:space="preserve">класичних фінансових посередників та фінансових послуг, а функціонує як самодостатня сфера. </w:t>
      </w:r>
    </w:p>
    <w:p w14:paraId="2A268B3C" w14:textId="40176DA9" w:rsidR="00C43096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Ключове визначення</w:t>
      </w:r>
      <w:r w:rsidR="00992DF4" w:rsidRPr="00992DF4">
        <w:rPr>
          <w:rFonts w:ascii="Times New Roman" w:hAnsi="Times New Roman" w:cs="Times New Roman"/>
          <w:sz w:val="24"/>
          <w:szCs w:val="24"/>
          <w:lang w:val="uk-UA"/>
        </w:rPr>
        <w:t xml:space="preserve"> дефініції “фінансові технології” (FinTech) запропонував професор Школи менеджменту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92DF4" w:rsidRPr="00992DF4">
        <w:rPr>
          <w:rFonts w:ascii="Times New Roman" w:hAnsi="Times New Roman" w:cs="Times New Roman"/>
          <w:sz w:val="24"/>
          <w:szCs w:val="24"/>
          <w:lang w:val="uk-UA"/>
        </w:rPr>
        <w:t>Фрібурга Патрік Шуфель, який консолідував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92DF4" w:rsidRPr="00992DF4">
        <w:rPr>
          <w:rFonts w:ascii="Times New Roman" w:hAnsi="Times New Roman" w:cs="Times New Roman"/>
          <w:sz w:val="24"/>
          <w:szCs w:val="24"/>
          <w:lang w:val="uk-UA"/>
        </w:rPr>
        <w:t>його після вивчення понад двохсот наукових статей, що були опубліковані за останні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92DF4" w:rsidRPr="00992DF4">
        <w:rPr>
          <w:rFonts w:ascii="Times New Roman" w:hAnsi="Times New Roman" w:cs="Times New Roman"/>
          <w:sz w:val="24"/>
          <w:szCs w:val="24"/>
          <w:lang w:val="uk-UA"/>
        </w:rPr>
        <w:t>роки та містили посилання на такий термін.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92DF4" w:rsidRPr="00992DF4">
        <w:rPr>
          <w:rFonts w:ascii="Times New Roman" w:hAnsi="Times New Roman" w:cs="Times New Roman"/>
          <w:sz w:val="24"/>
          <w:szCs w:val="24"/>
          <w:lang w:val="uk-UA"/>
        </w:rPr>
        <w:t>На його думку, “FinTech є новою фінансовою галуззю, яка застосовує технології для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92DF4" w:rsidRPr="00992DF4">
        <w:rPr>
          <w:rFonts w:ascii="Times New Roman" w:hAnsi="Times New Roman" w:cs="Times New Roman"/>
          <w:sz w:val="24"/>
          <w:szCs w:val="24"/>
          <w:lang w:val="uk-UA"/>
        </w:rPr>
        <w:t xml:space="preserve">удосконалення фінансової </w:t>
      </w:r>
      <w:r w:rsidR="00992DF4" w:rsidRPr="00AA740A">
        <w:rPr>
          <w:rFonts w:ascii="Times New Roman" w:hAnsi="Times New Roman" w:cs="Times New Roman"/>
          <w:sz w:val="24"/>
          <w:szCs w:val="24"/>
          <w:lang w:val="uk-UA"/>
        </w:rPr>
        <w:t>діяльності” [</w:t>
      </w:r>
      <w:r w:rsidR="00AA740A" w:rsidRPr="00AA740A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992DF4" w:rsidRPr="00AA740A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14:paraId="4A5F5790" w14:textId="77777777" w:rsidR="00EE4DC1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4DC1">
        <w:rPr>
          <w:rFonts w:ascii="Times New Roman" w:hAnsi="Times New Roman" w:cs="Times New Roman"/>
          <w:sz w:val="24"/>
          <w:szCs w:val="24"/>
          <w:lang w:val="uk-UA"/>
        </w:rPr>
        <w:t>Фінансові технології (FinTech) набули надзвичайної популярності у всьому світі протягом останніх років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вони відкривають нові можливості споживачам для віддаленого доступу до фінансових послуг у таких сферах, як</w:t>
      </w:r>
      <w:r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3448876D" w14:textId="770C6CDC" w:rsidR="00EE4DC1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262B0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 грошові перекази та платежі</w:t>
      </w:r>
      <w:r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14:paraId="1E9EDD60" w14:textId="32B9334D" w:rsidR="00EE4DC1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262B0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 бюджетування та фінансове планування</w:t>
      </w:r>
      <w:r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14:paraId="6497CA70" w14:textId="569CCDFE" w:rsidR="00EE4DC1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262B0">
        <w:rPr>
          <w:rFonts w:ascii="Times New Roman" w:hAnsi="Times New Roman" w:cs="Times New Roman"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заощадження й інвестиції</w:t>
      </w:r>
      <w:r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14:paraId="21C3E138" w14:textId="39D86300" w:rsidR="00EE4DC1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262B0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 запозичення і страхування. </w:t>
      </w:r>
    </w:p>
    <w:p w14:paraId="624E80AC" w14:textId="77777777" w:rsidR="00EE4DC1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4DC1">
        <w:rPr>
          <w:rFonts w:ascii="Times New Roman" w:hAnsi="Times New Roman" w:cs="Times New Roman"/>
          <w:sz w:val="24"/>
          <w:szCs w:val="24"/>
          <w:lang w:val="uk-UA"/>
        </w:rPr>
        <w:t>Фінтехпропозиції не обмежуються лише традиційними послугами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за результатами дослідження Global FinTech Adoption Index 2019 EY у сучасному світовому секторі фінансових послуг розповсюджені два типи послуг: «трансформовані» (disrupted) та «винайдені» (іnvented). </w:t>
      </w:r>
    </w:p>
    <w:p w14:paraId="2F67D280" w14:textId="640A7A23" w:rsidR="00EE4DC1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4DC1">
        <w:rPr>
          <w:rFonts w:ascii="Times New Roman" w:hAnsi="Times New Roman" w:cs="Times New Roman"/>
          <w:sz w:val="24"/>
          <w:szCs w:val="24"/>
          <w:lang w:val="uk-UA"/>
        </w:rPr>
        <w:t>Під трансформованими розуміються звичні послуги, що одержали нові особливості з погляду привабливості, додаткових можливостей, тарифних переваг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Винайдені послуги завдячують своєю появою новим технологіям та інноваційним бізнес-моделя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AA740A" w:rsidRPr="00AA740A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2B0AAFFB" w14:textId="77777777" w:rsidR="00EE4DC1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4DC1">
        <w:rPr>
          <w:rFonts w:ascii="Times New Roman" w:hAnsi="Times New Roman" w:cs="Times New Roman"/>
          <w:sz w:val="24"/>
          <w:szCs w:val="24"/>
          <w:lang w:val="uk-UA"/>
        </w:rPr>
        <w:lastRenderedPageBreak/>
        <w:t>Вітчизняний fintech-сектор перебуває на стадії становлення і значно поступається західним країнам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стрімкий розвиток галузі почався з 2014 року, і нині в Україні нараховується більш ніж сто компаній-учасниць українського фінтехринку, причому переважна кількість із них не має довготривалого практичного досвіду. </w:t>
      </w:r>
    </w:p>
    <w:p w14:paraId="19CE8652" w14:textId="77777777" w:rsidR="007A3B45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4DC1">
        <w:rPr>
          <w:rFonts w:ascii="Times New Roman" w:hAnsi="Times New Roman" w:cs="Times New Roman"/>
          <w:sz w:val="24"/>
          <w:szCs w:val="24"/>
          <w:lang w:val="uk-UA"/>
        </w:rPr>
        <w:t>Під час російської агресії FinTech-компанії розвинули гнучкість і лояльність у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розробці продуктів, напрацювали мережу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нових партнерських відносин, змінили фокус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своєї активності з маркетингового сектору на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ефективність та рентабельність бізнесу. За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умов стрімкого зростання кількості клієнтів,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які користуються онлайн-послугами, найуразливішою є сфера захисту особистої та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фінансової інформації від її втрати чи перехоплення шахраями. Це доволі нова сфера,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яка динамічно розвивається та належить до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категорії цифрових інновацій, кібербезпеки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та штучного інтелекту. Не менш важливим є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сектор, який досліджує та оцінює споживачів і їх поведінку. </w:t>
      </w:r>
    </w:p>
    <w:p w14:paraId="33680049" w14:textId="0C27E81F" w:rsidR="00EE4DC1" w:rsidRPr="00EE4DC1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4DC1">
        <w:rPr>
          <w:rFonts w:ascii="Times New Roman" w:hAnsi="Times New Roman" w:cs="Times New Roman"/>
          <w:sz w:val="24"/>
          <w:szCs w:val="24"/>
          <w:lang w:val="uk-UA"/>
        </w:rPr>
        <w:t>FinTech-компанії працюють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над удосконаленням скорингових моделей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та нових продуктів кредитування. Оцінивши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потенціал цього сегменту ринку і його потребу у фінансових ресурсах, FinTech-компанії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стають альтернативними платформами доступу до джерел фінансування для тих, хто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не підпада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>є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 під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стандартні норми класичних гравців ринку.</w:t>
      </w:r>
    </w:p>
    <w:p w14:paraId="4EA5B520" w14:textId="24F98A5A" w:rsidR="00EE4DC1" w:rsidRPr="00EE4DC1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4DC1">
        <w:rPr>
          <w:rFonts w:ascii="Times New Roman" w:hAnsi="Times New Roman" w:cs="Times New Roman"/>
          <w:sz w:val="24"/>
          <w:szCs w:val="24"/>
          <w:lang w:val="uk-UA"/>
        </w:rPr>
        <w:t>Відтак, можна констатувати той факт, що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FinTech-компанії сьогодні підвищують фінансову інклюзію ринку фінансових послуг,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у тому числі в період політичної, економічної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та безпекової волатильності ринку.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Цей факт є важливим аргументом розвитку українського ринку, який у 2021 р.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поповнився п’ятьма новими гравцями, а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2022-й не став для них роком негативного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впливу на ведення бізнесу. Навіть у період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пандемії та війни, вони провели релокацію та продовжили дистанційну роботу, а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споживачі їх послуг лише активізувалися.</w:t>
      </w:r>
    </w:p>
    <w:p w14:paraId="5B73B9B3" w14:textId="140229B8" w:rsidR="00EE4DC1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4DC1">
        <w:rPr>
          <w:rFonts w:ascii="Times New Roman" w:hAnsi="Times New Roman" w:cs="Times New Roman"/>
          <w:sz w:val="24"/>
          <w:szCs w:val="24"/>
          <w:lang w:val="uk-UA"/>
        </w:rPr>
        <w:t>Відтак ринок зростав як інтенсивно, так і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екстенсивно. Станом на квітень 2022 р.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кількість FinTech-компаній зросла до понад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200 учасників, а ємність ринку оцінювалася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у понад 1 млрд дол. США [</w:t>
      </w:r>
      <w:r w:rsidR="00AA740A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7A3B45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AA740A">
        <w:rPr>
          <w:rFonts w:ascii="Times New Roman" w:hAnsi="Times New Roman" w:cs="Times New Roman"/>
          <w:sz w:val="24"/>
          <w:szCs w:val="24"/>
          <w:lang w:val="uk-UA"/>
        </w:rPr>
        <w:t>4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14:paraId="6E4E6603" w14:textId="425D5F5B" w:rsidR="00C43096" w:rsidRDefault="00EE4DC1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4DC1">
        <w:rPr>
          <w:rFonts w:ascii="Times New Roman" w:hAnsi="Times New Roman" w:cs="Times New Roman"/>
          <w:sz w:val="24"/>
          <w:szCs w:val="24"/>
          <w:lang w:val="uk-UA"/>
        </w:rPr>
        <w:t>Очевидною є необхідність подальшого удосконалення регулювання fintech-сектору, насамперед створення відповідної законодавчої бази; відчувається потреба у формуванні розвиненої екосистеми для бізнесу стартапів за зразком зарубіжних країн та наявності акселераторів, які би сприяли фінтех-компаніям у нарощенні обсягів діяльності на перших етапах розвитку. Актуальним є визначення шляхів розвитку інноваційного фінансового ринку, способів налагодження стратегічного партнерства із традиційними учасниками фінансового сектору.</w:t>
      </w:r>
    </w:p>
    <w:p w14:paraId="13200C30" w14:textId="2A92ECAA" w:rsidR="00AA740A" w:rsidRDefault="00AA740A" w:rsidP="00EE4D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A740A">
        <w:rPr>
          <w:rFonts w:ascii="Times New Roman" w:hAnsi="Times New Roman" w:cs="Times New Roman"/>
          <w:sz w:val="24"/>
          <w:szCs w:val="24"/>
          <w:lang w:val="uk-UA"/>
        </w:rPr>
        <w:t>Україні як потенційно перспективному фінтех-ринку для перетворення в один зі значущих інноваційних хабів європейського простору ще належить здійснити низку важливих кроків, насамперед реалізувати законодавчі ініціативи у фінтех-середовищі, насамперед Директиву ЄС PSD2, що дасть змогу розширити екосистему фінансових послуг. Імплементація PSD2 створить також умови для запровадження віддаленої ідентифікації користувачів, що, на думку і фінтех-компаній, і банків, є однією з основних перепон для розвитку фінтех-галузі в Україні.</w:t>
      </w:r>
    </w:p>
    <w:p w14:paraId="55800CFB" w14:textId="77777777" w:rsidR="00FC2BE6" w:rsidRPr="00A262B0" w:rsidRDefault="00FC2BE6" w:rsidP="00FC2BE6">
      <w:pPr>
        <w:spacing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262B0"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використаних джерел</w:t>
      </w:r>
    </w:p>
    <w:p w14:paraId="7527FB78" w14:textId="5B12580F" w:rsidR="00AA740A" w:rsidRPr="00AA740A" w:rsidRDefault="00AA740A" w:rsidP="00AA740A">
      <w:pPr>
        <w:pStyle w:val="a3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A740A">
        <w:rPr>
          <w:rFonts w:ascii="Times New Roman" w:hAnsi="Times New Roman" w:cs="Times New Roman"/>
          <w:sz w:val="24"/>
          <w:szCs w:val="24"/>
          <w:lang w:val="uk-UA"/>
        </w:rPr>
        <w:t>Поченчук Г.М. Фінансові технології: розвиток і регулювання. Економіка та суспільство. 201</w:t>
      </w:r>
      <w:r>
        <w:rPr>
          <w:rFonts w:ascii="Times New Roman" w:hAnsi="Times New Roman" w:cs="Times New Roman"/>
          <w:sz w:val="24"/>
          <w:szCs w:val="24"/>
          <w:lang w:val="uk-UA"/>
        </w:rPr>
        <w:t>9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>№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>13. С. 193–200.</w:t>
      </w:r>
    </w:p>
    <w:p w14:paraId="27265E4D" w14:textId="756D1769" w:rsidR="006C0E4E" w:rsidRDefault="00992DF4" w:rsidP="00992DF4">
      <w:pPr>
        <w:pStyle w:val="a3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92DF4">
        <w:rPr>
          <w:rFonts w:ascii="Times New Roman" w:hAnsi="Times New Roman" w:cs="Times New Roman"/>
          <w:sz w:val="24"/>
          <w:szCs w:val="24"/>
          <w:lang w:val="uk-UA"/>
        </w:rPr>
        <w:t>Schueffel P. Taming the beast: A Scientific</w:t>
      </w:r>
      <w:r w:rsidRPr="00992DF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2DF4">
        <w:rPr>
          <w:rFonts w:ascii="Times New Roman" w:hAnsi="Times New Roman" w:cs="Times New Roman"/>
          <w:sz w:val="24"/>
          <w:szCs w:val="24"/>
          <w:lang w:val="uk-UA"/>
        </w:rPr>
        <w:t>definition of Fintech. December 2016. SSRN Electronic</w:t>
      </w:r>
      <w:r w:rsidRPr="00992DF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2DF4">
        <w:rPr>
          <w:rFonts w:ascii="Times New Roman" w:hAnsi="Times New Roman" w:cs="Times New Roman"/>
          <w:sz w:val="24"/>
          <w:szCs w:val="24"/>
          <w:lang w:val="uk-UA"/>
        </w:rPr>
        <w:t xml:space="preserve">Journal. </w:t>
      </w:r>
      <w:r w:rsidRPr="00992DF4">
        <w:rPr>
          <w:rFonts w:ascii="Times New Roman" w:hAnsi="Times New Roman" w:cs="Times New Roman"/>
          <w:sz w:val="24"/>
          <w:szCs w:val="24"/>
          <w:lang w:val="uk-UA"/>
        </w:rPr>
        <w:t>№</w:t>
      </w:r>
      <w:r w:rsidRPr="00992DF4">
        <w:rPr>
          <w:rFonts w:ascii="Times New Roman" w:hAnsi="Times New Roman" w:cs="Times New Roman"/>
          <w:sz w:val="24"/>
          <w:szCs w:val="24"/>
          <w:lang w:val="uk-UA"/>
        </w:rPr>
        <w:t xml:space="preserve"> 4(4). Р. 32–54. URL: https://www.researchgate.net/publication/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2DF4">
        <w:rPr>
          <w:rFonts w:ascii="Times New Roman" w:hAnsi="Times New Roman" w:cs="Times New Roman"/>
          <w:sz w:val="24"/>
          <w:szCs w:val="24"/>
          <w:lang w:val="uk-UA"/>
        </w:rPr>
        <w:t>314437464_Taming_the_Beast_A_Scientific_Definition_of_Fintech.</w:t>
      </w:r>
    </w:p>
    <w:p w14:paraId="61724F2E" w14:textId="79CD49E4" w:rsidR="00EE4DC1" w:rsidRDefault="00EE4DC1" w:rsidP="00EE4DC1">
      <w:pPr>
        <w:pStyle w:val="a3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4DC1">
        <w:rPr>
          <w:rFonts w:ascii="Times New Roman" w:hAnsi="Times New Roman" w:cs="Times New Roman"/>
          <w:sz w:val="24"/>
          <w:szCs w:val="24"/>
          <w:lang w:val="uk-UA"/>
        </w:rPr>
        <w:t>Український каталог фінтех-компаній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2021. URL: https://fintechua.org/market-map.</w:t>
      </w:r>
    </w:p>
    <w:p w14:paraId="34C86891" w14:textId="03B2F8FE" w:rsidR="00EE4DC1" w:rsidRDefault="00EE4DC1" w:rsidP="00EE4DC1">
      <w:pPr>
        <w:pStyle w:val="a3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E4DC1">
        <w:rPr>
          <w:rFonts w:ascii="Times New Roman" w:hAnsi="Times New Roman" w:cs="Times New Roman"/>
          <w:sz w:val="24"/>
          <w:szCs w:val="24"/>
          <w:lang w:val="uk-UA"/>
        </w:rPr>
        <w:t>Jastra Ilic. Finanso “Digital payments in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Europe to surpass $802bn transaction value this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year”. Senast uppdaterat: April 21, 2022. URL: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4DC1">
        <w:rPr>
          <w:rFonts w:ascii="Times New Roman" w:hAnsi="Times New Roman" w:cs="Times New Roman"/>
          <w:sz w:val="24"/>
          <w:szCs w:val="24"/>
          <w:lang w:val="uk-UA"/>
        </w:rPr>
        <w:t>https://finanso.se/digital-payments-in-europe-to-surpass-802bn-transaction-value-this-year/.</w:t>
      </w:r>
    </w:p>
    <w:p w14:paraId="37D613EF" w14:textId="06E285F6" w:rsidR="00AA740A" w:rsidRPr="00AA740A" w:rsidRDefault="00AA740A" w:rsidP="00AA740A">
      <w:pPr>
        <w:pStyle w:val="a3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A740A">
        <w:rPr>
          <w:rFonts w:ascii="Times New Roman" w:hAnsi="Times New Roman" w:cs="Times New Roman"/>
          <w:sz w:val="24"/>
          <w:szCs w:val="24"/>
          <w:lang w:val="uk-UA"/>
        </w:rPr>
        <w:t>Національний банк України “Як війна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A740A">
        <w:rPr>
          <w:rFonts w:ascii="Times New Roman" w:hAnsi="Times New Roman" w:cs="Times New Roman"/>
          <w:sz w:val="24"/>
          <w:szCs w:val="24"/>
          <w:lang w:val="uk-UA"/>
        </w:rPr>
        <w:t>вплинула на безготівкові розрахунки: картко-</w:t>
      </w:r>
    </w:p>
    <w:p w14:paraId="0406EC63" w14:textId="4810AA2D" w:rsidR="00AA740A" w:rsidRPr="00AA740A" w:rsidRDefault="00AA740A" w:rsidP="00AA740A">
      <w:pPr>
        <w:pStyle w:val="a3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A740A">
        <w:rPr>
          <w:rFonts w:ascii="Times New Roman" w:hAnsi="Times New Roman" w:cs="Times New Roman"/>
          <w:sz w:val="24"/>
          <w:szCs w:val="24"/>
          <w:lang w:val="uk-UA"/>
        </w:rPr>
        <w:t>вий ринок у квітні”. 20 червня 2022. URL: https://bank.gov.ua/ua/news/all/yak-viyna-vplinula-na-bezgotivkovi-rozrahunki-kartkoviy-rinok-u-kvitni.</w:t>
      </w:r>
    </w:p>
    <w:sectPr w:rsidR="00AA740A" w:rsidRPr="00AA740A" w:rsidSect="00A262B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052429"/>
    <w:multiLevelType w:val="hybridMultilevel"/>
    <w:tmpl w:val="FCA84F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1939BD"/>
    <w:multiLevelType w:val="hybridMultilevel"/>
    <w:tmpl w:val="3B2EE2A2"/>
    <w:lvl w:ilvl="0" w:tplc="8C96F6F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7C3846C6"/>
    <w:multiLevelType w:val="hybridMultilevel"/>
    <w:tmpl w:val="625E261A"/>
    <w:lvl w:ilvl="0" w:tplc="737CFD3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38890624">
    <w:abstractNumId w:val="2"/>
  </w:num>
  <w:num w:numId="2" w16cid:durableId="1905869728">
    <w:abstractNumId w:val="0"/>
  </w:num>
  <w:num w:numId="3" w16cid:durableId="3436360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E32"/>
    <w:rsid w:val="00034389"/>
    <w:rsid w:val="0006076E"/>
    <w:rsid w:val="00091087"/>
    <w:rsid w:val="001E530A"/>
    <w:rsid w:val="001F0C81"/>
    <w:rsid w:val="00291874"/>
    <w:rsid w:val="002A76EB"/>
    <w:rsid w:val="003C4E09"/>
    <w:rsid w:val="00403BE2"/>
    <w:rsid w:val="004274B3"/>
    <w:rsid w:val="0046655B"/>
    <w:rsid w:val="00561871"/>
    <w:rsid w:val="00590F15"/>
    <w:rsid w:val="0059217C"/>
    <w:rsid w:val="005C2830"/>
    <w:rsid w:val="00690689"/>
    <w:rsid w:val="00694097"/>
    <w:rsid w:val="006A2010"/>
    <w:rsid w:val="006C0E4E"/>
    <w:rsid w:val="006D6763"/>
    <w:rsid w:val="0079466E"/>
    <w:rsid w:val="007A3B45"/>
    <w:rsid w:val="007E0254"/>
    <w:rsid w:val="007E7C16"/>
    <w:rsid w:val="00852B7D"/>
    <w:rsid w:val="00853626"/>
    <w:rsid w:val="00855D6A"/>
    <w:rsid w:val="00860EEF"/>
    <w:rsid w:val="00931F34"/>
    <w:rsid w:val="009335D9"/>
    <w:rsid w:val="00992DF4"/>
    <w:rsid w:val="00A240A2"/>
    <w:rsid w:val="00A262B0"/>
    <w:rsid w:val="00A577CA"/>
    <w:rsid w:val="00A672C5"/>
    <w:rsid w:val="00AA740A"/>
    <w:rsid w:val="00B23468"/>
    <w:rsid w:val="00B34C0F"/>
    <w:rsid w:val="00B644FE"/>
    <w:rsid w:val="00BC2834"/>
    <w:rsid w:val="00BD1481"/>
    <w:rsid w:val="00BD5E32"/>
    <w:rsid w:val="00C43096"/>
    <w:rsid w:val="00CA14D1"/>
    <w:rsid w:val="00E70216"/>
    <w:rsid w:val="00EE4DC1"/>
    <w:rsid w:val="00F97A43"/>
    <w:rsid w:val="00FC2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E49F1"/>
  <w15:docId w15:val="{0BFF4E0C-5197-41FA-9612-7A034141D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C283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C0E4E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6C0E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9E9689-8675-45DF-870E-B81F1CA907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1108</Words>
  <Characters>6319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Dell</cp:lastModifiedBy>
  <cp:revision>12</cp:revision>
  <dcterms:created xsi:type="dcterms:W3CDTF">2022-10-09T12:19:00Z</dcterms:created>
  <dcterms:modified xsi:type="dcterms:W3CDTF">2022-10-11T09:56:00Z</dcterms:modified>
</cp:coreProperties>
</file>