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7B45C3" w14:textId="339342B1" w:rsidR="00AD46B3" w:rsidRPr="004F0F0F" w:rsidRDefault="000D2A22">
      <w:pPr>
        <w:pStyle w:val="a5"/>
        <w:rPr>
          <w:rFonts w:ascii="Times New Roman" w:eastAsia="Times New Roman" w:hAnsi="Times New Roman" w:cs="Times New Roman"/>
          <w:sz w:val="20"/>
          <w:szCs w:val="20"/>
          <w:lang w:val="uk-UA"/>
        </w:rPr>
      </w:pPr>
      <w:r w:rsidRPr="004F0F0F">
        <w:rPr>
          <w:rFonts w:ascii="Times New Roman" w:hAnsi="Times New Roman"/>
          <w:lang w:val="uk-UA"/>
        </w:rPr>
        <w:t>УДК</w:t>
      </w:r>
      <w:r w:rsidR="00AA524A">
        <w:rPr>
          <w:rFonts w:ascii="Times New Roman" w:hAnsi="Times New Roman"/>
          <w:lang w:val="uk-UA"/>
        </w:rPr>
        <w:t xml:space="preserve"> </w:t>
      </w:r>
      <w:r w:rsidR="00AA524A" w:rsidRPr="00AA524A">
        <w:rPr>
          <w:rFonts w:ascii="Times New Roman" w:hAnsi="Times New Roman"/>
          <w:lang w:val="en-US"/>
        </w:rPr>
        <w:t>004:656.073(100)(043.2)</w:t>
      </w:r>
    </w:p>
    <w:p w14:paraId="3DEDF1E5" w14:textId="6C65A7C5" w:rsidR="00EF6549" w:rsidRPr="004F0F0F" w:rsidRDefault="00EF6549" w:rsidP="00EF6549">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340"/>
        <w:jc w:val="right"/>
        <w:rPr>
          <w:rFonts w:eastAsia="Times New Roman"/>
          <w:color w:val="000000"/>
          <w:sz w:val="28"/>
          <w:szCs w:val="28"/>
          <w:u w:color="000000"/>
          <w:lang w:val="uk-UA"/>
          <w14:textOutline w14:w="0" w14:cap="flat" w14:cmpd="sng" w14:algn="ctr">
            <w14:noFill/>
            <w14:prstDash w14:val="solid"/>
            <w14:bevel/>
          </w14:textOutline>
        </w:rPr>
      </w:pPr>
      <w:r w:rsidRPr="004F0F0F">
        <w:rPr>
          <w:rFonts w:cs="Arial Unicode MS"/>
          <w:b/>
          <w:bCs/>
          <w:color w:val="000000"/>
          <w:sz w:val="28"/>
          <w:szCs w:val="28"/>
          <w:u w:color="000000"/>
          <w:lang w:val="uk-UA"/>
          <w14:textOutline w14:w="0" w14:cap="flat" w14:cmpd="sng" w14:algn="ctr">
            <w14:noFill/>
            <w14:prstDash w14:val="solid"/>
            <w14:bevel/>
          </w14:textOutline>
        </w:rPr>
        <w:t>Віштак І.</w:t>
      </w:r>
      <w:r>
        <w:rPr>
          <w:rFonts w:cs="Arial Unicode MS"/>
          <w:b/>
          <w:bCs/>
          <w:color w:val="000000"/>
          <w:sz w:val="28"/>
          <w:szCs w:val="28"/>
          <w:u w:color="000000"/>
          <w:lang w:val="uk-UA"/>
          <w14:textOutline w14:w="0" w14:cap="flat" w14:cmpd="sng" w14:algn="ctr">
            <w14:noFill/>
            <w14:prstDash w14:val="solid"/>
            <w14:bevel/>
          </w14:textOutline>
        </w:rPr>
        <w:t xml:space="preserve"> </w:t>
      </w:r>
      <w:r w:rsidRPr="004F0F0F">
        <w:rPr>
          <w:rFonts w:cs="Arial Unicode MS"/>
          <w:b/>
          <w:bCs/>
          <w:color w:val="000000"/>
          <w:sz w:val="28"/>
          <w:szCs w:val="28"/>
          <w:u w:color="000000"/>
          <w:lang w:val="uk-UA"/>
          <w14:textOutline w14:w="0" w14:cap="flat" w14:cmpd="sng" w14:algn="ctr">
            <w14:noFill/>
            <w14:prstDash w14:val="solid"/>
            <w14:bevel/>
          </w14:textOutline>
        </w:rPr>
        <w:t>В</w:t>
      </w:r>
      <w:r w:rsidRPr="004F0F0F">
        <w:rPr>
          <w:rFonts w:cs="Arial Unicode MS"/>
          <w:color w:val="000000"/>
          <w:sz w:val="28"/>
          <w:szCs w:val="28"/>
          <w:u w:color="000000"/>
          <w:lang w:val="uk-UA"/>
          <w14:textOutline w14:w="0" w14:cap="flat" w14:cmpd="sng" w14:algn="ctr">
            <w14:noFill/>
            <w14:prstDash w14:val="solid"/>
            <w14:bevel/>
          </w14:textOutline>
        </w:rPr>
        <w:t>.</w:t>
      </w:r>
    </w:p>
    <w:p w14:paraId="45303729" w14:textId="12E218A5" w:rsidR="00AD46B3" w:rsidRPr="004F0F0F" w:rsidRDefault="000D2A22">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340"/>
        <w:jc w:val="right"/>
        <w:rPr>
          <w:rFonts w:eastAsia="Times New Roman"/>
          <w:b/>
          <w:bCs/>
          <w:color w:val="000000"/>
          <w:sz w:val="28"/>
          <w:szCs w:val="28"/>
          <w:u w:color="000000"/>
          <w:lang w:val="uk-UA"/>
          <w14:textOutline w14:w="0" w14:cap="flat" w14:cmpd="sng" w14:algn="ctr">
            <w14:noFill/>
            <w14:prstDash w14:val="solid"/>
            <w14:bevel/>
          </w14:textOutline>
        </w:rPr>
      </w:pPr>
      <w:r w:rsidRPr="004F0F0F">
        <w:rPr>
          <w:rFonts w:cs="Arial Unicode MS"/>
          <w:b/>
          <w:bCs/>
          <w:color w:val="000000"/>
          <w:sz w:val="28"/>
          <w:szCs w:val="28"/>
          <w:u w:color="000000"/>
          <w:lang w:val="uk-UA"/>
          <w14:textOutline w14:w="0" w14:cap="flat" w14:cmpd="sng" w14:algn="ctr">
            <w14:noFill/>
            <w14:prstDash w14:val="solid"/>
            <w14:bevel/>
          </w14:textOutline>
        </w:rPr>
        <w:t>Химич В.</w:t>
      </w:r>
      <w:r w:rsidR="00EF6549">
        <w:rPr>
          <w:rFonts w:cs="Arial Unicode MS"/>
          <w:b/>
          <w:bCs/>
          <w:color w:val="000000"/>
          <w:sz w:val="28"/>
          <w:szCs w:val="28"/>
          <w:u w:color="000000"/>
          <w:lang w:val="uk-UA"/>
          <w14:textOutline w14:w="0" w14:cap="flat" w14:cmpd="sng" w14:algn="ctr">
            <w14:noFill/>
            <w14:prstDash w14:val="solid"/>
            <w14:bevel/>
          </w14:textOutline>
        </w:rPr>
        <w:t xml:space="preserve"> </w:t>
      </w:r>
      <w:r w:rsidRPr="004F0F0F">
        <w:rPr>
          <w:rFonts w:cs="Arial Unicode MS"/>
          <w:b/>
          <w:bCs/>
          <w:color w:val="000000"/>
          <w:sz w:val="28"/>
          <w:szCs w:val="28"/>
          <w:u w:color="000000"/>
          <w:lang w:val="uk-UA"/>
          <w14:textOutline w14:w="0" w14:cap="flat" w14:cmpd="sng" w14:algn="ctr">
            <w14:noFill/>
            <w14:prstDash w14:val="solid"/>
            <w14:bevel/>
          </w14:textOutline>
        </w:rPr>
        <w:t>В.</w:t>
      </w:r>
    </w:p>
    <w:p w14:paraId="65C0FA42" w14:textId="06D830F6" w:rsidR="00AD46B3" w:rsidRPr="004F0F0F" w:rsidRDefault="000D2A22">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340"/>
        <w:jc w:val="right"/>
        <w:rPr>
          <w:rFonts w:eastAsia="Times New Roman"/>
          <w:b/>
          <w:bCs/>
          <w:color w:val="000000"/>
          <w:sz w:val="28"/>
          <w:szCs w:val="28"/>
          <w:u w:color="000000"/>
          <w:lang w:val="uk-UA"/>
          <w14:textOutline w14:w="0" w14:cap="flat" w14:cmpd="sng" w14:algn="ctr">
            <w14:noFill/>
            <w14:prstDash w14:val="solid"/>
            <w14:bevel/>
          </w14:textOutline>
        </w:rPr>
      </w:pPr>
      <w:r w:rsidRPr="004F0F0F">
        <w:rPr>
          <w:rFonts w:cs="Arial Unicode MS"/>
          <w:b/>
          <w:bCs/>
          <w:color w:val="000000"/>
          <w:sz w:val="28"/>
          <w:szCs w:val="28"/>
          <w:u w:color="000000"/>
          <w:lang w:val="uk-UA"/>
          <w14:textOutline w14:w="0" w14:cap="flat" w14:cmpd="sng" w14:algn="ctr">
            <w14:noFill/>
            <w14:prstDash w14:val="solid"/>
            <w14:bevel/>
          </w14:textOutline>
        </w:rPr>
        <w:t xml:space="preserve">Гайдай </w:t>
      </w:r>
      <w:r w:rsidR="00EF6549">
        <w:rPr>
          <w:rFonts w:cs="Arial Unicode MS"/>
          <w:b/>
          <w:bCs/>
          <w:color w:val="000000"/>
          <w:sz w:val="28"/>
          <w:szCs w:val="28"/>
          <w:u w:color="000000"/>
          <w:lang w:val="uk-UA"/>
          <w14:textOutline w14:w="0" w14:cap="flat" w14:cmpd="sng" w14:algn="ctr">
            <w14:noFill/>
            <w14:prstDash w14:val="solid"/>
            <w14:bevel/>
          </w14:textOutline>
        </w:rPr>
        <w:t>А. С.</w:t>
      </w:r>
    </w:p>
    <w:p w14:paraId="53172DB1" w14:textId="77777777" w:rsidR="00AD46B3" w:rsidRPr="004F0F0F" w:rsidRDefault="00AD46B3">
      <w:pPr>
        <w:pStyle w:val="a5"/>
        <w:rPr>
          <w:rFonts w:hint="eastAsia"/>
          <w:lang w:val="uk-UA"/>
        </w:rPr>
      </w:pPr>
    </w:p>
    <w:p w14:paraId="3B40B8C4" w14:textId="09688943" w:rsidR="00AD46B3" w:rsidRPr="00357D8E" w:rsidRDefault="00357D8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ind w:firstLine="340"/>
        <w:jc w:val="center"/>
        <w:rPr>
          <w:rFonts w:eastAsia="Times New Roman"/>
          <w:b/>
          <w:bCs/>
          <w:color w:val="000000"/>
          <w:sz w:val="32"/>
          <w:szCs w:val="32"/>
          <w:u w:color="000000"/>
          <w:lang w:val="ru-RU"/>
          <w14:textOutline w14:w="0" w14:cap="flat" w14:cmpd="sng" w14:algn="ctr">
            <w14:noFill/>
            <w14:prstDash w14:val="solid"/>
            <w14:bevel/>
          </w14:textOutline>
        </w:rPr>
      </w:pPr>
      <w:r w:rsidRPr="00357D8E">
        <w:rPr>
          <w:rFonts w:cs="Arial Unicode MS"/>
          <w:b/>
          <w:bCs/>
          <w:color w:val="000000"/>
          <w:sz w:val="32"/>
          <w:szCs w:val="32"/>
          <w:u w:color="000000"/>
          <w:lang w:val="ru-RU"/>
          <w14:textOutline w14:w="0" w14:cap="flat" w14:cmpd="sng" w14:algn="ctr">
            <w14:noFill/>
            <w14:prstDash w14:val="solid"/>
            <w14:bevel/>
          </w14:textOutline>
        </w:rPr>
        <w:t xml:space="preserve">ІНФОРМАЦІЙНІ ТЕХНОЛОГІЇ В МІЖНАРОДНИХ </w:t>
      </w:r>
      <w:r>
        <w:rPr>
          <w:rFonts w:cs="Arial Unicode MS"/>
          <w:b/>
          <w:bCs/>
          <w:color w:val="000000"/>
          <w:sz w:val="32"/>
          <w:szCs w:val="32"/>
          <w:u w:color="000000"/>
          <w:lang w:val="ru-RU"/>
          <w14:textOutline w14:w="0" w14:cap="flat" w14:cmpd="sng" w14:algn="ctr">
            <w14:noFill/>
            <w14:prstDash w14:val="solid"/>
            <w14:bevel/>
          </w14:textOutline>
        </w:rPr>
        <w:t>ПЕРЕВЕЗЕННЯХ</w:t>
      </w:r>
    </w:p>
    <w:p w14:paraId="3CFD0C66" w14:textId="77777777" w:rsidR="00AD46B3" w:rsidRPr="00EF6549" w:rsidRDefault="00AD46B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ind w:firstLine="340"/>
        <w:jc w:val="center"/>
        <w:rPr>
          <w:rFonts w:eastAsia="Times New Roman"/>
          <w:b/>
          <w:bCs/>
          <w:color w:val="000000"/>
          <w:szCs w:val="32"/>
          <w:u w:color="000000"/>
          <w:lang w:val="uk-UA"/>
          <w14:textOutline w14:w="0" w14:cap="flat" w14:cmpd="sng" w14:algn="ctr">
            <w14:noFill/>
            <w14:prstDash w14:val="solid"/>
            <w14:bevel/>
          </w14:textOutline>
        </w:rPr>
      </w:pPr>
    </w:p>
    <w:p w14:paraId="52D16CAF" w14:textId="77777777" w:rsidR="00AD46B3" w:rsidRPr="004F0F0F" w:rsidRDefault="000D2A22">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ind w:firstLine="340"/>
        <w:jc w:val="center"/>
        <w:rPr>
          <w:rFonts w:eastAsia="Times New Roman"/>
          <w:color w:val="000000"/>
          <w:sz w:val="22"/>
          <w:szCs w:val="22"/>
          <w:u w:color="000000"/>
          <w:lang w:val="uk-UA"/>
          <w14:textOutline w14:w="0" w14:cap="flat" w14:cmpd="sng" w14:algn="ctr">
            <w14:noFill/>
            <w14:prstDash w14:val="solid"/>
            <w14:bevel/>
          </w14:textOutline>
        </w:rPr>
      </w:pPr>
      <w:r w:rsidRPr="004F0F0F">
        <w:rPr>
          <w:rFonts w:cs="Arial Unicode MS"/>
          <w:color w:val="000000"/>
          <w:sz w:val="22"/>
          <w:szCs w:val="22"/>
          <w:u w:color="000000"/>
          <w:lang w:val="uk-UA"/>
          <w14:textOutline w14:w="0" w14:cap="flat" w14:cmpd="sng" w14:algn="ctr">
            <w14:noFill/>
            <w14:prstDash w14:val="solid"/>
            <w14:bevel/>
          </w14:textOutline>
        </w:rPr>
        <w:t>Вінницький національний технічний університет</w:t>
      </w:r>
    </w:p>
    <w:p w14:paraId="4743684A" w14:textId="77777777" w:rsidR="00AD46B3" w:rsidRPr="00EF6549" w:rsidRDefault="00AD46B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ind w:firstLine="340"/>
        <w:jc w:val="center"/>
        <w:rPr>
          <w:rFonts w:eastAsia="Times New Roman"/>
          <w:b/>
          <w:bCs/>
          <w:color w:val="000000"/>
          <w:szCs w:val="28"/>
          <w:u w:color="000000"/>
          <w:lang w:val="uk-UA"/>
          <w14:textOutline w14:w="0" w14:cap="flat" w14:cmpd="sng" w14:algn="ctr">
            <w14:noFill/>
            <w14:prstDash w14:val="solid"/>
            <w14:bevel/>
          </w14:textOutline>
        </w:rPr>
      </w:pPr>
    </w:p>
    <w:p w14:paraId="0004BC3F" w14:textId="77777777" w:rsidR="00AD46B3" w:rsidRPr="004F0F0F" w:rsidRDefault="000D2A22">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left="283"/>
        <w:jc w:val="both"/>
        <w:rPr>
          <w:rFonts w:eastAsia="Times New Roman"/>
          <w:b/>
          <w:bCs/>
          <w:i/>
          <w:iCs/>
          <w:color w:val="000000"/>
          <w:sz w:val="20"/>
          <w:szCs w:val="20"/>
          <w:u w:color="000000"/>
          <w:lang w:val="uk-UA"/>
          <w14:textOutline w14:w="0" w14:cap="flat" w14:cmpd="sng" w14:algn="ctr">
            <w14:noFill/>
            <w14:prstDash w14:val="solid"/>
            <w14:bevel/>
          </w14:textOutline>
        </w:rPr>
      </w:pPr>
      <w:r w:rsidRPr="004F0F0F">
        <w:rPr>
          <w:rFonts w:cs="Arial Unicode MS"/>
          <w:b/>
          <w:bCs/>
          <w:i/>
          <w:iCs/>
          <w:color w:val="000000"/>
          <w:sz w:val="20"/>
          <w:szCs w:val="20"/>
          <w:u w:color="000000"/>
          <w:lang w:val="uk-UA"/>
          <w14:textOutline w14:w="0" w14:cap="flat" w14:cmpd="sng" w14:algn="ctr">
            <w14:noFill/>
            <w14:prstDash w14:val="solid"/>
            <w14:bevel/>
          </w14:textOutline>
        </w:rPr>
        <w:t>Анотація</w:t>
      </w:r>
    </w:p>
    <w:p w14:paraId="50B67CCD" w14:textId="2AF6B763" w:rsidR="00AD46B3" w:rsidRPr="004F0F0F" w:rsidRDefault="000D2A22">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283"/>
        <w:jc w:val="both"/>
        <w:rPr>
          <w:rFonts w:eastAsia="Times New Roman"/>
          <w:b/>
          <w:bCs/>
          <w:i/>
          <w:iCs/>
          <w:color w:val="000000"/>
          <w:sz w:val="20"/>
          <w:szCs w:val="20"/>
          <w:u w:color="000000"/>
          <w:lang w:val="uk-UA"/>
          <w14:textOutline w14:w="0" w14:cap="flat" w14:cmpd="sng" w14:algn="ctr">
            <w14:noFill/>
            <w14:prstDash w14:val="solid"/>
            <w14:bevel/>
          </w14:textOutline>
        </w:rPr>
      </w:pPr>
      <w:r w:rsidRPr="004F0F0F">
        <w:rPr>
          <w:rFonts w:cs="Arial Unicode MS"/>
          <w:i/>
          <w:iCs/>
          <w:color w:val="000000"/>
          <w:sz w:val="20"/>
          <w:szCs w:val="20"/>
          <w:u w:color="000000"/>
          <w:lang w:val="uk-UA"/>
          <w14:textOutline w14:w="0" w14:cap="flat" w14:cmpd="sng" w14:algn="ctr">
            <w14:noFill/>
            <w14:prstDash w14:val="solid"/>
            <w14:bevel/>
          </w14:textOutline>
        </w:rPr>
        <w:t>У тезі розглянуто стратегічну важливість цифровізації процесів міжнародних вантажоперевезень в умовах глобалізації, розвитку електронної комерції та зростання обсягів транспортування. Проаналізовано основні напрями цифрової трансформації логістичних систем, зокрема впровадження інноваційних технологій (IoT, блокчейн, штучний інтелект), розвиток електронного документообігу (e</w:t>
      </w:r>
      <w:r w:rsidR="00A50620">
        <w:rPr>
          <w:rFonts w:cs="Arial Unicode MS"/>
          <w:i/>
          <w:iCs/>
          <w:color w:val="000000"/>
          <w:sz w:val="20"/>
          <w:szCs w:val="20"/>
          <w:u w:color="000000"/>
          <w:lang w:val="uk-UA"/>
          <w14:textOutline w14:w="0" w14:cap="flat" w14:cmpd="sng" w14:algn="ctr">
            <w14:noFill/>
            <w14:prstDash w14:val="solid"/>
            <w14:bevel/>
          </w14:textOutline>
        </w:rPr>
        <w:t>-</w:t>
      </w:r>
      <w:r w:rsidRPr="004F0F0F">
        <w:rPr>
          <w:rFonts w:cs="Arial Unicode MS"/>
          <w:i/>
          <w:iCs/>
          <w:color w:val="000000"/>
          <w:sz w:val="20"/>
          <w:szCs w:val="20"/>
          <w:u w:color="000000"/>
          <w:lang w:val="uk-UA"/>
          <w14:textOutline w14:w="0" w14:cap="flat" w14:cmpd="sng" w14:algn="ctr">
            <w14:noFill/>
            <w14:prstDash w14:val="solid"/>
            <w14:bevel/>
          </w14:textOutline>
        </w:rPr>
        <w:t>CMR) та побудову систем кібербезпеки. Особливу увагу приділено питанням забезпечення кіберстійкості логістичних операцій, міжнародної співпраці у сфері реагування на кіберзагрози та розвитку інтегрованих платформ обміну інформацією (зокрема, системи eTIR). Запропоновано концептуальну модель цифрової безпеки міжнародних перевезень, яка передбачає використання аналітичного, кіберзахисного та логістичного модулів. Наголошено на необхідності удосконалення нормативно-правового регулювання, гармонізації стандартів та інвестування у розвиток кадрів для забезпечення ефективної цифрової трансформації світової логістики.</w:t>
      </w:r>
    </w:p>
    <w:p w14:paraId="03DE9BFF" w14:textId="6FD0B4DE" w:rsidR="00AD46B3" w:rsidRPr="004F0F0F" w:rsidRDefault="000D2A22">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284"/>
        <w:jc w:val="both"/>
        <w:rPr>
          <w:rFonts w:eastAsia="Times New Roman"/>
          <w:color w:val="000000"/>
          <w:sz w:val="20"/>
          <w:szCs w:val="20"/>
          <w:u w:color="000000"/>
          <w:lang w:val="uk-UA"/>
          <w14:textOutline w14:w="0" w14:cap="flat" w14:cmpd="sng" w14:algn="ctr">
            <w14:noFill/>
            <w14:prstDash w14:val="solid"/>
            <w14:bevel/>
          </w14:textOutline>
        </w:rPr>
      </w:pPr>
      <w:r w:rsidRPr="004F0F0F">
        <w:rPr>
          <w:rFonts w:cs="Arial Unicode MS"/>
          <w:b/>
          <w:bCs/>
          <w:color w:val="000000"/>
          <w:sz w:val="20"/>
          <w:szCs w:val="20"/>
          <w:u w:color="000000"/>
          <w:lang w:val="uk-UA"/>
          <w14:textOutline w14:w="0" w14:cap="flat" w14:cmpd="sng" w14:algn="ctr">
            <w14:noFill/>
            <w14:prstDash w14:val="solid"/>
            <w14:bevel/>
          </w14:textOutline>
        </w:rPr>
        <w:t>Ключові слова:</w:t>
      </w:r>
      <w:r w:rsidRPr="004F0F0F">
        <w:rPr>
          <w:rFonts w:cs="Arial Unicode MS"/>
          <w:color w:val="000000"/>
          <w:sz w:val="20"/>
          <w:szCs w:val="20"/>
          <w:u w:color="000000"/>
          <w:lang w:val="uk-UA"/>
          <w14:textOutline w14:w="0" w14:cap="flat" w14:cmpd="sng" w14:algn="ctr">
            <w14:noFill/>
            <w14:prstDash w14:val="solid"/>
            <w14:bevel/>
          </w14:textOutline>
        </w:rPr>
        <w:t xml:space="preserve"> міжнародні вантажоперевезення, цифровізація логістики, електронний документообіг, кібербезпека, глобальні ланцюги постачання, блокчейн, інтернет речей, цифрова трансформація</w:t>
      </w:r>
      <w:r w:rsidR="004F0F0F">
        <w:rPr>
          <w:rFonts w:cs="Arial Unicode MS"/>
          <w:color w:val="000000"/>
          <w:sz w:val="20"/>
          <w:szCs w:val="20"/>
          <w:u w:color="000000"/>
          <w:lang w:val="uk-UA"/>
          <w14:textOutline w14:w="0" w14:cap="flat" w14:cmpd="sng" w14:algn="ctr">
            <w14:noFill/>
            <w14:prstDash w14:val="solid"/>
            <w14:bevel/>
          </w14:textOutline>
        </w:rPr>
        <w:t>.</w:t>
      </w:r>
    </w:p>
    <w:p w14:paraId="5C4CB094" w14:textId="77777777" w:rsidR="004F0F0F" w:rsidRDefault="004F0F0F" w:rsidP="004F0F0F">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284"/>
        <w:jc w:val="both"/>
        <w:rPr>
          <w:rStyle w:val="a7"/>
          <w:rFonts w:cs="Arial Unicode MS"/>
          <w:b/>
          <w:bCs/>
          <w:i/>
          <w:iCs/>
          <w:color w:val="000000"/>
          <w:sz w:val="20"/>
          <w:szCs w:val="20"/>
          <w:u w:color="000000"/>
          <w:lang w:val="uk-UA"/>
          <w14:textOutline w14:w="0" w14:cap="flat" w14:cmpd="sng" w14:algn="ctr">
            <w14:noFill/>
            <w14:prstDash w14:val="solid"/>
            <w14:bevel/>
          </w14:textOutline>
        </w:rPr>
      </w:pPr>
    </w:p>
    <w:p w14:paraId="60A71040" w14:textId="28017E08" w:rsidR="004F0F0F" w:rsidRPr="004F0F0F" w:rsidRDefault="004F0F0F" w:rsidP="004F0F0F">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284"/>
        <w:jc w:val="both"/>
        <w:rPr>
          <w:rStyle w:val="a7"/>
          <w:rFonts w:eastAsia="Times New Roman"/>
          <w:i/>
          <w:iCs/>
          <w:color w:val="000000"/>
          <w:sz w:val="20"/>
          <w:szCs w:val="20"/>
          <w:u w:color="000000"/>
          <w14:textOutline w14:w="0" w14:cap="flat" w14:cmpd="sng" w14:algn="ctr">
            <w14:noFill/>
            <w14:prstDash w14:val="solid"/>
            <w14:bevel/>
          </w14:textOutline>
        </w:rPr>
      </w:pPr>
      <w:r w:rsidRPr="004F0F0F">
        <w:rPr>
          <w:rStyle w:val="a7"/>
          <w:rFonts w:cs="Arial Unicode MS"/>
          <w:b/>
          <w:bCs/>
          <w:i/>
          <w:iCs/>
          <w:color w:val="000000"/>
          <w:sz w:val="20"/>
          <w:szCs w:val="20"/>
          <w:u w:color="000000"/>
          <w14:textOutline w14:w="0" w14:cap="flat" w14:cmpd="sng" w14:algn="ctr">
            <w14:noFill/>
            <w14:prstDash w14:val="solid"/>
            <w14:bevel/>
          </w14:textOutline>
        </w:rPr>
        <w:t>Abstract</w:t>
      </w:r>
    </w:p>
    <w:p w14:paraId="04274EBB" w14:textId="55E61107" w:rsidR="004F0F0F" w:rsidRPr="004F0F0F" w:rsidRDefault="004F0F0F" w:rsidP="004F0F0F">
      <w:pPr>
        <w:tabs>
          <w:tab w:val="left" w:pos="916"/>
          <w:tab w:val="left" w:pos="1832"/>
          <w:tab w:val="left" w:pos="2748"/>
          <w:tab w:val="left" w:pos="3664"/>
          <w:tab w:val="left" w:pos="4580"/>
          <w:tab w:val="left" w:pos="5496"/>
          <w:tab w:val="left" w:pos="6412"/>
          <w:tab w:val="left" w:pos="7328"/>
          <w:tab w:val="left" w:pos="8244"/>
          <w:tab w:val="left" w:pos="9132"/>
          <w:tab w:val="left" w:pos="9132"/>
          <w:tab w:val="left" w:pos="9132"/>
          <w:tab w:val="left" w:pos="9132"/>
          <w:tab w:val="left" w:pos="9132"/>
          <w:tab w:val="left" w:pos="9132"/>
          <w:tab w:val="left" w:pos="9132"/>
          <w:tab w:val="left" w:pos="9204"/>
        </w:tabs>
        <w:ind w:firstLine="283"/>
        <w:jc w:val="both"/>
        <w:rPr>
          <w:rStyle w:val="a7"/>
          <w:rFonts w:eastAsia="Times New Roman"/>
          <w:i/>
          <w:iCs/>
          <w:color w:val="000000"/>
          <w:sz w:val="20"/>
          <w:szCs w:val="20"/>
          <w:u w:color="000000"/>
          <w14:textOutline w14:w="0" w14:cap="flat" w14:cmpd="sng" w14:algn="ctr">
            <w14:noFill/>
            <w14:prstDash w14:val="solid"/>
            <w14:bevel/>
          </w14:textOutline>
        </w:rPr>
      </w:pPr>
      <w:r w:rsidRPr="004F0F0F">
        <w:rPr>
          <w:rStyle w:val="a7"/>
          <w:rFonts w:cs="Arial Unicode MS"/>
          <w:i/>
          <w:iCs/>
          <w:color w:val="000000"/>
          <w:sz w:val="20"/>
          <w:szCs w:val="20"/>
          <w:u w:color="000000"/>
          <w14:textOutline w14:w="0" w14:cap="flat" w14:cmpd="sng" w14:algn="ctr">
            <w14:noFill/>
            <w14:prstDash w14:val="solid"/>
            <w14:bevel/>
          </w14:textOutline>
        </w:rPr>
        <w:t>The paper explores the strategic importance of digitalizing international freight transportation processes in the context of globalization, the growth of e-commerce, and increasing transportation volumes. It analyzes the main areas of digital transformation in logistics systems, including the implementation of innovative technologies (IoT, blockchain, artificial intelligence), the development of electronic document flow (e</w:t>
      </w:r>
      <w:r w:rsidR="00A50620">
        <w:rPr>
          <w:rStyle w:val="a7"/>
          <w:rFonts w:cs="Arial Unicode MS"/>
          <w:i/>
          <w:iCs/>
          <w:color w:val="000000"/>
          <w:sz w:val="20"/>
          <w:szCs w:val="20"/>
          <w:u w:color="000000"/>
          <w:lang w:val="uk-UA"/>
          <w14:textOutline w14:w="0" w14:cap="flat" w14:cmpd="sng" w14:algn="ctr">
            <w14:noFill/>
            <w14:prstDash w14:val="solid"/>
            <w14:bevel/>
          </w14:textOutline>
        </w:rPr>
        <w:t>-</w:t>
      </w:r>
      <w:r w:rsidRPr="004F0F0F">
        <w:rPr>
          <w:rStyle w:val="a7"/>
          <w:rFonts w:cs="Arial Unicode MS"/>
          <w:i/>
          <w:iCs/>
          <w:color w:val="000000"/>
          <w:sz w:val="20"/>
          <w:szCs w:val="20"/>
          <w:u w:color="000000"/>
          <w14:textOutline w14:w="0" w14:cap="flat" w14:cmpd="sng" w14:algn="ctr">
            <w14:noFill/>
            <w14:prstDash w14:val="solid"/>
            <w14:bevel/>
          </w14:textOutline>
        </w:rPr>
        <w:t>CMR), and the establishment of cybersecurity systems. Special attention is given to ensuring the cyber resilience of logistics operations, international cooperation in responding to cyber threats, and the development of integrated information-sharing platforms (such as the eTIR system). A conceptual model for the digital security of international transportation is proposed, which includes the use of analytical, cybersecurity, and logistics modules. The paper emphasizes the need to improve regulatory frameworks, harmonize standards, and invest in the development of personnel to ensure the effective digital transformation of global logistics.</w:t>
      </w:r>
    </w:p>
    <w:p w14:paraId="7304097D" w14:textId="01EA2692" w:rsidR="004F0F0F" w:rsidRPr="004F0F0F" w:rsidRDefault="004F0F0F" w:rsidP="004F0F0F">
      <w:pPr>
        <w:tabs>
          <w:tab w:val="left" w:pos="916"/>
          <w:tab w:val="left" w:pos="1832"/>
          <w:tab w:val="left" w:pos="2748"/>
          <w:tab w:val="left" w:pos="3664"/>
          <w:tab w:val="left" w:pos="4580"/>
          <w:tab w:val="left" w:pos="5496"/>
          <w:tab w:val="left" w:pos="6412"/>
          <w:tab w:val="left" w:pos="7328"/>
          <w:tab w:val="left" w:pos="8244"/>
          <w:tab w:val="left" w:pos="9132"/>
          <w:tab w:val="left" w:pos="9132"/>
          <w:tab w:val="left" w:pos="9132"/>
          <w:tab w:val="left" w:pos="9132"/>
          <w:tab w:val="left" w:pos="9132"/>
          <w:tab w:val="left" w:pos="9132"/>
          <w:tab w:val="left" w:pos="9132"/>
          <w:tab w:val="left" w:pos="9204"/>
        </w:tabs>
        <w:ind w:left="283"/>
        <w:jc w:val="both"/>
        <w:rPr>
          <w:rStyle w:val="a7"/>
          <w:rFonts w:eastAsia="Times New Roman"/>
          <w:color w:val="000000"/>
          <w:sz w:val="28"/>
          <w:szCs w:val="28"/>
          <w:u w:color="000000"/>
          <w14:textOutline w14:w="0" w14:cap="flat" w14:cmpd="sng" w14:algn="ctr">
            <w14:noFill/>
            <w14:prstDash w14:val="solid"/>
            <w14:bevel/>
          </w14:textOutline>
        </w:rPr>
      </w:pPr>
      <w:r w:rsidRPr="004F0F0F">
        <w:rPr>
          <w:rStyle w:val="a7"/>
          <w:rFonts w:cs="Arial Unicode MS"/>
          <w:b/>
          <w:bCs/>
          <w:color w:val="000000"/>
          <w:sz w:val="20"/>
          <w:szCs w:val="20"/>
          <w:u w:color="000000"/>
          <w14:textOutline w14:w="0" w14:cap="flat" w14:cmpd="sng" w14:algn="ctr">
            <w14:noFill/>
            <w14:prstDash w14:val="solid"/>
            <w14:bevel/>
          </w14:textOutline>
        </w:rPr>
        <w:t>Keywords:</w:t>
      </w:r>
      <w:r w:rsidRPr="004F0F0F">
        <w:rPr>
          <w:rStyle w:val="a7"/>
          <w:rFonts w:cs="Arial Unicode MS"/>
          <w:color w:val="000000"/>
          <w:sz w:val="20"/>
          <w:szCs w:val="20"/>
          <w:u w:color="000000"/>
          <w14:textOutline w14:w="0" w14:cap="flat" w14:cmpd="sng" w14:algn="ctr">
            <w14:noFill/>
            <w14:prstDash w14:val="solid"/>
            <w14:bevel/>
          </w14:textOutline>
        </w:rPr>
        <w:t xml:space="preserve"> international freight transportation, logistics digitalization, electronic document flow, cybersecurity, global supply chains, blockchain, Internet of Things (IoT), digital transformation.</w:t>
      </w:r>
    </w:p>
    <w:p w14:paraId="0E13269C" w14:textId="77777777" w:rsidR="00AD46B3" w:rsidRPr="004F0F0F" w:rsidRDefault="00AD46B3" w:rsidP="00357D8E">
      <w:pPr>
        <w:tabs>
          <w:tab w:val="left" w:pos="916"/>
          <w:tab w:val="left" w:pos="1832"/>
          <w:tab w:val="left" w:pos="2748"/>
          <w:tab w:val="left" w:pos="3664"/>
          <w:tab w:val="left" w:pos="4580"/>
          <w:tab w:val="left" w:pos="5496"/>
          <w:tab w:val="left" w:pos="6412"/>
          <w:tab w:val="left" w:pos="7328"/>
          <w:tab w:val="left" w:pos="8244"/>
          <w:tab w:val="left" w:pos="9132"/>
          <w:tab w:val="left" w:pos="9132"/>
          <w:tab w:val="left" w:pos="9132"/>
          <w:tab w:val="left" w:pos="9132"/>
          <w:tab w:val="left" w:pos="9132"/>
          <w:tab w:val="left" w:pos="9132"/>
          <w:tab w:val="left" w:pos="9132"/>
          <w:tab w:val="left" w:pos="9204"/>
        </w:tabs>
        <w:jc w:val="both"/>
        <w:rPr>
          <w:rFonts w:eastAsia="Times New Roman"/>
          <w:color w:val="000000"/>
          <w:sz w:val="28"/>
          <w:szCs w:val="28"/>
          <w:u w:color="000000"/>
          <w:lang w:val="uk-UA"/>
          <w14:textOutline w14:w="0" w14:cap="flat" w14:cmpd="sng" w14:algn="ctr">
            <w14:noFill/>
            <w14:prstDash w14:val="solid"/>
            <w14:bevel/>
          </w14:textOutline>
        </w:rPr>
      </w:pPr>
    </w:p>
    <w:p w14:paraId="0FBCDF27" w14:textId="41B59703" w:rsidR="00AD46B3" w:rsidRPr="004F0F0F" w:rsidRDefault="000D2A22">
      <w:pPr>
        <w:pStyle w:val="a6"/>
        <w:spacing w:before="0" w:line="240" w:lineRule="auto"/>
        <w:ind w:firstLine="283"/>
        <w:jc w:val="both"/>
        <w:rPr>
          <w:rFonts w:ascii="Times Roman" w:eastAsia="Times Roman" w:hAnsi="Times Roman" w:cs="Times Roman"/>
          <w:sz w:val="22"/>
          <w:szCs w:val="22"/>
          <w:lang w:val="uk-UA"/>
        </w:rPr>
      </w:pPr>
      <w:r w:rsidRPr="004F0F0F">
        <w:rPr>
          <w:rFonts w:ascii="Times Roman" w:hAnsi="Times Roman"/>
          <w:sz w:val="22"/>
          <w:szCs w:val="22"/>
          <w:lang w:val="uk-UA"/>
        </w:rPr>
        <w:t xml:space="preserve">У сучасних умовах глобалізації, розвитку електронної комерції та розширення міжнародних ринків питання цифровізації логістичних процесів набуває стратегічного значення. Міжнародні вантажоперевезення є основною ланкою у глобальних ланцюгах постачання, і від їхньої ефективності та безпеки залежить стійкість світової економіки. Проте традиційні методи управління логістичними операціями, що базуються на паперовому документообігу, обмеженому обміні інформацією та </w:t>
      </w:r>
      <w:r w:rsidR="00EF6549">
        <w:rPr>
          <w:rFonts w:ascii="Times Roman" w:hAnsi="Times Roman"/>
          <w:sz w:val="22"/>
          <w:szCs w:val="22"/>
          <w:lang w:val="uk-UA"/>
        </w:rPr>
        <w:t>некоординованій</w:t>
      </w:r>
      <w:r w:rsidRPr="004F0F0F">
        <w:rPr>
          <w:rFonts w:ascii="Times Roman" w:hAnsi="Times Roman"/>
          <w:sz w:val="22"/>
          <w:szCs w:val="22"/>
          <w:lang w:val="uk-UA"/>
        </w:rPr>
        <w:t xml:space="preserve"> системі контролю, виявляються все менш ефективними перед сучасними викликами</w:t>
      </w:r>
      <w:r w:rsidR="004F0F0F">
        <w:rPr>
          <w:rFonts w:ascii="Times Roman" w:hAnsi="Times Roman"/>
          <w:sz w:val="22"/>
          <w:szCs w:val="22"/>
          <w:lang w:val="uk-UA"/>
        </w:rPr>
        <w:t xml:space="preserve"> </w:t>
      </w:r>
      <w:r w:rsidRPr="004F0F0F">
        <w:rPr>
          <w:rFonts w:ascii="Times Roman" w:hAnsi="Times Roman"/>
          <w:sz w:val="22"/>
          <w:szCs w:val="22"/>
          <w:lang w:val="uk-UA"/>
        </w:rPr>
        <w:t>[1]. Зростаючі обсяги перевезень, дедалі складніша архітектура постачань та зростання цифрових загроз вимагають нових підходів.</w:t>
      </w:r>
    </w:p>
    <w:p w14:paraId="5BC9A2A6" w14:textId="5B1D2447" w:rsidR="00AD46B3" w:rsidRPr="004F0F0F" w:rsidRDefault="000D2A22">
      <w:pPr>
        <w:pStyle w:val="a6"/>
        <w:spacing w:before="0" w:line="240" w:lineRule="auto"/>
        <w:ind w:firstLine="283"/>
        <w:jc w:val="both"/>
        <w:rPr>
          <w:rFonts w:ascii="Times Roman" w:eastAsia="Times Roman" w:hAnsi="Times Roman" w:cs="Times Roman"/>
          <w:sz w:val="22"/>
          <w:szCs w:val="22"/>
          <w:lang w:val="uk-UA"/>
        </w:rPr>
      </w:pPr>
      <w:r w:rsidRPr="004F0F0F">
        <w:rPr>
          <w:rFonts w:ascii="Times Roman" w:hAnsi="Times Roman"/>
          <w:sz w:val="22"/>
          <w:szCs w:val="22"/>
          <w:lang w:val="uk-UA"/>
        </w:rPr>
        <w:t>Цифровізація процесів міжнародних перевезень розглядається як ключовий інструмент оптимізації логістичних систем. Інноваційні технології, такі як блокчейн, інтернет речей (</w:t>
      </w:r>
      <w:r w:rsidR="00DF1C15" w:rsidRPr="00DF1C15">
        <w:rPr>
          <w:rStyle w:val="a7"/>
          <w:rFonts w:ascii="Times New Roman" w:hAnsi="Times New Roman" w:cs="Times New Roman"/>
          <w:sz w:val="22"/>
          <w:szCs w:val="20"/>
          <w:u w:color="000000"/>
        </w:rPr>
        <w:t>Internet</w:t>
      </w:r>
      <w:r w:rsidR="00DF1C15" w:rsidRPr="00DF1C15">
        <w:rPr>
          <w:rStyle w:val="a7"/>
          <w:rFonts w:ascii="Times New Roman" w:hAnsi="Times New Roman" w:cs="Times New Roman"/>
          <w:sz w:val="22"/>
          <w:szCs w:val="20"/>
          <w:u w:color="000000"/>
          <w:lang w:val="uk-UA"/>
        </w:rPr>
        <w:t xml:space="preserve"> </w:t>
      </w:r>
      <w:r w:rsidR="00DF1C15" w:rsidRPr="00DF1C15">
        <w:rPr>
          <w:rStyle w:val="a7"/>
          <w:rFonts w:ascii="Times New Roman" w:hAnsi="Times New Roman" w:cs="Times New Roman"/>
          <w:sz w:val="22"/>
          <w:szCs w:val="20"/>
          <w:u w:color="000000"/>
        </w:rPr>
        <w:t>of</w:t>
      </w:r>
      <w:r w:rsidR="00DF1C15" w:rsidRPr="00DF1C15">
        <w:rPr>
          <w:rStyle w:val="a7"/>
          <w:rFonts w:ascii="Times New Roman" w:hAnsi="Times New Roman" w:cs="Times New Roman"/>
          <w:sz w:val="22"/>
          <w:szCs w:val="20"/>
          <w:u w:color="000000"/>
          <w:lang w:val="uk-UA"/>
        </w:rPr>
        <w:t xml:space="preserve"> </w:t>
      </w:r>
      <w:r w:rsidR="00DF1C15" w:rsidRPr="00DF1C15">
        <w:rPr>
          <w:rStyle w:val="a7"/>
          <w:rFonts w:ascii="Times New Roman" w:hAnsi="Times New Roman" w:cs="Times New Roman"/>
          <w:sz w:val="22"/>
          <w:szCs w:val="20"/>
          <w:u w:color="000000"/>
        </w:rPr>
        <w:t>Things</w:t>
      </w:r>
      <w:r w:rsidR="00DF1C15" w:rsidRPr="00DF1C15">
        <w:rPr>
          <w:rStyle w:val="a7"/>
          <w:sz w:val="22"/>
          <w:szCs w:val="20"/>
          <w:u w:color="000000"/>
          <w:lang w:val="uk-UA"/>
        </w:rPr>
        <w:t xml:space="preserve"> </w:t>
      </w:r>
      <w:r w:rsidR="00DF1C15">
        <w:rPr>
          <w:rStyle w:val="a7"/>
          <w:sz w:val="20"/>
          <w:szCs w:val="20"/>
          <w:u w:color="000000"/>
          <w:lang w:val="uk-UA"/>
        </w:rPr>
        <w:t>(</w:t>
      </w:r>
      <w:r w:rsidRPr="004F0F0F">
        <w:rPr>
          <w:rFonts w:ascii="Times Roman" w:hAnsi="Times Roman"/>
          <w:sz w:val="22"/>
          <w:szCs w:val="22"/>
          <w:lang w:val="uk-UA"/>
        </w:rPr>
        <w:t>IoT</w:t>
      </w:r>
      <w:r w:rsidR="00DF1C15">
        <w:rPr>
          <w:rFonts w:ascii="Times Roman" w:hAnsi="Times Roman"/>
          <w:sz w:val="22"/>
          <w:szCs w:val="22"/>
          <w:lang w:val="uk-UA"/>
        </w:rPr>
        <w:t>)</w:t>
      </w:r>
      <w:r w:rsidRPr="004F0F0F">
        <w:rPr>
          <w:rFonts w:ascii="Times Roman" w:hAnsi="Times Roman"/>
          <w:sz w:val="22"/>
          <w:szCs w:val="22"/>
          <w:lang w:val="uk-UA"/>
        </w:rPr>
        <w:t>), штучний інтелект (AI), автоматизовані системи моніторингу й управління ризиками, принципово змінюють традиційні підходи до організації логістичних ланцюгів. Використання IoT-сенсорів для безперервного відстеження вантажу, блокчейн-реєстрів для фіксації змін у маршруті транспортування, аналітичних платформ для оцінки ризиків та прогнозування загроз забезпечує не лише підвищення прозорості операцій, але й своєчасне виявлення та нейтралізацію потенційних інцидентів</w:t>
      </w:r>
      <w:r w:rsidR="004F0F0F">
        <w:rPr>
          <w:rFonts w:ascii="Times Roman" w:hAnsi="Times Roman"/>
          <w:sz w:val="22"/>
          <w:szCs w:val="22"/>
          <w:lang w:val="uk-UA"/>
        </w:rPr>
        <w:t xml:space="preserve"> </w:t>
      </w:r>
      <w:r w:rsidRPr="004F0F0F">
        <w:rPr>
          <w:rFonts w:ascii="Times Roman" w:hAnsi="Times Roman"/>
          <w:sz w:val="22"/>
          <w:szCs w:val="22"/>
          <w:lang w:val="uk-UA"/>
        </w:rPr>
        <w:t>[2</w:t>
      </w:r>
      <w:r w:rsidR="004F0F0F">
        <w:rPr>
          <w:rFonts w:ascii="Times Roman" w:hAnsi="Times Roman"/>
          <w:sz w:val="22"/>
          <w:szCs w:val="22"/>
          <w:lang w:val="uk-UA"/>
        </w:rPr>
        <w:t>-3</w:t>
      </w:r>
      <w:r w:rsidRPr="004F0F0F">
        <w:rPr>
          <w:rFonts w:ascii="Times Roman" w:hAnsi="Times Roman"/>
          <w:sz w:val="22"/>
          <w:szCs w:val="22"/>
          <w:lang w:val="uk-UA"/>
        </w:rPr>
        <w:t>].</w:t>
      </w:r>
    </w:p>
    <w:p w14:paraId="61719F15" w14:textId="6B9B1A9D" w:rsidR="00AD46B3" w:rsidRPr="004F0F0F" w:rsidRDefault="000D2A22">
      <w:pPr>
        <w:pStyle w:val="a6"/>
        <w:spacing w:before="0" w:line="240" w:lineRule="auto"/>
        <w:ind w:firstLine="283"/>
        <w:jc w:val="both"/>
        <w:rPr>
          <w:rFonts w:ascii="Times Roman" w:eastAsia="Times Roman" w:hAnsi="Times Roman" w:cs="Times Roman"/>
          <w:sz w:val="22"/>
          <w:szCs w:val="22"/>
          <w:lang w:val="uk-UA"/>
        </w:rPr>
      </w:pPr>
      <w:r w:rsidRPr="004F0F0F">
        <w:rPr>
          <w:rFonts w:ascii="Times Roman" w:hAnsi="Times Roman"/>
          <w:sz w:val="22"/>
          <w:szCs w:val="22"/>
          <w:lang w:val="uk-UA"/>
        </w:rPr>
        <w:t>Особливу роль у процесах цифрової трансформації міжнародних перевезень відіграє електронний документообіг. Одним із найбільш вагомих прикладів є впровадження електронної товарно-</w:t>
      </w:r>
      <w:r w:rsidRPr="004F0F0F">
        <w:rPr>
          <w:rFonts w:ascii="Times Roman" w:hAnsi="Times Roman"/>
          <w:sz w:val="22"/>
          <w:szCs w:val="22"/>
          <w:lang w:val="uk-UA"/>
        </w:rPr>
        <w:lastRenderedPageBreak/>
        <w:t>транспортної накладної (</w:t>
      </w:r>
      <w:r w:rsidR="00EF6549" w:rsidRPr="00EF6549">
        <w:rPr>
          <w:rFonts w:ascii="Times New Roman" w:hAnsi="Times New Roman" w:cs="Times New Roman"/>
          <w:sz w:val="22"/>
        </w:rPr>
        <w:t>electronic</w:t>
      </w:r>
      <w:r w:rsidR="00EF6549" w:rsidRPr="00EF6549">
        <w:rPr>
          <w:rFonts w:ascii="Times New Roman" w:hAnsi="Times New Roman" w:cs="Times New Roman"/>
          <w:sz w:val="22"/>
          <w:lang w:val="uk-UA"/>
        </w:rPr>
        <w:t xml:space="preserve"> </w:t>
      </w:r>
      <w:r w:rsidR="00EF6549" w:rsidRPr="00EF6549">
        <w:rPr>
          <w:rFonts w:ascii="Times New Roman" w:hAnsi="Times New Roman" w:cs="Times New Roman"/>
          <w:sz w:val="22"/>
        </w:rPr>
        <w:t>Convention</w:t>
      </w:r>
      <w:r w:rsidR="00EF6549" w:rsidRPr="00EF6549">
        <w:rPr>
          <w:rFonts w:ascii="Times New Roman" w:hAnsi="Times New Roman" w:cs="Times New Roman"/>
          <w:sz w:val="22"/>
          <w:lang w:val="uk-UA"/>
        </w:rPr>
        <w:t xml:space="preserve"> </w:t>
      </w:r>
      <w:r w:rsidR="00EF6549" w:rsidRPr="00EF6549">
        <w:rPr>
          <w:rFonts w:ascii="Times New Roman" w:hAnsi="Times New Roman" w:cs="Times New Roman"/>
          <w:sz w:val="22"/>
        </w:rPr>
        <w:t>relative</w:t>
      </w:r>
      <w:r w:rsidR="00EF6549" w:rsidRPr="00EF6549">
        <w:rPr>
          <w:rFonts w:ascii="Times New Roman" w:hAnsi="Times New Roman" w:cs="Times New Roman"/>
          <w:sz w:val="22"/>
          <w:lang w:val="uk-UA"/>
        </w:rPr>
        <w:t xml:space="preserve"> </w:t>
      </w:r>
      <w:r w:rsidR="00EF6549" w:rsidRPr="00EF6549">
        <w:rPr>
          <w:rFonts w:ascii="Times New Roman" w:hAnsi="Times New Roman" w:cs="Times New Roman"/>
          <w:sz w:val="22"/>
        </w:rPr>
        <w:t>au</w:t>
      </w:r>
      <w:r w:rsidR="00EF6549" w:rsidRPr="00EF6549">
        <w:rPr>
          <w:rFonts w:ascii="Times New Roman" w:hAnsi="Times New Roman" w:cs="Times New Roman"/>
          <w:sz w:val="22"/>
          <w:lang w:val="uk-UA"/>
        </w:rPr>
        <w:t xml:space="preserve"> </w:t>
      </w:r>
      <w:r w:rsidR="00EF6549" w:rsidRPr="00EF6549">
        <w:rPr>
          <w:rFonts w:ascii="Times New Roman" w:hAnsi="Times New Roman" w:cs="Times New Roman"/>
          <w:sz w:val="22"/>
        </w:rPr>
        <w:t>contrat</w:t>
      </w:r>
      <w:r w:rsidR="00EF6549" w:rsidRPr="00EF6549">
        <w:rPr>
          <w:rFonts w:ascii="Times New Roman" w:hAnsi="Times New Roman" w:cs="Times New Roman"/>
          <w:sz w:val="22"/>
          <w:lang w:val="uk-UA"/>
        </w:rPr>
        <w:t xml:space="preserve"> </w:t>
      </w:r>
      <w:r w:rsidR="00EF6549" w:rsidRPr="00EF6549">
        <w:rPr>
          <w:rFonts w:ascii="Times New Roman" w:hAnsi="Times New Roman" w:cs="Times New Roman"/>
          <w:sz w:val="22"/>
        </w:rPr>
        <w:t>de</w:t>
      </w:r>
      <w:r w:rsidR="00EF6549" w:rsidRPr="00EF6549">
        <w:rPr>
          <w:rFonts w:ascii="Times New Roman" w:hAnsi="Times New Roman" w:cs="Times New Roman"/>
          <w:sz w:val="22"/>
          <w:lang w:val="uk-UA"/>
        </w:rPr>
        <w:t xml:space="preserve"> </w:t>
      </w:r>
      <w:r w:rsidR="00EF6549" w:rsidRPr="00EF6549">
        <w:rPr>
          <w:rFonts w:ascii="Times New Roman" w:hAnsi="Times New Roman" w:cs="Times New Roman"/>
          <w:sz w:val="22"/>
        </w:rPr>
        <w:t>transport</w:t>
      </w:r>
      <w:r w:rsidR="00EF6549" w:rsidRPr="00EF6549">
        <w:rPr>
          <w:rFonts w:ascii="Times New Roman" w:hAnsi="Times New Roman" w:cs="Times New Roman"/>
          <w:sz w:val="22"/>
          <w:lang w:val="uk-UA"/>
        </w:rPr>
        <w:t xml:space="preserve"> </w:t>
      </w:r>
      <w:r w:rsidR="00EF6549" w:rsidRPr="00EF6549">
        <w:rPr>
          <w:rFonts w:ascii="Times New Roman" w:hAnsi="Times New Roman" w:cs="Times New Roman"/>
          <w:sz w:val="22"/>
        </w:rPr>
        <w:t>international</w:t>
      </w:r>
      <w:r w:rsidR="00EF6549" w:rsidRPr="00EF6549">
        <w:rPr>
          <w:rFonts w:ascii="Times New Roman" w:hAnsi="Times New Roman" w:cs="Times New Roman"/>
          <w:sz w:val="22"/>
          <w:lang w:val="uk-UA"/>
        </w:rPr>
        <w:t xml:space="preserve"> </w:t>
      </w:r>
      <w:r w:rsidR="00EF6549" w:rsidRPr="00EF6549">
        <w:rPr>
          <w:rFonts w:ascii="Times New Roman" w:hAnsi="Times New Roman" w:cs="Times New Roman"/>
          <w:sz w:val="22"/>
        </w:rPr>
        <w:t>de</w:t>
      </w:r>
      <w:r w:rsidR="00EF6549" w:rsidRPr="00EF6549">
        <w:rPr>
          <w:rFonts w:ascii="Times New Roman" w:hAnsi="Times New Roman" w:cs="Times New Roman"/>
          <w:sz w:val="22"/>
          <w:lang w:val="uk-UA"/>
        </w:rPr>
        <w:t xml:space="preserve"> </w:t>
      </w:r>
      <w:r w:rsidR="00EF6549" w:rsidRPr="00EF6549">
        <w:rPr>
          <w:rFonts w:ascii="Times New Roman" w:hAnsi="Times New Roman" w:cs="Times New Roman"/>
          <w:sz w:val="22"/>
        </w:rPr>
        <w:t>marchandises</w:t>
      </w:r>
      <w:r w:rsidR="00EF6549" w:rsidRPr="00EF6549">
        <w:rPr>
          <w:rFonts w:ascii="Times New Roman" w:hAnsi="Times New Roman" w:cs="Times New Roman"/>
          <w:sz w:val="22"/>
          <w:lang w:val="uk-UA"/>
        </w:rPr>
        <w:t xml:space="preserve"> </w:t>
      </w:r>
      <w:r w:rsidR="00EF6549" w:rsidRPr="00EF6549">
        <w:rPr>
          <w:rFonts w:ascii="Times New Roman" w:hAnsi="Times New Roman" w:cs="Times New Roman"/>
          <w:sz w:val="22"/>
        </w:rPr>
        <w:t>par</w:t>
      </w:r>
      <w:r w:rsidR="00EF6549" w:rsidRPr="00EF6549">
        <w:rPr>
          <w:rFonts w:ascii="Times New Roman" w:hAnsi="Times New Roman" w:cs="Times New Roman"/>
          <w:sz w:val="22"/>
          <w:lang w:val="uk-UA"/>
        </w:rPr>
        <w:t xml:space="preserve"> </w:t>
      </w:r>
      <w:r w:rsidR="00EF6549" w:rsidRPr="00EF6549">
        <w:rPr>
          <w:rFonts w:ascii="Times New Roman" w:hAnsi="Times New Roman" w:cs="Times New Roman"/>
          <w:sz w:val="22"/>
        </w:rPr>
        <w:t>route</w:t>
      </w:r>
      <w:r w:rsidR="00EF6549" w:rsidRPr="004F0F0F">
        <w:rPr>
          <w:rFonts w:ascii="Times Roman" w:hAnsi="Times Roman"/>
          <w:sz w:val="22"/>
          <w:szCs w:val="22"/>
          <w:lang w:val="uk-UA"/>
        </w:rPr>
        <w:t xml:space="preserve"> </w:t>
      </w:r>
      <w:r w:rsidR="00EF6549">
        <w:rPr>
          <w:rFonts w:ascii="Times Roman" w:hAnsi="Times Roman"/>
          <w:sz w:val="22"/>
          <w:szCs w:val="22"/>
          <w:lang w:val="uk-UA"/>
        </w:rPr>
        <w:t>(</w:t>
      </w:r>
      <w:r w:rsidRPr="004F0F0F">
        <w:rPr>
          <w:rFonts w:ascii="Times Roman" w:hAnsi="Times Roman"/>
          <w:sz w:val="22"/>
          <w:szCs w:val="22"/>
          <w:lang w:val="uk-UA"/>
        </w:rPr>
        <w:t>e</w:t>
      </w:r>
      <w:r w:rsidR="00EF6549">
        <w:rPr>
          <w:rFonts w:ascii="Times Roman" w:hAnsi="Times Roman"/>
          <w:sz w:val="22"/>
          <w:szCs w:val="22"/>
          <w:lang w:val="uk-UA"/>
        </w:rPr>
        <w:t>-</w:t>
      </w:r>
      <w:r w:rsidRPr="004F0F0F">
        <w:rPr>
          <w:rFonts w:ascii="Times Roman" w:hAnsi="Times Roman"/>
          <w:sz w:val="22"/>
          <w:szCs w:val="22"/>
          <w:lang w:val="uk-UA"/>
        </w:rPr>
        <w:t>CMR</w:t>
      </w:r>
      <w:r w:rsidR="00EF6549">
        <w:rPr>
          <w:rFonts w:ascii="Times Roman" w:hAnsi="Times Roman"/>
          <w:sz w:val="22"/>
          <w:szCs w:val="22"/>
          <w:lang w:val="uk-UA"/>
        </w:rPr>
        <w:t>)</w:t>
      </w:r>
      <w:r w:rsidRPr="004F0F0F">
        <w:rPr>
          <w:rFonts w:ascii="Times Roman" w:hAnsi="Times Roman"/>
          <w:sz w:val="22"/>
          <w:szCs w:val="22"/>
          <w:lang w:val="uk-UA"/>
        </w:rPr>
        <w:t>). Завдяки використанню e</w:t>
      </w:r>
      <w:r w:rsidR="00EF6549">
        <w:rPr>
          <w:rFonts w:ascii="Times Roman" w:hAnsi="Times Roman"/>
          <w:sz w:val="22"/>
          <w:szCs w:val="22"/>
          <w:lang w:val="uk-UA"/>
        </w:rPr>
        <w:t>-</w:t>
      </w:r>
      <w:r w:rsidRPr="004F0F0F">
        <w:rPr>
          <w:rFonts w:ascii="Times Roman" w:hAnsi="Times Roman"/>
          <w:sz w:val="22"/>
          <w:szCs w:val="22"/>
          <w:lang w:val="uk-UA"/>
        </w:rPr>
        <w:t>CMR оптимізується обмін даними між усіма учасниками перевезення — перевізниками, вантажовідправниками, митними органами, страхувальниками — що мінімізує час на перевірку документів, знижує адміністративні витрати та значно підвищує безпеку завдяки впровадженню механізмів цифрового шифрування та автентифікації користувачів.</w:t>
      </w:r>
    </w:p>
    <w:p w14:paraId="5EF0CE3B" w14:textId="35F2C9FF" w:rsidR="00AD46B3" w:rsidRPr="004F0F0F" w:rsidRDefault="000D2A22">
      <w:pPr>
        <w:pStyle w:val="a6"/>
        <w:spacing w:before="0" w:line="240" w:lineRule="auto"/>
        <w:ind w:firstLine="283"/>
        <w:jc w:val="both"/>
        <w:rPr>
          <w:rFonts w:ascii="Times Roman" w:eastAsia="Times Roman" w:hAnsi="Times Roman" w:cs="Times Roman"/>
          <w:sz w:val="22"/>
          <w:szCs w:val="22"/>
          <w:lang w:val="uk-UA"/>
        </w:rPr>
      </w:pPr>
      <w:r w:rsidRPr="004F0F0F">
        <w:rPr>
          <w:rFonts w:ascii="Times Roman" w:hAnsi="Times Roman"/>
          <w:sz w:val="22"/>
          <w:szCs w:val="22"/>
          <w:lang w:val="uk-UA"/>
        </w:rPr>
        <w:t>Водночас аналіз міжнародного досвіду свідчить, що успішна цифровізація неможлива без комплексного забезпечення кіберстійкості логістичних систем. Загрози хакерських атак, витоку даних, саботажу транспортних процесів вимагають побудови багаторівневого захисту — від фізичної безпеки цифрової інфраструктури до підвищення обізнаності працівників щодо правил кібергігієни. Підтвердженням цього є рекомендації Міжнародної морської організації (</w:t>
      </w:r>
      <w:r w:rsidR="00EF6549" w:rsidRPr="00EF6549">
        <w:rPr>
          <w:rFonts w:ascii="Times New Roman" w:hAnsi="Times New Roman" w:cs="Times New Roman"/>
          <w:sz w:val="22"/>
        </w:rPr>
        <w:t>International</w:t>
      </w:r>
      <w:r w:rsidR="00EF6549" w:rsidRPr="00EF6549">
        <w:rPr>
          <w:rFonts w:ascii="Times New Roman" w:hAnsi="Times New Roman" w:cs="Times New Roman"/>
          <w:sz w:val="22"/>
          <w:lang w:val="uk-UA"/>
        </w:rPr>
        <w:t xml:space="preserve"> </w:t>
      </w:r>
      <w:r w:rsidR="00EF6549" w:rsidRPr="00EF6549">
        <w:rPr>
          <w:rFonts w:ascii="Times New Roman" w:hAnsi="Times New Roman" w:cs="Times New Roman"/>
          <w:sz w:val="22"/>
        </w:rPr>
        <w:t>Maritime</w:t>
      </w:r>
      <w:r w:rsidR="00EF6549" w:rsidRPr="00EF6549">
        <w:rPr>
          <w:rFonts w:ascii="Times New Roman" w:hAnsi="Times New Roman" w:cs="Times New Roman"/>
          <w:sz w:val="22"/>
          <w:lang w:val="uk-UA"/>
        </w:rPr>
        <w:t xml:space="preserve"> </w:t>
      </w:r>
      <w:r w:rsidR="00EF6549" w:rsidRPr="00EF6549">
        <w:rPr>
          <w:rFonts w:ascii="Times New Roman" w:hAnsi="Times New Roman" w:cs="Times New Roman"/>
          <w:sz w:val="22"/>
        </w:rPr>
        <w:t>Organization</w:t>
      </w:r>
      <w:r w:rsidR="00EF6549" w:rsidRPr="00EF6549">
        <w:rPr>
          <w:rFonts w:ascii="Times Roman" w:hAnsi="Times Roman"/>
          <w:sz w:val="20"/>
          <w:szCs w:val="22"/>
          <w:lang w:val="uk-UA"/>
        </w:rPr>
        <w:t xml:space="preserve"> </w:t>
      </w:r>
      <w:r w:rsidR="00EF6549">
        <w:rPr>
          <w:rFonts w:ascii="Times Roman" w:hAnsi="Times Roman"/>
          <w:sz w:val="22"/>
          <w:szCs w:val="22"/>
          <w:lang w:val="uk-UA"/>
        </w:rPr>
        <w:t>(</w:t>
      </w:r>
      <w:r w:rsidRPr="004F0F0F">
        <w:rPr>
          <w:rFonts w:ascii="Times Roman" w:hAnsi="Times Roman"/>
          <w:sz w:val="22"/>
          <w:szCs w:val="22"/>
          <w:lang w:val="uk-UA"/>
        </w:rPr>
        <w:t>IMO</w:t>
      </w:r>
      <w:r w:rsidR="00EF6549">
        <w:rPr>
          <w:rFonts w:ascii="Times Roman" w:hAnsi="Times Roman"/>
          <w:sz w:val="22"/>
          <w:szCs w:val="22"/>
          <w:lang w:val="uk-UA"/>
        </w:rPr>
        <w:t>)</w:t>
      </w:r>
      <w:r w:rsidRPr="004F0F0F">
        <w:rPr>
          <w:rFonts w:ascii="Times Roman" w:hAnsi="Times Roman"/>
          <w:sz w:val="22"/>
          <w:szCs w:val="22"/>
          <w:lang w:val="uk-UA"/>
        </w:rPr>
        <w:t>, які передбачають обов'язкове впровадження процедур управління кіберризиками для судноплавних компаній</w:t>
      </w:r>
      <w:r w:rsidR="004F0F0F">
        <w:rPr>
          <w:rFonts w:ascii="Times Roman" w:hAnsi="Times Roman"/>
          <w:sz w:val="22"/>
          <w:szCs w:val="22"/>
          <w:lang w:val="uk-UA"/>
        </w:rPr>
        <w:t xml:space="preserve"> </w:t>
      </w:r>
      <w:r w:rsidRPr="004F0F0F">
        <w:rPr>
          <w:rFonts w:ascii="Times Roman" w:hAnsi="Times Roman"/>
          <w:sz w:val="22"/>
          <w:szCs w:val="22"/>
          <w:lang w:val="uk-UA"/>
        </w:rPr>
        <w:t>[4</w:t>
      </w:r>
      <w:r w:rsidR="004F0F0F">
        <w:rPr>
          <w:rFonts w:ascii="Times Roman" w:hAnsi="Times Roman"/>
          <w:sz w:val="22"/>
          <w:szCs w:val="22"/>
          <w:lang w:val="uk-UA"/>
        </w:rPr>
        <w:t>-6</w:t>
      </w:r>
      <w:r w:rsidRPr="004F0F0F">
        <w:rPr>
          <w:rFonts w:ascii="Times Roman" w:hAnsi="Times Roman"/>
          <w:sz w:val="22"/>
          <w:szCs w:val="22"/>
          <w:lang w:val="uk-UA"/>
        </w:rPr>
        <w:t>].</w:t>
      </w:r>
    </w:p>
    <w:p w14:paraId="572492F6" w14:textId="6A2A79CF" w:rsidR="00AD46B3" w:rsidRPr="004F0F0F" w:rsidRDefault="000D2A22">
      <w:pPr>
        <w:pStyle w:val="a6"/>
        <w:spacing w:before="0" w:line="240" w:lineRule="auto"/>
        <w:ind w:firstLine="283"/>
        <w:jc w:val="both"/>
        <w:rPr>
          <w:rFonts w:ascii="Times Roman" w:eastAsia="Times Roman" w:hAnsi="Times Roman" w:cs="Times Roman"/>
          <w:sz w:val="22"/>
          <w:szCs w:val="22"/>
          <w:lang w:val="uk-UA"/>
        </w:rPr>
      </w:pPr>
      <w:r w:rsidRPr="004F0F0F">
        <w:rPr>
          <w:rFonts w:ascii="Times Roman" w:hAnsi="Times Roman"/>
          <w:sz w:val="22"/>
          <w:szCs w:val="22"/>
          <w:lang w:val="uk-UA"/>
        </w:rPr>
        <w:t>Окремим напрямом розвитку цифрової безпеки є створення інтегрованих міжнародних платформ обміну інформацією про кіберінциденти в логістиці. Спільне реагування на кіберзагрози, стандартизовані протоколи інформування та співпраця між державами дозволяють ефективніше виявляти та локалізовувати загрози на ранніх стадіях. Одним із прикладів таких ініціатив є розвиток глобальної електронної системи eTIR, що координується Європейською економічною комісією ООН (UNECE). Система eTIR забезпечує електронний обмін даними в рамках міжнародних автоперевезень за Конвенцією МДП (TIR Convention), що мінімізує ризики фальсифікації та крадіжок вантажів.</w:t>
      </w:r>
    </w:p>
    <w:p w14:paraId="3126C5EE" w14:textId="20FDE734" w:rsidR="00AD46B3" w:rsidRPr="004F0F0F" w:rsidRDefault="000D2A22">
      <w:pPr>
        <w:pStyle w:val="a6"/>
        <w:spacing w:before="0" w:line="240" w:lineRule="auto"/>
        <w:ind w:firstLine="283"/>
        <w:jc w:val="both"/>
        <w:rPr>
          <w:rFonts w:ascii="Times Roman" w:eastAsia="Times Roman" w:hAnsi="Times Roman" w:cs="Times Roman"/>
          <w:sz w:val="22"/>
          <w:szCs w:val="22"/>
          <w:lang w:val="uk-UA"/>
        </w:rPr>
      </w:pPr>
      <w:r w:rsidRPr="004F0F0F">
        <w:rPr>
          <w:rFonts w:ascii="Times Roman" w:hAnsi="Times Roman"/>
          <w:sz w:val="22"/>
          <w:szCs w:val="22"/>
          <w:lang w:val="uk-UA"/>
        </w:rPr>
        <w:t>У відповідь на сучасні виклики автори пропонують концептуальну модель цифрової безпеки міжнародних перевезень, яка складається з трьох основних елементів: аналітичного модуля (здійснює моніторинг логістичних операцій у режимі реального часу, аналізує великі обсяги даних та ідентифікує потенційні загрози),  кіберзахисного модуля (реалізує стратегії превентивного захисту, протидії атакам та ліквідації наслідків кіберінцидентів), логістичного модуля (відповідає за оперативне управління транспортними потоками, адаптацію маршрутів у разі виявлення загроз і забезпечення безперервності ланцюга постачання).</w:t>
      </w:r>
    </w:p>
    <w:p w14:paraId="3783F7C7" w14:textId="62A96DE5" w:rsidR="00AD46B3" w:rsidRPr="004F0F0F" w:rsidRDefault="000D2A22">
      <w:pPr>
        <w:pStyle w:val="a6"/>
        <w:spacing w:before="0" w:line="240" w:lineRule="auto"/>
        <w:ind w:firstLine="283"/>
        <w:jc w:val="both"/>
        <w:rPr>
          <w:rFonts w:ascii="Times Roman" w:eastAsia="Times Roman" w:hAnsi="Times Roman" w:cs="Times Roman"/>
          <w:sz w:val="22"/>
          <w:szCs w:val="22"/>
          <w:lang w:val="uk-UA"/>
        </w:rPr>
      </w:pPr>
      <w:r w:rsidRPr="004F0F0F">
        <w:rPr>
          <w:rFonts w:ascii="Times Roman" w:hAnsi="Times Roman"/>
          <w:sz w:val="22"/>
          <w:szCs w:val="22"/>
          <w:lang w:val="uk-UA"/>
        </w:rPr>
        <w:t>Розвиток такої інтегрованої системи вимагає не лише технологічних інновацій, але й удосконалення нормативно-правового регулювання, гармонізації міжнародних стандартів (зокрема, e</w:t>
      </w:r>
      <w:r w:rsidR="00A50620">
        <w:rPr>
          <w:rFonts w:ascii="Times Roman" w:hAnsi="Times Roman"/>
          <w:sz w:val="22"/>
          <w:szCs w:val="22"/>
          <w:lang w:val="uk-UA"/>
        </w:rPr>
        <w:t>-</w:t>
      </w:r>
      <w:r w:rsidRPr="004F0F0F">
        <w:rPr>
          <w:rFonts w:ascii="Times Roman" w:hAnsi="Times Roman"/>
          <w:sz w:val="22"/>
          <w:szCs w:val="22"/>
          <w:lang w:val="uk-UA"/>
        </w:rPr>
        <w:t>FTI, ISO, e</w:t>
      </w:r>
      <w:r w:rsidR="00A50620">
        <w:rPr>
          <w:rFonts w:ascii="Times Roman" w:hAnsi="Times Roman"/>
          <w:sz w:val="22"/>
          <w:szCs w:val="22"/>
          <w:lang w:val="uk-UA"/>
        </w:rPr>
        <w:t>-</w:t>
      </w:r>
      <w:r w:rsidRPr="004F0F0F">
        <w:rPr>
          <w:rFonts w:ascii="Times Roman" w:hAnsi="Times Roman"/>
          <w:sz w:val="22"/>
          <w:szCs w:val="22"/>
          <w:lang w:val="uk-UA"/>
        </w:rPr>
        <w:t>CMR) та інвестування у професійний розвиток кадрів у сфері кібербезпеки та логістики.</w:t>
      </w:r>
    </w:p>
    <w:p w14:paraId="5CC56F99" w14:textId="77777777" w:rsidR="00AD46B3" w:rsidRPr="004F0F0F" w:rsidRDefault="000D2A22">
      <w:pPr>
        <w:pStyle w:val="a6"/>
        <w:spacing w:before="0" w:line="240" w:lineRule="auto"/>
        <w:ind w:firstLine="283"/>
        <w:jc w:val="both"/>
        <w:rPr>
          <w:rFonts w:ascii="Times Roman" w:eastAsia="Times Roman" w:hAnsi="Times Roman" w:cs="Times Roman"/>
          <w:sz w:val="22"/>
          <w:szCs w:val="22"/>
          <w:lang w:val="uk-UA"/>
        </w:rPr>
      </w:pPr>
      <w:r w:rsidRPr="004F0F0F">
        <w:rPr>
          <w:rFonts w:ascii="Times Roman" w:hAnsi="Times Roman"/>
          <w:sz w:val="22"/>
          <w:szCs w:val="22"/>
          <w:lang w:val="uk-UA"/>
        </w:rPr>
        <w:t>Таким чином, цифровізація процесів міжнародних перевезень відкриває нові можливості для підвищення ефективності та безпеки глобальної логістики, проте водночас ставить перед учасниками ринку нові складні завдання, які потребують комплексного, багаторівневого вирішення. Врахування міжнародного досвіду та застосування інтегрованих цифрових екосистем дозволить забезпечити стійкість міжнародних транспортних мереж в умовах стрімкої цифрової трансформації.</w:t>
      </w:r>
    </w:p>
    <w:p w14:paraId="33695E37" w14:textId="77777777" w:rsidR="00AD46B3" w:rsidRPr="004F0F0F" w:rsidRDefault="00AD46B3" w:rsidP="00357D8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jc w:val="both"/>
        <w:rPr>
          <w:rFonts w:eastAsia="Times New Roman"/>
          <w:color w:val="000000"/>
          <w:sz w:val="22"/>
          <w:szCs w:val="22"/>
          <w:u w:color="000000"/>
          <w:lang w:val="uk-UA"/>
          <w14:textOutline w14:w="0" w14:cap="flat" w14:cmpd="sng" w14:algn="ctr">
            <w14:noFill/>
            <w14:prstDash w14:val="solid"/>
            <w14:bevel/>
          </w14:textOutline>
        </w:rPr>
      </w:pPr>
    </w:p>
    <w:p w14:paraId="6C50362D" w14:textId="77777777" w:rsidR="00AD46B3" w:rsidRPr="004F0F0F" w:rsidRDefault="000D2A22">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jc w:val="center"/>
        <w:rPr>
          <w:rFonts w:eastAsia="Times New Roman"/>
          <w:b/>
          <w:bCs/>
          <w:color w:val="000000"/>
          <w:sz w:val="22"/>
          <w:szCs w:val="22"/>
          <w:u w:color="000000"/>
          <w:lang w:val="uk-UA"/>
          <w14:textOutline w14:w="0" w14:cap="flat" w14:cmpd="sng" w14:algn="ctr">
            <w14:noFill/>
            <w14:prstDash w14:val="solid"/>
            <w14:bevel/>
          </w14:textOutline>
        </w:rPr>
      </w:pPr>
      <w:r w:rsidRPr="004F0F0F">
        <w:rPr>
          <w:rFonts w:cs="Arial Unicode MS"/>
          <w:b/>
          <w:bCs/>
          <w:color w:val="000000"/>
          <w:sz w:val="22"/>
          <w:szCs w:val="22"/>
          <w:u w:color="000000"/>
          <w:lang w:val="uk-UA"/>
          <w14:textOutline w14:w="0" w14:cap="flat" w14:cmpd="sng" w14:algn="ctr">
            <w14:noFill/>
            <w14:prstDash w14:val="solid"/>
            <w14:bevel/>
          </w14:textOutline>
        </w:rPr>
        <w:t>Висновки</w:t>
      </w:r>
    </w:p>
    <w:p w14:paraId="5C3B4027" w14:textId="77777777" w:rsidR="00AD46B3" w:rsidRPr="004F0F0F" w:rsidRDefault="000D2A22">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284"/>
        <w:jc w:val="both"/>
        <w:rPr>
          <w:rFonts w:eastAsia="Times New Roman"/>
          <w:color w:val="000000"/>
          <w:sz w:val="22"/>
          <w:szCs w:val="22"/>
          <w:u w:color="000000"/>
          <w:lang w:val="uk-UA"/>
          <w14:textOutline w14:w="0" w14:cap="flat" w14:cmpd="sng" w14:algn="ctr">
            <w14:noFill/>
            <w14:prstDash w14:val="solid"/>
            <w14:bevel/>
          </w14:textOutline>
        </w:rPr>
      </w:pPr>
      <w:r w:rsidRPr="004F0F0F">
        <w:rPr>
          <w:rFonts w:cs="Arial Unicode MS"/>
          <w:color w:val="000000"/>
          <w:sz w:val="22"/>
          <w:szCs w:val="22"/>
          <w:u w:color="000000"/>
          <w:lang w:val="uk-UA"/>
          <w14:textOutline w14:w="0" w14:cap="flat" w14:cmpd="sng" w14:algn="ctr">
            <w14:noFill/>
            <w14:prstDash w14:val="solid"/>
            <w14:bevel/>
          </w14:textOutline>
        </w:rPr>
        <w:t>Цифровізація міжнародних вантажоперевезень є ключовим фактором для покращення ефективності та безпеки глобальних логістичних систем. Використання інноваційних технологій, таких як IoT, блокчейн та штучний інтелект, дозволяє оптимізувати процеси, знижувати адміністративні витрати та забезпечувати прозорість операцій. Однак успішна трансформація неможлива без належної кібербезпеки. Інтеграція міжнародних платформ, таких як eTIR, та розробка комплексних систем цифрової безпеки дозволяє ефективно реагувати на нові загрози. Загалом, цифровізація створює нові можливості для підвищення стійкості міжнародних перевезень, але потребує уваги до нормативно-правових аспектів і розвитку кадрів.</w:t>
      </w:r>
    </w:p>
    <w:p w14:paraId="6818EFE8" w14:textId="77777777" w:rsidR="00AD46B3" w:rsidRPr="004F0F0F" w:rsidRDefault="00AD46B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284"/>
        <w:jc w:val="both"/>
        <w:rPr>
          <w:rFonts w:eastAsia="Times New Roman"/>
          <w:color w:val="000000"/>
          <w:sz w:val="28"/>
          <w:szCs w:val="28"/>
          <w:u w:color="000000"/>
          <w:lang w:val="uk-UA"/>
          <w14:textOutline w14:w="0" w14:cap="flat" w14:cmpd="sng" w14:algn="ctr">
            <w14:noFill/>
            <w14:prstDash w14:val="solid"/>
            <w14:bevel/>
          </w14:textOutline>
        </w:rPr>
      </w:pPr>
    </w:p>
    <w:p w14:paraId="05E07582" w14:textId="1BC42F34" w:rsidR="00AD46B3" w:rsidRPr="00357D8E" w:rsidRDefault="000D2A22" w:rsidP="00357D8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708"/>
        <w:jc w:val="center"/>
        <w:rPr>
          <w:rFonts w:eastAsia="Times New Roman"/>
          <w:color w:val="000000"/>
          <w:sz w:val="22"/>
          <w:szCs w:val="22"/>
          <w:u w:color="000000"/>
          <w:lang w:val="uk-UA"/>
          <w14:textOutline w14:w="0" w14:cap="flat" w14:cmpd="sng" w14:algn="ctr">
            <w14:noFill/>
            <w14:prstDash w14:val="solid"/>
            <w14:bevel/>
          </w14:textOutline>
        </w:rPr>
      </w:pPr>
      <w:r w:rsidRPr="004F0F0F">
        <w:rPr>
          <w:rFonts w:cs="Arial Unicode MS"/>
          <w:color w:val="000000"/>
          <w:sz w:val="22"/>
          <w:szCs w:val="22"/>
          <w:u w:color="000000"/>
          <w:lang w:val="uk-UA"/>
          <w14:textOutline w14:w="0" w14:cap="flat" w14:cmpd="sng" w14:algn="ctr">
            <w14:noFill/>
            <w14:prstDash w14:val="solid"/>
            <w14:bevel/>
          </w14:textOutline>
        </w:rPr>
        <w:t>СПИСОК ВИКОРИСТАНОЇ ЛІТЕРАТУРИ</w:t>
      </w:r>
    </w:p>
    <w:p w14:paraId="709F4DEB" w14:textId="77777777" w:rsidR="004F0F0F" w:rsidRPr="00357D8E" w:rsidRDefault="004F0F0F" w:rsidP="004F0F0F">
      <w:pPr>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tabs>
          <w:tab w:val="left" w:pos="426"/>
        </w:tabs>
        <w:spacing w:after="160"/>
        <w:ind w:left="0" w:firstLine="340"/>
        <w:contextualSpacing/>
        <w:jc w:val="both"/>
        <w:rPr>
          <w:sz w:val="18"/>
          <w:szCs w:val="18"/>
        </w:rPr>
      </w:pPr>
      <w:r w:rsidRPr="00357D8E">
        <w:rPr>
          <w:sz w:val="18"/>
          <w:szCs w:val="18"/>
          <w:lang w:val="uk-UA"/>
        </w:rPr>
        <w:t xml:space="preserve">Wafaa Ahmed та Alexa Rios. </w:t>
      </w:r>
      <w:r w:rsidRPr="00357D8E">
        <w:rPr>
          <w:sz w:val="18"/>
          <w:szCs w:val="18"/>
        </w:rPr>
        <w:t>Digitalization of the international shipping and maritime logistics industry: a case study of TradeLens. The Digital Supply Chain 2022, Pages 309-323. DOI:</w:t>
      </w:r>
      <w:hyperlink r:id="rId7" w:tgtFrame="_blank" w:history="1">
        <w:r w:rsidRPr="00357D8E">
          <w:rPr>
            <w:rStyle w:val="a4"/>
            <w:sz w:val="18"/>
            <w:szCs w:val="18"/>
          </w:rPr>
          <w:t>10.1016/B978-0-323-91614-1.00018-6</w:t>
        </w:r>
      </w:hyperlink>
      <w:r w:rsidRPr="00357D8E">
        <w:rPr>
          <w:sz w:val="18"/>
          <w:szCs w:val="18"/>
        </w:rPr>
        <w:t xml:space="preserve"> </w:t>
      </w:r>
    </w:p>
    <w:p w14:paraId="2A7D1BD2" w14:textId="77777777" w:rsidR="004F0F0F" w:rsidRPr="00357D8E" w:rsidRDefault="004F0F0F" w:rsidP="004F0F0F">
      <w:pPr>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tabs>
          <w:tab w:val="left" w:pos="426"/>
        </w:tabs>
        <w:spacing w:after="160"/>
        <w:ind w:left="0" w:firstLine="340"/>
        <w:contextualSpacing/>
        <w:jc w:val="both"/>
        <w:rPr>
          <w:sz w:val="18"/>
          <w:szCs w:val="18"/>
        </w:rPr>
      </w:pPr>
      <w:r w:rsidRPr="00357D8E">
        <w:rPr>
          <w:sz w:val="18"/>
          <w:szCs w:val="18"/>
          <w:lang w:val="uk-UA"/>
        </w:rPr>
        <w:t>Рибчук А. В., Лапчук Я. С., Паласевич М. Б</w:t>
      </w:r>
      <w:r w:rsidRPr="00357D8E">
        <w:rPr>
          <w:sz w:val="18"/>
          <w:szCs w:val="18"/>
          <w:lang w:val="ru-RU"/>
        </w:rPr>
        <w:t xml:space="preserve">. </w:t>
      </w:r>
      <w:r w:rsidRPr="00357D8E">
        <w:rPr>
          <w:sz w:val="18"/>
          <w:szCs w:val="18"/>
          <w:lang w:val="uk-UA"/>
        </w:rPr>
        <w:t xml:space="preserve">Глобальна цифровізація світового ринку транспортних послуг. </w:t>
      </w:r>
      <w:r w:rsidRPr="00357D8E">
        <w:rPr>
          <w:i/>
          <w:iCs/>
          <w:sz w:val="18"/>
          <w:szCs w:val="18"/>
          <w:lang w:val="uk-UA"/>
        </w:rPr>
        <w:t>Бізнес інформ</w:t>
      </w:r>
      <w:r w:rsidRPr="00357D8E">
        <w:rPr>
          <w:sz w:val="18"/>
          <w:szCs w:val="18"/>
          <w:lang w:val="uk-UA"/>
        </w:rPr>
        <w:t xml:space="preserve">. 2022. №12. </w:t>
      </w:r>
      <w:r w:rsidRPr="00357D8E">
        <w:rPr>
          <w:sz w:val="18"/>
          <w:szCs w:val="18"/>
        </w:rPr>
        <w:t>DOI:</w:t>
      </w:r>
      <w:hyperlink r:id="rId8" w:tgtFrame="_blank" w:history="1">
        <w:r w:rsidRPr="00357D8E">
          <w:rPr>
            <w:rStyle w:val="a4"/>
            <w:sz w:val="18"/>
            <w:szCs w:val="18"/>
          </w:rPr>
          <w:t>10.32983/2222-4459-2022-12-173-178</w:t>
        </w:r>
      </w:hyperlink>
    </w:p>
    <w:p w14:paraId="1CA10D0D" w14:textId="77777777" w:rsidR="004F0F0F" w:rsidRPr="00357D8E" w:rsidRDefault="004F0F0F" w:rsidP="004F0F0F">
      <w:pPr>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tabs>
          <w:tab w:val="left" w:pos="426"/>
        </w:tabs>
        <w:ind w:left="0" w:firstLine="340"/>
        <w:contextualSpacing/>
        <w:jc w:val="both"/>
        <w:rPr>
          <w:rFonts w:eastAsia="Times New Roman"/>
          <w:sz w:val="18"/>
          <w:szCs w:val="18"/>
          <w:lang w:val="uk-UA"/>
        </w:rPr>
      </w:pPr>
      <w:r w:rsidRPr="00357D8E">
        <w:rPr>
          <w:sz w:val="18"/>
          <w:szCs w:val="18"/>
          <w:lang w:val="uk-UA"/>
        </w:rPr>
        <w:t>Mohamed-Iliasse Mahraz</w:t>
      </w:r>
      <w:r w:rsidRPr="00357D8E">
        <w:rPr>
          <w:sz w:val="18"/>
          <w:szCs w:val="18"/>
        </w:rPr>
        <w:t>, Abdelaziz Berrado</w:t>
      </w:r>
      <w:r w:rsidRPr="00357D8E">
        <w:rPr>
          <w:sz w:val="18"/>
          <w:szCs w:val="18"/>
          <w:lang w:val="uk-UA"/>
        </w:rPr>
        <w:t>,</w:t>
      </w:r>
      <w:r w:rsidRPr="00357D8E">
        <w:rPr>
          <w:sz w:val="18"/>
          <w:szCs w:val="18"/>
        </w:rPr>
        <w:t xml:space="preserve"> Loubna Benabbou</w:t>
      </w:r>
      <w:r w:rsidRPr="00357D8E">
        <w:rPr>
          <w:sz w:val="18"/>
          <w:szCs w:val="18"/>
          <w:lang w:val="uk-UA"/>
        </w:rPr>
        <w:t xml:space="preserve">. </w:t>
      </w:r>
      <w:r w:rsidRPr="00357D8E">
        <w:rPr>
          <w:i/>
          <w:iCs/>
          <w:sz w:val="18"/>
          <w:szCs w:val="18"/>
        </w:rPr>
        <w:t>Proceedings of the International Conference on Industrial Engineering and Operations Management</w:t>
      </w:r>
      <w:r w:rsidRPr="00357D8E">
        <w:rPr>
          <w:sz w:val="18"/>
          <w:szCs w:val="18"/>
          <w:lang w:val="uk-UA"/>
        </w:rPr>
        <w:t xml:space="preserve">. 2019. </w:t>
      </w:r>
      <w:r w:rsidRPr="00357D8E">
        <w:rPr>
          <w:sz w:val="18"/>
          <w:szCs w:val="18"/>
        </w:rPr>
        <w:t xml:space="preserve">Pages. 917-931. </w:t>
      </w:r>
    </w:p>
    <w:p w14:paraId="697E6351" w14:textId="77777777" w:rsidR="004F0F0F" w:rsidRPr="00357D8E" w:rsidRDefault="004F0F0F" w:rsidP="004F0F0F">
      <w:pPr>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tabs>
          <w:tab w:val="left" w:pos="426"/>
        </w:tabs>
        <w:spacing w:after="160"/>
        <w:ind w:left="0" w:firstLine="340"/>
        <w:contextualSpacing/>
        <w:jc w:val="both"/>
        <w:rPr>
          <w:sz w:val="18"/>
          <w:szCs w:val="18"/>
        </w:rPr>
      </w:pPr>
      <w:r w:rsidRPr="00357D8E">
        <w:rPr>
          <w:sz w:val="18"/>
          <w:szCs w:val="18"/>
          <w:lang w:val="uk-UA"/>
        </w:rPr>
        <w:t>Marzenna Cichosz, Carl Marcus Wallenburg, A. Michael Knemeyer</w:t>
      </w:r>
      <w:r w:rsidRPr="00357D8E">
        <w:rPr>
          <w:sz w:val="18"/>
          <w:szCs w:val="18"/>
        </w:rPr>
        <w:t xml:space="preserve">. Digital transformation at logistics service providers: barriers, success factors and leading practices. </w:t>
      </w:r>
      <w:r w:rsidRPr="00357D8E">
        <w:rPr>
          <w:i/>
          <w:iCs/>
          <w:sz w:val="18"/>
          <w:szCs w:val="18"/>
        </w:rPr>
        <w:t>The International Journal of Logistics Management.</w:t>
      </w:r>
      <w:r w:rsidRPr="00357D8E">
        <w:rPr>
          <w:sz w:val="18"/>
          <w:szCs w:val="18"/>
        </w:rPr>
        <w:t xml:space="preserve"> Vol. 31 No. 2, 2020 pp. 209-238 DOI: 10.1108/IJLM-08-2019-0229 </w:t>
      </w:r>
    </w:p>
    <w:p w14:paraId="30B51216" w14:textId="77777777" w:rsidR="004F0F0F" w:rsidRPr="00A50620" w:rsidRDefault="004F0F0F" w:rsidP="004F0F0F">
      <w:pPr>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tabs>
          <w:tab w:val="left" w:pos="426"/>
        </w:tabs>
        <w:ind w:left="0" w:firstLine="284"/>
        <w:contextualSpacing/>
        <w:jc w:val="both"/>
        <w:rPr>
          <w:sz w:val="18"/>
          <w:szCs w:val="18"/>
        </w:rPr>
      </w:pPr>
      <w:r w:rsidRPr="00357D8E">
        <w:rPr>
          <w:sz w:val="18"/>
          <w:szCs w:val="18"/>
          <w:lang w:val="uk-UA"/>
        </w:rPr>
        <w:t>Benjamin Nitsche</w:t>
      </w:r>
      <w:r w:rsidRPr="00357D8E">
        <w:rPr>
          <w:sz w:val="18"/>
          <w:szCs w:val="18"/>
        </w:rPr>
        <w:t xml:space="preserve">, Frank Straube. Current State and Future of International Logistics Networks—The Role of Digitalization and Sustainability in a Globalized World. </w:t>
      </w:r>
      <w:r w:rsidRPr="00357D8E">
        <w:rPr>
          <w:i/>
          <w:iCs/>
          <w:sz w:val="18"/>
          <w:szCs w:val="18"/>
        </w:rPr>
        <w:t>Logistics</w:t>
      </w:r>
      <w:r w:rsidRPr="00357D8E">
        <w:rPr>
          <w:sz w:val="18"/>
          <w:szCs w:val="18"/>
        </w:rPr>
        <w:t> 2023, </w:t>
      </w:r>
      <w:r w:rsidRPr="00357D8E">
        <w:rPr>
          <w:i/>
          <w:iCs/>
          <w:sz w:val="18"/>
          <w:szCs w:val="18"/>
        </w:rPr>
        <w:t>7</w:t>
      </w:r>
      <w:r w:rsidRPr="00357D8E">
        <w:rPr>
          <w:sz w:val="18"/>
          <w:szCs w:val="18"/>
        </w:rPr>
        <w:t>(4), 83; DOI: </w:t>
      </w:r>
      <w:hyperlink r:id="rId9" w:history="1">
        <w:r w:rsidRPr="00A50620">
          <w:rPr>
            <w:rStyle w:val="a4"/>
            <w:bCs/>
            <w:sz w:val="18"/>
            <w:szCs w:val="18"/>
          </w:rPr>
          <w:t>https://doi.org/10.3390/logistics7040083</w:t>
        </w:r>
      </w:hyperlink>
    </w:p>
    <w:p w14:paraId="2D83B2E8" w14:textId="77777777" w:rsidR="004F0F0F" w:rsidRPr="00357D8E" w:rsidRDefault="004F0F0F" w:rsidP="004F0F0F">
      <w:pPr>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tabs>
          <w:tab w:val="left" w:pos="426"/>
        </w:tabs>
        <w:ind w:left="0" w:firstLine="284"/>
        <w:contextualSpacing/>
        <w:jc w:val="both"/>
        <w:rPr>
          <w:sz w:val="18"/>
          <w:szCs w:val="18"/>
        </w:rPr>
      </w:pPr>
      <w:r w:rsidRPr="00357D8E">
        <w:rPr>
          <w:sz w:val="18"/>
          <w:szCs w:val="18"/>
        </w:rPr>
        <w:lastRenderedPageBreak/>
        <w:t xml:space="preserve">Dhruv Ahir, Aniket Agrawal, DR. M Sumetha. A Research Paper On Study Of Digitalization In International Logistics. </w:t>
      </w:r>
      <w:r w:rsidRPr="00357D8E">
        <w:rPr>
          <w:i/>
          <w:iCs/>
          <w:sz w:val="18"/>
          <w:szCs w:val="18"/>
        </w:rPr>
        <w:t>International Journal of Creative Research Thought (IJCRT)</w:t>
      </w:r>
      <w:r w:rsidRPr="00357D8E">
        <w:rPr>
          <w:sz w:val="18"/>
          <w:szCs w:val="18"/>
        </w:rPr>
        <w:t xml:space="preserve">. Volume 11. Issue 2. 2023. </w:t>
      </w:r>
    </w:p>
    <w:p w14:paraId="3F895257" w14:textId="77777777" w:rsidR="00AD46B3" w:rsidRPr="004F0F0F" w:rsidRDefault="00AD46B3">
      <w:pPr>
        <w:tabs>
          <w:tab w:val="left" w:pos="567"/>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284"/>
        <w:rPr>
          <w:rFonts w:eastAsia="Times New Roman"/>
          <w:color w:val="000000"/>
          <w:sz w:val="20"/>
          <w:szCs w:val="20"/>
          <w:u w:color="000000"/>
          <w:lang w:val="uk-UA"/>
          <w14:textOutline w14:w="0" w14:cap="flat" w14:cmpd="sng" w14:algn="ctr">
            <w14:noFill/>
            <w14:prstDash w14:val="solid"/>
            <w14:bevel/>
          </w14:textOutline>
        </w:rPr>
      </w:pPr>
    </w:p>
    <w:p w14:paraId="0056D6C3" w14:textId="1E79A78C" w:rsidR="00A50620" w:rsidRPr="004F0F0F" w:rsidRDefault="00A50620" w:rsidP="00A5062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283"/>
        <w:jc w:val="both"/>
        <w:rPr>
          <w:rFonts w:eastAsia="Times New Roman"/>
          <w:color w:val="000000"/>
          <w:sz w:val="20"/>
          <w:szCs w:val="20"/>
          <w:u w:color="000000"/>
          <w:lang w:val="uk-UA"/>
          <w14:textOutline w14:w="0" w14:cap="flat" w14:cmpd="sng" w14:algn="ctr">
            <w14:noFill/>
            <w14:prstDash w14:val="solid"/>
            <w14:bevel/>
          </w14:textOutline>
        </w:rPr>
      </w:pPr>
      <w:r w:rsidRPr="00A50620">
        <w:rPr>
          <w:rFonts w:cs="Arial Unicode MS"/>
          <w:b/>
          <w:i/>
          <w:color w:val="000000"/>
          <w:sz w:val="20"/>
          <w:szCs w:val="20"/>
          <w:u w:color="000000"/>
          <w:lang w:val="uk-UA"/>
          <w14:textOutline w14:w="0" w14:cap="flat" w14:cmpd="sng" w14:algn="ctr">
            <w14:noFill/>
            <w14:prstDash w14:val="solid"/>
            <w14:bevel/>
          </w14:textOutline>
        </w:rPr>
        <w:t>Віштак Інна Вікторівна</w:t>
      </w:r>
      <w:r w:rsidRPr="004F0F0F">
        <w:rPr>
          <w:rStyle w:val="a7"/>
          <w:rFonts w:ascii="Times Roman" w:hAnsi="Times Roman" w:cs="Arial Unicode MS"/>
          <w:color w:val="000000"/>
          <w:sz w:val="20"/>
          <w:szCs w:val="20"/>
          <w:u w:color="000000"/>
          <w:lang w:val="uk-UA"/>
          <w14:textOutline w14:w="0" w14:cap="flat" w14:cmpd="sng" w14:algn="ctr">
            <w14:noFill/>
            <w14:prstDash w14:val="solid"/>
            <w14:bevel/>
          </w14:textOutline>
        </w:rPr>
        <w:t xml:space="preserve"> - к</w:t>
      </w:r>
      <w:r w:rsidRPr="004F0F0F">
        <w:rPr>
          <w:rFonts w:cs="Arial Unicode MS"/>
          <w:color w:val="000000"/>
          <w:sz w:val="20"/>
          <w:szCs w:val="20"/>
          <w:u w:color="000000"/>
          <w:lang w:val="uk-UA"/>
          <w14:textOutline w14:w="0" w14:cap="flat" w14:cmpd="sng" w14:algn="ctr">
            <w14:noFill/>
            <w14:prstDash w14:val="solid"/>
            <w14:bevel/>
          </w14:textOutline>
        </w:rPr>
        <w:t>андидат технічних наук,</w:t>
      </w:r>
      <w:r w:rsidRPr="004F0F0F">
        <w:rPr>
          <w:rStyle w:val="a7"/>
          <w:rFonts w:ascii="Times Roman" w:hAnsi="Times Roman" w:cs="Arial Unicode MS"/>
          <w:color w:val="000000"/>
          <w:sz w:val="20"/>
          <w:szCs w:val="20"/>
          <w:u w:color="000000"/>
          <w:lang w:val="uk-UA"/>
          <w14:textOutline w14:w="0" w14:cap="flat" w14:cmpd="sng" w14:algn="ctr">
            <w14:noFill/>
            <w14:prstDash w14:val="solid"/>
            <w14:bevel/>
          </w14:textOutline>
        </w:rPr>
        <w:t xml:space="preserve"> </w:t>
      </w:r>
      <w:r w:rsidRPr="004F0F0F">
        <w:rPr>
          <w:rFonts w:cs="Arial Unicode MS"/>
          <w:color w:val="000000"/>
          <w:sz w:val="20"/>
          <w:szCs w:val="20"/>
          <w:u w:color="000000"/>
          <w:lang w:val="uk-UA"/>
          <w14:textOutline w14:w="0" w14:cap="flat" w14:cmpd="sng" w14:algn="ctr">
            <w14:noFill/>
            <w14:prstDash w14:val="solid"/>
            <w14:bevel/>
          </w14:textOutline>
        </w:rPr>
        <w:t>доцент кафедри безпеки життєдіяльності та педагогіки безпеки</w:t>
      </w:r>
      <w:r w:rsidRPr="004F0F0F">
        <w:rPr>
          <w:rStyle w:val="a7"/>
          <w:rFonts w:ascii="Times Roman" w:hAnsi="Times Roman" w:cs="Arial Unicode MS"/>
          <w:color w:val="000000"/>
          <w:sz w:val="20"/>
          <w:szCs w:val="20"/>
          <w:u w:color="000000"/>
          <w:lang w:val="uk-UA"/>
          <w14:textOutline w14:w="0" w14:cap="flat" w14:cmpd="sng" w14:algn="ctr">
            <w14:noFill/>
            <w14:prstDash w14:val="solid"/>
            <w14:bevel/>
          </w14:textOutline>
        </w:rPr>
        <w:t xml:space="preserve"> </w:t>
      </w:r>
      <w:r w:rsidRPr="004F0F0F">
        <w:rPr>
          <w:rFonts w:cs="Arial Unicode MS"/>
          <w:color w:val="000000"/>
          <w:sz w:val="20"/>
          <w:szCs w:val="20"/>
          <w:u w:color="000000"/>
          <w:lang w:val="uk-UA"/>
          <w14:textOutline w14:w="0" w14:cap="flat" w14:cmpd="sng" w14:algn="ctr">
            <w14:noFill/>
            <w14:prstDash w14:val="solid"/>
            <w14:bevel/>
          </w14:textOutline>
        </w:rPr>
        <w:t xml:space="preserve">Вінницький національний технічний університет, м. Вінниця e-mail: </w:t>
      </w:r>
      <w:hyperlink r:id="rId10" w:history="1">
        <w:r w:rsidRPr="004F0F0F">
          <w:rPr>
            <w:rStyle w:val="Hyperlink0"/>
            <w:rFonts w:cs="Arial Unicode MS"/>
            <w:color w:val="000000"/>
            <w:sz w:val="20"/>
            <w:szCs w:val="20"/>
            <w:u w:color="000000"/>
            <w:lang w:val="uk-UA"/>
            <w14:textOutline w14:w="0" w14:cap="flat" w14:cmpd="sng" w14:algn="ctr">
              <w14:noFill/>
              <w14:prstDash w14:val="solid"/>
              <w14:bevel/>
            </w14:textOutline>
          </w:rPr>
          <w:t>vishtakiv@vntu.edu.ua</w:t>
        </w:r>
      </w:hyperlink>
    </w:p>
    <w:p w14:paraId="1228B77D" w14:textId="77777777" w:rsidR="00AD46B3" w:rsidRPr="004F0F0F" w:rsidRDefault="000D2A22" w:rsidP="00A50620">
      <w:pPr>
        <w:tabs>
          <w:tab w:val="left" w:pos="567"/>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283"/>
        <w:jc w:val="both"/>
        <w:rPr>
          <w:rStyle w:val="a7"/>
          <w:rFonts w:eastAsia="Times New Roman"/>
          <w:b/>
          <w:bCs/>
          <w:i/>
          <w:iCs/>
          <w:color w:val="000000"/>
          <w:sz w:val="20"/>
          <w:szCs w:val="20"/>
          <w:u w:color="000000"/>
          <w:lang w:val="uk-UA"/>
          <w14:textOutline w14:w="0" w14:cap="flat" w14:cmpd="sng" w14:algn="ctr">
            <w14:noFill/>
            <w14:prstDash w14:val="solid"/>
            <w14:bevel/>
          </w14:textOutline>
        </w:rPr>
      </w:pPr>
      <w:r w:rsidRPr="004F0F0F">
        <w:rPr>
          <w:rStyle w:val="a7"/>
          <w:rFonts w:cs="Arial Unicode MS"/>
          <w:b/>
          <w:bCs/>
          <w:i/>
          <w:iCs/>
          <w:color w:val="000000"/>
          <w:sz w:val="20"/>
          <w:szCs w:val="20"/>
          <w:u w:color="000000"/>
          <w:lang w:val="uk-UA"/>
          <w14:textOutline w14:w="0" w14:cap="flat" w14:cmpd="sng" w14:algn="ctr">
            <w14:noFill/>
            <w14:prstDash w14:val="solid"/>
            <w14:bevel/>
          </w14:textOutline>
        </w:rPr>
        <w:t>Химич Вікторія Вадимівна</w:t>
      </w:r>
      <w:r w:rsidRPr="004F0F0F">
        <w:rPr>
          <w:rFonts w:cs="Arial Unicode MS"/>
          <w:color w:val="000000"/>
          <w:sz w:val="20"/>
          <w:szCs w:val="20"/>
          <w:u w:color="000000"/>
          <w:lang w:val="uk-UA"/>
          <w14:textOutline w14:w="0" w14:cap="flat" w14:cmpd="sng" w14:algn="ctr">
            <w14:noFill/>
            <w14:prstDash w14:val="solid"/>
            <w14:bevel/>
          </w14:textOutline>
        </w:rPr>
        <w:t xml:space="preserve"> - студентка групи 1Л-22б, факультет менеджменту та інформаційної безпеки, Вінницький національний технічний університет, м. Вінниця, e-mail: </w:t>
      </w:r>
      <w:hyperlink r:id="rId11" w:history="1">
        <w:r w:rsidRPr="004F0F0F">
          <w:rPr>
            <w:rStyle w:val="Hyperlink0"/>
            <w:rFonts w:cs="Arial Unicode MS"/>
            <w:color w:val="000000"/>
            <w:sz w:val="20"/>
            <w:szCs w:val="20"/>
            <w:u w:color="000000"/>
            <w:lang w:val="uk-UA"/>
            <w14:textOutline w14:w="0" w14:cap="flat" w14:cmpd="sng" w14:algn="ctr">
              <w14:noFill/>
              <w14:prstDash w14:val="solid"/>
              <w14:bevel/>
            </w14:textOutline>
          </w:rPr>
          <w:t>vikahimich10@gmail.com</w:t>
        </w:r>
      </w:hyperlink>
    </w:p>
    <w:p w14:paraId="7ABB52BA" w14:textId="77777777" w:rsidR="00AD46B3" w:rsidRPr="004F0F0F" w:rsidRDefault="000D2A22" w:rsidP="00A50620">
      <w:pPr>
        <w:tabs>
          <w:tab w:val="left" w:pos="567"/>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283"/>
        <w:jc w:val="both"/>
        <w:rPr>
          <w:rFonts w:eastAsia="Times New Roman"/>
          <w:color w:val="000000"/>
          <w:sz w:val="20"/>
          <w:szCs w:val="20"/>
          <w:u w:color="000000"/>
          <w:lang w:val="uk-UA"/>
          <w14:textOutline w14:w="0" w14:cap="flat" w14:cmpd="sng" w14:algn="ctr">
            <w14:noFill/>
            <w14:prstDash w14:val="solid"/>
            <w14:bevel/>
          </w14:textOutline>
        </w:rPr>
      </w:pPr>
      <w:r w:rsidRPr="004F0F0F">
        <w:rPr>
          <w:rStyle w:val="a7"/>
          <w:rFonts w:cs="Arial Unicode MS"/>
          <w:b/>
          <w:bCs/>
          <w:i/>
          <w:iCs/>
          <w:color w:val="000000"/>
          <w:sz w:val="20"/>
          <w:szCs w:val="20"/>
          <w:u w:color="000000"/>
          <w:lang w:val="uk-UA"/>
          <w14:textOutline w14:w="0" w14:cap="flat" w14:cmpd="sng" w14:algn="ctr">
            <w14:noFill/>
            <w14:prstDash w14:val="solid"/>
            <w14:bevel/>
          </w14:textOutline>
        </w:rPr>
        <w:t>Гайдай Анастасія Сергіївна</w:t>
      </w:r>
      <w:r w:rsidRPr="004F0F0F">
        <w:rPr>
          <w:rFonts w:cs="Arial Unicode MS"/>
          <w:color w:val="000000"/>
          <w:sz w:val="20"/>
          <w:szCs w:val="20"/>
          <w:u w:color="000000"/>
          <w:lang w:val="uk-UA"/>
          <w14:textOutline w14:w="0" w14:cap="flat" w14:cmpd="sng" w14:algn="ctr">
            <w14:noFill/>
            <w14:prstDash w14:val="solid"/>
            <w14:bevel/>
          </w14:textOutline>
        </w:rPr>
        <w:t xml:space="preserve"> – студентка групи 1Л-22б, факультет менеджменту та інформаційної безпеки, Вінницький національний технічний університет, м. Вінниця, e-mail : </w:t>
      </w:r>
      <w:hyperlink r:id="rId12" w:history="1">
        <w:r w:rsidRPr="004F0F0F">
          <w:rPr>
            <w:rStyle w:val="Hyperlink2"/>
            <w:rFonts w:cs="Arial Unicode MS"/>
            <w:sz w:val="20"/>
            <w:szCs w:val="20"/>
            <w:lang w:val="uk-UA"/>
            <w14:textOutline w14:w="0" w14:cap="flat" w14:cmpd="sng" w14:algn="ctr">
              <w14:noFill/>
              <w14:prstDash w14:val="solid"/>
              <w14:bevel/>
            </w14:textOutline>
          </w:rPr>
          <w:t>segeygayday@gmail.com</w:t>
        </w:r>
      </w:hyperlink>
    </w:p>
    <w:p w14:paraId="3C5EE0BA" w14:textId="77777777" w:rsidR="00AD46B3" w:rsidRPr="004F0F0F" w:rsidRDefault="00AD46B3" w:rsidP="00A5062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jc w:val="both"/>
        <w:rPr>
          <w:rFonts w:eastAsia="Times New Roman"/>
          <w:color w:val="000000"/>
          <w:sz w:val="20"/>
          <w:szCs w:val="20"/>
          <w:u w:color="000000"/>
          <w:lang w:val="uk-UA"/>
          <w14:textOutline w14:w="0" w14:cap="flat" w14:cmpd="sng" w14:algn="ctr">
            <w14:noFill/>
            <w14:prstDash w14:val="solid"/>
            <w14:bevel/>
          </w14:textOutline>
        </w:rPr>
      </w:pPr>
    </w:p>
    <w:p w14:paraId="69E0DC9F" w14:textId="7C67A6A8" w:rsidR="00A50620" w:rsidRDefault="00A50620" w:rsidP="00A50620">
      <w:pPr>
        <w:pStyle w:val="a6"/>
        <w:spacing w:before="0" w:line="240" w:lineRule="auto"/>
        <w:ind w:firstLine="284"/>
        <w:jc w:val="both"/>
        <w:rPr>
          <w:rStyle w:val="a7"/>
          <w:rFonts w:ascii="Times Roman" w:hAnsi="Times Roman" w:hint="eastAsia"/>
          <w:b/>
          <w:bCs/>
          <w:sz w:val="20"/>
          <w:szCs w:val="20"/>
          <w:lang w:val="uk-UA"/>
        </w:rPr>
      </w:pPr>
      <w:r w:rsidRPr="00A50620">
        <w:rPr>
          <w:rFonts w:ascii="Times Roman" w:hAnsi="Times Roman"/>
          <w:b/>
          <w:sz w:val="20"/>
          <w:szCs w:val="20"/>
          <w:lang w:val="uk-UA"/>
        </w:rPr>
        <w:t>Vishtak Inna V</w:t>
      </w:r>
      <w:r w:rsidRPr="00A50620">
        <w:rPr>
          <w:rFonts w:ascii="Times Roman" w:hAnsi="Times Roman"/>
          <w:sz w:val="20"/>
          <w:szCs w:val="20"/>
          <w:lang w:val="uk-UA"/>
        </w:rPr>
        <w:t>.</w:t>
      </w:r>
      <w:r w:rsidRPr="004F0F0F">
        <w:rPr>
          <w:rFonts w:ascii="Times Roman" w:hAnsi="Times Roman"/>
          <w:sz w:val="20"/>
          <w:szCs w:val="20"/>
          <w:lang w:val="uk-UA"/>
        </w:rPr>
        <w:t xml:space="preserve"> – PhD in Technical Sciences, Associate Professor of the Department of Life Safety and Safety Pedagogy, Vinnytsia National Technical University, Vinnytsia, e-mail: </w:t>
      </w:r>
      <w:hyperlink r:id="rId13" w:history="1">
        <w:r w:rsidRPr="00412B2D">
          <w:rPr>
            <w:rStyle w:val="a4"/>
            <w:rFonts w:ascii="Times Roman" w:hAnsi="Times Roman"/>
            <w:sz w:val="20"/>
            <w:szCs w:val="20"/>
            <w:lang w:val="uk-UA"/>
          </w:rPr>
          <w:t>vishtakiv@vntu.edu.ua</w:t>
        </w:r>
      </w:hyperlink>
      <w:r>
        <w:rPr>
          <w:rStyle w:val="a7"/>
          <w:rFonts w:ascii="Times Roman" w:hAnsi="Times Roman"/>
          <w:b/>
          <w:bCs/>
          <w:sz w:val="20"/>
          <w:szCs w:val="20"/>
          <w:lang w:val="uk-UA"/>
        </w:rPr>
        <w:t xml:space="preserve"> </w:t>
      </w:r>
    </w:p>
    <w:p w14:paraId="4BD6657E" w14:textId="6207FDF6" w:rsidR="00AD46B3" w:rsidRPr="004F0F0F" w:rsidRDefault="000D2A22" w:rsidP="00A50620">
      <w:pPr>
        <w:pStyle w:val="a6"/>
        <w:spacing w:before="0" w:line="240" w:lineRule="auto"/>
        <w:ind w:firstLine="284"/>
        <w:jc w:val="both"/>
        <w:rPr>
          <w:rFonts w:ascii="Times Roman" w:eastAsia="Times Roman" w:hAnsi="Times Roman" w:cs="Times Roman"/>
          <w:sz w:val="20"/>
          <w:szCs w:val="20"/>
          <w:lang w:val="uk-UA"/>
        </w:rPr>
      </w:pPr>
      <w:r w:rsidRPr="004F0F0F">
        <w:rPr>
          <w:rStyle w:val="a7"/>
          <w:rFonts w:ascii="Times Roman" w:hAnsi="Times Roman"/>
          <w:b/>
          <w:bCs/>
          <w:sz w:val="20"/>
          <w:szCs w:val="20"/>
          <w:lang w:val="uk-UA"/>
        </w:rPr>
        <w:t>Khimich Viktoriia V.</w:t>
      </w:r>
      <w:r w:rsidRPr="004F0F0F">
        <w:rPr>
          <w:rFonts w:ascii="Times Roman" w:hAnsi="Times Roman"/>
          <w:sz w:val="20"/>
          <w:szCs w:val="20"/>
          <w:lang w:val="uk-UA"/>
        </w:rPr>
        <w:t xml:space="preserve"> – Department of Management and Information Security, Vinnytsia National Technical University, Vinnytsia, e-mail: </w:t>
      </w:r>
      <w:hyperlink r:id="rId14" w:history="1">
        <w:r w:rsidR="00A50620" w:rsidRPr="00412B2D">
          <w:rPr>
            <w:rStyle w:val="a4"/>
            <w:rFonts w:ascii="Times Roman" w:hAnsi="Times Roman"/>
            <w:sz w:val="20"/>
            <w:szCs w:val="20"/>
            <w:lang w:val="uk-UA"/>
          </w:rPr>
          <w:t>vikahimich10@gmail.com</w:t>
        </w:r>
      </w:hyperlink>
      <w:r w:rsidR="00A50620">
        <w:rPr>
          <w:rFonts w:ascii="Times Roman" w:hAnsi="Times Roman"/>
          <w:sz w:val="20"/>
          <w:szCs w:val="20"/>
          <w:lang w:val="uk-UA"/>
        </w:rPr>
        <w:t xml:space="preserve"> </w:t>
      </w:r>
    </w:p>
    <w:p w14:paraId="7B00680A" w14:textId="0832A1AD" w:rsidR="00AD46B3" w:rsidRPr="004F0F0F" w:rsidRDefault="000D2A22" w:rsidP="00A50620">
      <w:pPr>
        <w:pStyle w:val="a6"/>
        <w:spacing w:before="0" w:line="240" w:lineRule="auto"/>
        <w:ind w:firstLine="284"/>
        <w:jc w:val="both"/>
        <w:rPr>
          <w:rFonts w:ascii="Times Roman" w:eastAsia="Times Roman" w:hAnsi="Times Roman" w:cs="Times Roman"/>
          <w:sz w:val="20"/>
          <w:szCs w:val="20"/>
          <w:lang w:val="uk-UA"/>
        </w:rPr>
      </w:pPr>
      <w:r w:rsidRPr="004F0F0F">
        <w:rPr>
          <w:rStyle w:val="a7"/>
          <w:rFonts w:ascii="Times Roman" w:hAnsi="Times Roman"/>
          <w:b/>
          <w:bCs/>
          <w:sz w:val="20"/>
          <w:szCs w:val="20"/>
          <w:lang w:val="uk-UA"/>
        </w:rPr>
        <w:t>Haiday Anastasiia S.</w:t>
      </w:r>
      <w:r w:rsidRPr="004F0F0F">
        <w:rPr>
          <w:rFonts w:ascii="Times Roman" w:hAnsi="Times Roman"/>
          <w:sz w:val="20"/>
          <w:szCs w:val="20"/>
          <w:lang w:val="uk-UA"/>
        </w:rPr>
        <w:t xml:space="preserve"> – Department of Management and Information Security, Vinnytsia National Technical University, Vinnytsia, e-mail: </w:t>
      </w:r>
      <w:hyperlink r:id="rId15" w:history="1">
        <w:r w:rsidR="00A50620" w:rsidRPr="00412B2D">
          <w:rPr>
            <w:rStyle w:val="a4"/>
            <w:rFonts w:ascii="Times Roman" w:hAnsi="Times Roman"/>
            <w:sz w:val="20"/>
            <w:szCs w:val="20"/>
            <w:lang w:val="uk-UA"/>
          </w:rPr>
          <w:t>segeygayday@gmail.com</w:t>
        </w:r>
      </w:hyperlink>
      <w:r w:rsidR="00A50620">
        <w:rPr>
          <w:rFonts w:ascii="Times Roman" w:hAnsi="Times Roman"/>
          <w:sz w:val="20"/>
          <w:szCs w:val="20"/>
          <w:lang w:val="uk-UA"/>
        </w:rPr>
        <w:t xml:space="preserve"> </w:t>
      </w:r>
    </w:p>
    <w:p w14:paraId="0CB581E4" w14:textId="77777777" w:rsidR="00AD46B3" w:rsidRPr="004F0F0F" w:rsidRDefault="00AD46B3">
      <w:pPr>
        <w:pStyle w:val="a6"/>
        <w:spacing w:before="0" w:line="240" w:lineRule="auto"/>
        <w:ind w:firstLine="283"/>
        <w:jc w:val="both"/>
        <w:rPr>
          <w:rStyle w:val="a7"/>
          <w:rFonts w:ascii="Times New Roman" w:eastAsia="Times New Roman" w:hAnsi="Times New Roman" w:cs="Times New Roman"/>
          <w:sz w:val="20"/>
          <w:szCs w:val="20"/>
          <w:u w:color="000000"/>
          <w:lang w:val="uk-UA"/>
        </w:rPr>
      </w:pPr>
    </w:p>
    <w:sectPr w:rsidR="00AD46B3" w:rsidRPr="004F0F0F" w:rsidSect="004F0F0F">
      <w:headerReference w:type="default" r:id="rId16"/>
      <w:footerReference w:type="default" r:id="rId17"/>
      <w:pgSz w:w="11906" w:h="16838"/>
      <w:pgMar w:top="1134" w:right="1134" w:bottom="1701" w:left="1134" w:header="709" w:footer="85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CE3F98" w14:textId="77777777" w:rsidR="007147BC" w:rsidRDefault="007147BC">
      <w:r>
        <w:separator/>
      </w:r>
    </w:p>
  </w:endnote>
  <w:endnote w:type="continuationSeparator" w:id="0">
    <w:p w14:paraId="3439920E" w14:textId="77777777" w:rsidR="007147BC" w:rsidRDefault="007147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Roman">
    <w:altName w:val="Times New Roman"/>
    <w:charset w:val="00"/>
    <w:family w:val="roman"/>
    <w:pitch w:val="default"/>
  </w:font>
  <w:font w:name="Times New Roman">
    <w:panose1 w:val="02020603050405020304"/>
    <w:charset w:val="CC"/>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Arial"/>
    <w:charset w:val="00"/>
    <w:family w:val="roman"/>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C20389" w14:textId="77777777" w:rsidR="00AD46B3" w:rsidRDefault="00AD46B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7861059" w14:textId="77777777" w:rsidR="007147BC" w:rsidRDefault="007147BC">
      <w:r>
        <w:separator/>
      </w:r>
    </w:p>
  </w:footnote>
  <w:footnote w:type="continuationSeparator" w:id="0">
    <w:p w14:paraId="69DA7D5E" w14:textId="77777777" w:rsidR="007147BC" w:rsidRDefault="007147B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66CB8E" w14:textId="77777777" w:rsidR="00AD46B3" w:rsidRDefault="00AD46B3"/>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B905F5"/>
    <w:multiLevelType w:val="hybridMultilevel"/>
    <w:tmpl w:val="9A7AA94A"/>
    <w:numStyleLink w:val="a"/>
  </w:abstractNum>
  <w:abstractNum w:abstractNumId="1" w15:restartNumberingAfterBreak="0">
    <w:nsid w:val="71337AFF"/>
    <w:multiLevelType w:val="hybridMultilevel"/>
    <w:tmpl w:val="9A7AA94A"/>
    <w:styleLink w:val="a"/>
    <w:lvl w:ilvl="0" w:tplc="1F0C7684">
      <w:start w:val="1"/>
      <w:numFmt w:val="decimal"/>
      <w:suff w:val="nothing"/>
      <w:lvlText w:val="%1."/>
      <w:lvlJc w:val="left"/>
      <w:pPr>
        <w:ind w:left="0" w:firstLine="283"/>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1" w:tplc="3B28D93E">
      <w:start w:val="1"/>
      <w:numFmt w:val="decimal"/>
      <w:lvlText w:val="%2."/>
      <w:lvlJc w:val="left"/>
      <w:pPr>
        <w:tabs>
          <w:tab w:val="num" w:pos="1098"/>
        </w:tabs>
        <w:ind w:left="815" w:hanging="92"/>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2" w:tplc="B4D02116">
      <w:start w:val="1"/>
      <w:numFmt w:val="decimal"/>
      <w:lvlText w:val="%3."/>
      <w:lvlJc w:val="left"/>
      <w:pPr>
        <w:tabs>
          <w:tab w:val="num" w:pos="1318"/>
        </w:tabs>
        <w:ind w:left="1035" w:hanging="92"/>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3" w:tplc="8AFA0854">
      <w:start w:val="1"/>
      <w:numFmt w:val="decimal"/>
      <w:lvlText w:val="%4."/>
      <w:lvlJc w:val="left"/>
      <w:pPr>
        <w:tabs>
          <w:tab w:val="num" w:pos="1538"/>
        </w:tabs>
        <w:ind w:left="1255" w:hanging="92"/>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4" w:tplc="EAE4D82C">
      <w:start w:val="1"/>
      <w:numFmt w:val="decimal"/>
      <w:lvlText w:val="%5."/>
      <w:lvlJc w:val="left"/>
      <w:pPr>
        <w:tabs>
          <w:tab w:val="num" w:pos="1758"/>
        </w:tabs>
        <w:ind w:left="1475" w:hanging="92"/>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5" w:tplc="8822E5AE">
      <w:start w:val="1"/>
      <w:numFmt w:val="decimal"/>
      <w:lvlText w:val="%6."/>
      <w:lvlJc w:val="left"/>
      <w:pPr>
        <w:tabs>
          <w:tab w:val="num" w:pos="1978"/>
        </w:tabs>
        <w:ind w:left="1695" w:hanging="92"/>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6" w:tplc="C5F878EA">
      <w:start w:val="1"/>
      <w:numFmt w:val="decimal"/>
      <w:lvlText w:val="%7."/>
      <w:lvlJc w:val="left"/>
      <w:pPr>
        <w:tabs>
          <w:tab w:val="num" w:pos="2198"/>
        </w:tabs>
        <w:ind w:left="1915" w:hanging="92"/>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7" w:tplc="371461B8">
      <w:start w:val="1"/>
      <w:numFmt w:val="decimal"/>
      <w:lvlText w:val="%8."/>
      <w:lvlJc w:val="left"/>
      <w:pPr>
        <w:tabs>
          <w:tab w:val="num" w:pos="2418"/>
        </w:tabs>
        <w:ind w:left="2135" w:hanging="92"/>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8" w:tplc="2632AA88">
      <w:start w:val="1"/>
      <w:numFmt w:val="decimal"/>
      <w:lvlText w:val="%9."/>
      <w:lvlJc w:val="left"/>
      <w:pPr>
        <w:tabs>
          <w:tab w:val="num" w:pos="2638"/>
        </w:tabs>
        <w:ind w:left="2355" w:hanging="92"/>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 w15:restartNumberingAfterBreak="0">
    <w:nsid w:val="7AB96EC3"/>
    <w:multiLevelType w:val="hybridMultilevel"/>
    <w:tmpl w:val="071052B2"/>
    <w:lvl w:ilvl="0" w:tplc="0422000F">
      <w:start w:val="1"/>
      <w:numFmt w:val="decimal"/>
      <w:lvlText w:val="%1."/>
      <w:lvlJc w:val="left"/>
      <w:pPr>
        <w:ind w:left="3621" w:hanging="360"/>
      </w:pPr>
    </w:lvl>
    <w:lvl w:ilvl="1" w:tplc="04220019" w:tentative="1">
      <w:start w:val="1"/>
      <w:numFmt w:val="lowerLetter"/>
      <w:lvlText w:val="%2."/>
      <w:lvlJc w:val="left"/>
      <w:pPr>
        <w:ind w:left="1780" w:hanging="360"/>
      </w:pPr>
    </w:lvl>
    <w:lvl w:ilvl="2" w:tplc="0422001B" w:tentative="1">
      <w:start w:val="1"/>
      <w:numFmt w:val="lowerRoman"/>
      <w:lvlText w:val="%3."/>
      <w:lvlJc w:val="right"/>
      <w:pPr>
        <w:ind w:left="2500" w:hanging="180"/>
      </w:pPr>
    </w:lvl>
    <w:lvl w:ilvl="3" w:tplc="0422000F" w:tentative="1">
      <w:start w:val="1"/>
      <w:numFmt w:val="decimal"/>
      <w:lvlText w:val="%4."/>
      <w:lvlJc w:val="left"/>
      <w:pPr>
        <w:ind w:left="3220" w:hanging="360"/>
      </w:pPr>
    </w:lvl>
    <w:lvl w:ilvl="4" w:tplc="04220019" w:tentative="1">
      <w:start w:val="1"/>
      <w:numFmt w:val="lowerLetter"/>
      <w:lvlText w:val="%5."/>
      <w:lvlJc w:val="left"/>
      <w:pPr>
        <w:ind w:left="3940" w:hanging="360"/>
      </w:pPr>
    </w:lvl>
    <w:lvl w:ilvl="5" w:tplc="0422001B" w:tentative="1">
      <w:start w:val="1"/>
      <w:numFmt w:val="lowerRoman"/>
      <w:lvlText w:val="%6."/>
      <w:lvlJc w:val="right"/>
      <w:pPr>
        <w:ind w:left="4660" w:hanging="180"/>
      </w:pPr>
    </w:lvl>
    <w:lvl w:ilvl="6" w:tplc="0422000F" w:tentative="1">
      <w:start w:val="1"/>
      <w:numFmt w:val="decimal"/>
      <w:lvlText w:val="%7."/>
      <w:lvlJc w:val="left"/>
      <w:pPr>
        <w:ind w:left="5380" w:hanging="360"/>
      </w:pPr>
    </w:lvl>
    <w:lvl w:ilvl="7" w:tplc="04220019" w:tentative="1">
      <w:start w:val="1"/>
      <w:numFmt w:val="lowerLetter"/>
      <w:lvlText w:val="%8."/>
      <w:lvlJc w:val="left"/>
      <w:pPr>
        <w:ind w:left="6100" w:hanging="360"/>
      </w:pPr>
    </w:lvl>
    <w:lvl w:ilvl="8" w:tplc="0422001B" w:tentative="1">
      <w:start w:val="1"/>
      <w:numFmt w:val="lowerRoman"/>
      <w:lvlText w:val="%9."/>
      <w:lvlJc w:val="right"/>
      <w:pPr>
        <w:ind w:left="6820" w:hanging="180"/>
      </w:pPr>
    </w:lvl>
  </w:abstractNum>
  <w:num w:numId="1" w16cid:durableId="415829419">
    <w:abstractNumId w:val="1"/>
  </w:num>
  <w:num w:numId="2" w16cid:durableId="127823647">
    <w:abstractNumId w:val="0"/>
  </w:num>
  <w:num w:numId="3" w16cid:durableId="107898893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7"/>
  <w:displayBackgroundShape/>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D46B3"/>
    <w:rsid w:val="000D2A22"/>
    <w:rsid w:val="000E006A"/>
    <w:rsid w:val="00357D8E"/>
    <w:rsid w:val="004F0F0F"/>
    <w:rsid w:val="007147BC"/>
    <w:rsid w:val="00A50620"/>
    <w:rsid w:val="00AA524A"/>
    <w:rsid w:val="00AC427B"/>
    <w:rsid w:val="00AD46B3"/>
    <w:rsid w:val="00C2618A"/>
    <w:rsid w:val="00DF1C15"/>
    <w:rsid w:val="00EF6549"/>
    <w:rsid w:val="00FE724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6AFB84"/>
  <w15:docId w15:val="{A22B1784-DC2B-4C9C-ADEF-A91F6A14CD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ru-RU" w:eastAsia="ru-RU"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Pr>
      <w:sz w:val="24"/>
      <w:szCs w:val="24"/>
      <w:lang w:val="en-US" w:eastAsia="en-US"/>
    </w:rPr>
  </w:style>
  <w:style w:type="character" w:default="1" w:styleId="a1">
    <w:name w:val="Default Paragraph Font"/>
    <w:uiPriority w:val="1"/>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a4">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customStyle="1" w:styleId="a5">
    <w:name w:val="Основний текст"/>
    <w:rPr>
      <w:rFonts w:ascii="Helvetica Neue" w:hAnsi="Helvetica Neue" w:cs="Arial Unicode MS"/>
      <w:color w:val="000000"/>
      <w:sz w:val="22"/>
      <w:szCs w:val="22"/>
      <w14:textOutline w14:w="0" w14:cap="flat" w14:cmpd="sng" w14:algn="ctr">
        <w14:noFill/>
        <w14:prstDash w14:val="solid"/>
        <w14:bevel/>
      </w14:textOutline>
    </w:rPr>
  </w:style>
  <w:style w:type="paragraph" w:customStyle="1" w:styleId="a6">
    <w:name w:val="Типовий"/>
    <w:pPr>
      <w:spacing w:before="160" w:line="288" w:lineRule="auto"/>
    </w:pPr>
    <w:rPr>
      <w:rFonts w:ascii="Helvetica Neue" w:hAnsi="Helvetica Neue" w:cs="Arial Unicode MS"/>
      <w:color w:val="000000"/>
      <w:sz w:val="24"/>
      <w:szCs w:val="24"/>
      <w14:textOutline w14:w="0" w14:cap="flat" w14:cmpd="sng" w14:algn="ctr">
        <w14:noFill/>
        <w14:prstDash w14:val="solid"/>
        <w14:bevel/>
      </w14:textOutline>
    </w:rPr>
  </w:style>
  <w:style w:type="numbering" w:customStyle="1" w:styleId="a">
    <w:name w:val="Номери"/>
    <w:pPr>
      <w:numPr>
        <w:numId w:val="1"/>
      </w:numPr>
    </w:pPr>
  </w:style>
  <w:style w:type="character" w:customStyle="1" w:styleId="Hyperlink0">
    <w:name w:val="Hyperlink.0"/>
    <w:basedOn w:val="a4"/>
    <w:rPr>
      <w:u w:val="single"/>
    </w:rPr>
  </w:style>
  <w:style w:type="character" w:customStyle="1" w:styleId="a7">
    <w:name w:val="Немає"/>
  </w:style>
  <w:style w:type="character" w:customStyle="1" w:styleId="Hyperlink1">
    <w:name w:val="Hyperlink.1"/>
    <w:basedOn w:val="a7"/>
    <w:rPr>
      <w:outline w:val="0"/>
      <w:color w:val="0000EE"/>
      <w:u w:val="single"/>
    </w:rPr>
  </w:style>
  <w:style w:type="character" w:customStyle="1" w:styleId="Hyperlink2">
    <w:name w:val="Hyperlink.2"/>
    <w:basedOn w:val="Hyperlink0"/>
    <w:rPr>
      <w:outline w:val="0"/>
      <w:color w:val="0563C1"/>
      <w:u w:val="single" w:color="0563C1"/>
    </w:rPr>
  </w:style>
  <w:style w:type="paragraph" w:styleId="a8">
    <w:name w:val="List Paragraph"/>
    <w:basedOn w:val="a0"/>
    <w:uiPriority w:val="34"/>
    <w:qFormat/>
    <w:rsid w:val="004F0F0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dx.doi.org/10.32983/2222-4459-2022-12-173-178" TargetMode="External"/><Relationship Id="rId13" Type="http://schemas.openxmlformats.org/officeDocument/2006/relationships/hyperlink" Target="mailto:vishtakiv@vntu.edu.ua"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dx.doi.org/10.1016/B978-0-323-91614-1.00018-6" TargetMode="External"/><Relationship Id="rId12" Type="http://schemas.openxmlformats.org/officeDocument/2006/relationships/hyperlink" Target="mailto:segeygayday@gmail.com"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vikahimich10@gmail.com" TargetMode="External"/><Relationship Id="rId5" Type="http://schemas.openxmlformats.org/officeDocument/2006/relationships/footnotes" Target="footnotes.xml"/><Relationship Id="rId15" Type="http://schemas.openxmlformats.org/officeDocument/2006/relationships/hyperlink" Target="mailto:segeygayday@gmail.com" TargetMode="External"/><Relationship Id="rId10" Type="http://schemas.openxmlformats.org/officeDocument/2006/relationships/hyperlink" Target="mailto:vishtakiv@vntu.edu.ua"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doi.org/10.3390/logistics7040083" TargetMode="External"/><Relationship Id="rId14" Type="http://schemas.openxmlformats.org/officeDocument/2006/relationships/hyperlink" Target="mailto:vikahimich10@gmail.com" TargetMode="External"/></Relationships>
</file>

<file path=word/theme/theme1.xml><?xml version="1.0" encoding="utf-8"?>
<a:theme xmlns:a="http://schemas.openxmlformats.org/drawingml/2006/main" name="Blank">
  <a:themeElements>
    <a:clrScheme name="Blank">
      <a:dk1>
        <a:srgbClr val="000000"/>
      </a:dk1>
      <a:lt1>
        <a:srgbClr val="FFFFFF"/>
      </a:lt1>
      <a:dk2>
        <a:srgbClr val="5E5E5E"/>
      </a:dk2>
      <a:lt2>
        <a:srgbClr val="D5D5D5"/>
      </a:lt2>
      <a:accent1>
        <a:srgbClr val="00A2FF"/>
      </a:accent1>
      <a:accent2>
        <a:srgbClr val="16E7CF"/>
      </a:accent2>
      <a:accent3>
        <a:srgbClr val="61D836"/>
      </a:accent3>
      <a:accent4>
        <a:srgbClr val="FFD932"/>
      </a:accent4>
      <a:accent5>
        <a:srgbClr val="FF644E"/>
      </a:accent5>
      <a:accent6>
        <a:srgbClr val="FF42A1"/>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000000"/>
        </a:solidFill>
        <a:ln w="12700" cap="flat">
          <a:noFill/>
          <a:miter lim="400000"/>
        </a:ln>
        <a:effectLst/>
        <a:sp3d/>
      </a:spPr>
      <a:bodyPr rot="0" spcFirstLastPara="1" vertOverflow="overflow" horzOverflow="overflow" vert="horz" wrap="square" lIns="50800" tIns="50800" rIns="50800" bIns="50800" numCol="1" spcCol="38100" rtlCol="0" anchor="ctr">
        <a:spAutoFit/>
      </a:bodyPr>
      <a:lstStyle>
        <a:defPPr marL="0" marR="0" indent="0" algn="ctr" defTabSz="584200" rtl="0" fontAlgn="auto" latinLnBrk="0"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uFillTx/>
            <a:latin typeface="Helvetica Neue Medium"/>
            <a:ea typeface="Helvetica Neue Medium"/>
            <a:cs typeface="Helvetica Neue Medium"/>
            <a:sym typeface="Helvetica Neue Medium"/>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rgbClr val="000000"/>
          </a:solidFill>
          <a:prstDash val="solid"/>
          <a:miter lim="4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0" hangingPunct="0">
          <a:lnSpc>
            <a:spcPct val="100000"/>
          </a:lnSpc>
          <a:spcBef>
            <a:spcPts val="0"/>
          </a:spcBef>
          <a:spcAft>
            <a:spcPts val="0"/>
          </a:spcAft>
          <a:buClrTx/>
          <a:buSzTx/>
          <a:buFontTx/>
          <a:buNone/>
          <a:tabLst/>
          <a:defRPr kumimoji="0" sz="11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TotalTime>
  <Pages>3</Pages>
  <Words>1616</Words>
  <Characters>9217</Characters>
  <Application>Microsoft Office Word</Application>
  <DocSecurity>0</DocSecurity>
  <Lines>76</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НР</dc:creator>
  <cp:lastModifiedBy>Viktoriia Khymych</cp:lastModifiedBy>
  <cp:revision>4</cp:revision>
  <dcterms:created xsi:type="dcterms:W3CDTF">2025-04-29T13:53:00Z</dcterms:created>
  <dcterms:modified xsi:type="dcterms:W3CDTF">2025-04-30T18:08:00Z</dcterms:modified>
</cp:coreProperties>
</file>