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12F5AD7" w14:textId="03833644" w:rsidR="001D0EF2" w:rsidRDefault="00DB7709" w:rsidP="00AD0220">
      <w:pPr>
        <w:spacing w:after="0" w:line="360" w:lineRule="auto"/>
        <w:rPr>
          <w:rFonts w:ascii="Times New Roman" w:hAnsi="Times New Roman" w:cs="Times New Roman"/>
          <w:bCs/>
          <w:sz w:val="24"/>
          <w:szCs w:val="24"/>
        </w:rPr>
      </w:pPr>
      <w:r w:rsidRPr="00231D96">
        <w:rPr>
          <w:rFonts w:ascii="Times New Roman" w:hAnsi="Times New Roman" w:cs="Times New Roman"/>
          <w:bCs/>
          <w:sz w:val="24"/>
          <w:szCs w:val="24"/>
        </w:rPr>
        <w:t>УДК</w:t>
      </w:r>
      <w:r w:rsidR="00231D96" w:rsidRPr="00231D96">
        <w:rPr>
          <w:rFonts w:ascii="Times New Roman" w:hAnsi="Times New Roman" w:cs="Times New Roman"/>
          <w:bCs/>
          <w:sz w:val="24"/>
          <w:szCs w:val="24"/>
        </w:rPr>
        <w:t xml:space="preserve"> 331.45:004</w:t>
      </w:r>
      <w:r w:rsidR="00E050E6" w:rsidRPr="00231D96">
        <w:rPr>
          <w:rFonts w:ascii="Times New Roman" w:hAnsi="Times New Roman" w:cs="Times New Roman"/>
          <w:bCs/>
          <w:sz w:val="24"/>
          <w:szCs w:val="24"/>
        </w:rPr>
        <w:t>.</w:t>
      </w:r>
      <w:r w:rsidR="00231D96">
        <w:rPr>
          <w:rFonts w:ascii="Times New Roman" w:hAnsi="Times New Roman" w:cs="Times New Roman"/>
          <w:bCs/>
          <w:sz w:val="24"/>
          <w:szCs w:val="24"/>
        </w:rPr>
        <w:t>9</w:t>
      </w:r>
    </w:p>
    <w:p w14:paraId="076DCFF6" w14:textId="77777777" w:rsidR="006522D6" w:rsidRDefault="006522D6" w:rsidP="00006F9E">
      <w:pPr>
        <w:pStyle w:val="OCSukr"/>
        <w:spacing w:line="360" w:lineRule="auto"/>
        <w:jc w:val="center"/>
        <w:rPr>
          <w:bCs/>
          <w:sz w:val="24"/>
          <w:szCs w:val="24"/>
        </w:rPr>
      </w:pPr>
      <w:r w:rsidRPr="006522D6">
        <w:rPr>
          <w:bCs/>
          <w:sz w:val="24"/>
          <w:szCs w:val="24"/>
        </w:rPr>
        <w:t>РОЛЬ ІНФОРМАЦІЙНИХ ТЕХНОЛОГІЙ У ЗАБЕЗПЕЧЕННІ ОХОРОНИ ПРАЦІ: СУЧАСНІ ПІДХОДИ ТА ПЕРСПЕКТИВИ</w:t>
      </w:r>
    </w:p>
    <w:p w14:paraId="0BB9F8DD" w14:textId="6C65DEFB" w:rsidR="00006F9E" w:rsidRPr="00DB7709" w:rsidRDefault="006522D6" w:rsidP="00006F9E">
      <w:pPr>
        <w:pStyle w:val="OCSukr"/>
        <w:spacing w:line="360" w:lineRule="auto"/>
        <w:jc w:val="center"/>
        <w:rPr>
          <w:sz w:val="24"/>
          <w:szCs w:val="24"/>
          <w:lang w:val="ru-RU"/>
        </w:rPr>
      </w:pPr>
      <w:r>
        <w:rPr>
          <w:i/>
          <w:sz w:val="24"/>
          <w:szCs w:val="24"/>
          <w:lang w:val="ru-RU"/>
        </w:rPr>
        <w:t>Гнатюк С.О.</w:t>
      </w:r>
    </w:p>
    <w:p w14:paraId="44754048" w14:textId="0787A617" w:rsidR="00DB7709" w:rsidRPr="00006F9E" w:rsidRDefault="00DB7709" w:rsidP="00AD0220">
      <w:pPr>
        <w:pStyle w:val="OCSukr"/>
        <w:spacing w:line="360" w:lineRule="auto"/>
        <w:jc w:val="center"/>
        <w:rPr>
          <w:b w:val="0"/>
          <w:i/>
          <w:sz w:val="24"/>
          <w:szCs w:val="24"/>
        </w:rPr>
      </w:pPr>
      <w:r w:rsidRPr="00DB7709">
        <w:rPr>
          <w:i/>
          <w:sz w:val="24"/>
          <w:szCs w:val="24"/>
          <w:lang w:val="ru-RU"/>
        </w:rPr>
        <w:t>Віштак І. В.</w:t>
      </w:r>
      <w:r>
        <w:rPr>
          <w:i/>
          <w:sz w:val="24"/>
          <w:szCs w:val="24"/>
          <w:lang w:val="ru-RU"/>
        </w:rPr>
        <w:t xml:space="preserve">, </w:t>
      </w:r>
      <w:r w:rsidRPr="00006F9E">
        <w:rPr>
          <w:b w:val="0"/>
          <w:i/>
          <w:sz w:val="24"/>
          <w:szCs w:val="24"/>
          <w:lang w:val="ru-RU"/>
        </w:rPr>
        <w:t xml:space="preserve">к .т.н., доцент, </w:t>
      </w:r>
      <w:r w:rsidR="00AD0220" w:rsidRPr="00006F9E">
        <w:rPr>
          <w:b w:val="0"/>
          <w:i/>
          <w:sz w:val="24"/>
          <w:szCs w:val="24"/>
        </w:rPr>
        <w:t>доцент кафедри безпеки життєдіяльності та педагогіки безпеки</w:t>
      </w:r>
    </w:p>
    <w:p w14:paraId="5862DFCD" w14:textId="1E23ADFC" w:rsidR="001E0D01" w:rsidRPr="00231D96" w:rsidRDefault="00006F9E" w:rsidP="00AD0220">
      <w:pPr>
        <w:tabs>
          <w:tab w:val="left" w:pos="1068"/>
          <w:tab w:val="center" w:pos="4819"/>
        </w:tabs>
        <w:spacing w:after="0" w:line="360" w:lineRule="auto"/>
        <w:jc w:val="center"/>
        <w:rPr>
          <w:rFonts w:ascii="Times New Roman" w:hAnsi="Times New Roman" w:cs="Times New Roman"/>
          <w:b/>
          <w:sz w:val="24"/>
          <w:szCs w:val="24"/>
        </w:rPr>
      </w:pPr>
      <w:r w:rsidRPr="00231D96">
        <w:rPr>
          <w:rFonts w:ascii="Times New Roman" w:hAnsi="Times New Roman" w:cs="Times New Roman"/>
          <w:b/>
          <w:sz w:val="24"/>
          <w:szCs w:val="24"/>
        </w:rPr>
        <w:t>Вінницький національний технічний університет</w:t>
      </w:r>
    </w:p>
    <w:p w14:paraId="59D650EC" w14:textId="77777777" w:rsidR="00006F9E" w:rsidRPr="00006F9E" w:rsidRDefault="00006F9E" w:rsidP="00AD0220">
      <w:pPr>
        <w:tabs>
          <w:tab w:val="left" w:pos="1068"/>
          <w:tab w:val="center" w:pos="4819"/>
        </w:tabs>
        <w:spacing w:after="0" w:line="360" w:lineRule="auto"/>
        <w:jc w:val="center"/>
        <w:rPr>
          <w:rFonts w:ascii="Times New Roman" w:hAnsi="Times New Roman" w:cs="Times New Roman"/>
          <w:bCs/>
          <w:sz w:val="24"/>
          <w:szCs w:val="24"/>
        </w:rPr>
      </w:pPr>
    </w:p>
    <w:p w14:paraId="3FB6D5E7" w14:textId="3B5AE530" w:rsidR="006522D6" w:rsidRPr="006522D6" w:rsidRDefault="006522D6" w:rsidP="006522D6">
      <w:pPr>
        <w:spacing w:after="0" w:line="360" w:lineRule="auto"/>
        <w:ind w:firstLine="851"/>
        <w:contextualSpacing/>
        <w:jc w:val="both"/>
        <w:rPr>
          <w:rFonts w:ascii="Times New Roman" w:hAnsi="Times New Roman" w:cs="Times New Roman"/>
          <w:sz w:val="24"/>
          <w:szCs w:val="24"/>
        </w:rPr>
      </w:pPr>
      <w:r w:rsidRPr="006522D6">
        <w:rPr>
          <w:rFonts w:ascii="Times New Roman" w:hAnsi="Times New Roman" w:cs="Times New Roman"/>
          <w:sz w:val="24"/>
          <w:szCs w:val="24"/>
        </w:rPr>
        <w:t>Стрімкий розвиток інформаційних технологій (ІТ) кардинально змінює всі сфери життя, включаючи виробничі процеси. У контексті забезпечення охорони праці (ОП) ІТ відкривають нові можливості для підвищення безпеки, ефективності та створення більш сприятливих умов праці, що є особливо актуальним в умовах сучасних викликів та трансформацій виробництва</w:t>
      </w:r>
      <w:r w:rsidRPr="006522D6">
        <w:t xml:space="preserve"> </w:t>
      </w:r>
      <w:r w:rsidRPr="006522D6">
        <w:rPr>
          <w:rFonts w:ascii="Times New Roman" w:hAnsi="Times New Roman" w:cs="Times New Roman"/>
          <w:sz w:val="24"/>
          <w:szCs w:val="24"/>
        </w:rPr>
        <w:t>[1].</w:t>
      </w:r>
    </w:p>
    <w:p w14:paraId="5BEA590D" w14:textId="77777777" w:rsidR="006522D6" w:rsidRPr="006522D6" w:rsidRDefault="006522D6" w:rsidP="006522D6">
      <w:pPr>
        <w:spacing w:after="0" w:line="360" w:lineRule="auto"/>
        <w:ind w:firstLine="851"/>
        <w:contextualSpacing/>
        <w:jc w:val="both"/>
        <w:rPr>
          <w:rFonts w:ascii="Times New Roman" w:hAnsi="Times New Roman" w:cs="Times New Roman"/>
          <w:sz w:val="24"/>
          <w:szCs w:val="24"/>
        </w:rPr>
      </w:pPr>
      <w:r w:rsidRPr="006522D6">
        <w:rPr>
          <w:rFonts w:ascii="Times New Roman" w:hAnsi="Times New Roman" w:cs="Times New Roman"/>
          <w:sz w:val="24"/>
          <w:szCs w:val="24"/>
        </w:rPr>
        <w:t xml:space="preserve">Застосування ІТ в охороні праці реалізується через різноманітні сучасні підходи. По-перше, це системи моніторингу в реальному часі, які використовують сенсори, пристрої Інтернету речей (IoT) та новітні датчики для безперервного відстеження параметрів виробничого середовища (рівень шуму, освітлення, температура, наявність шкідливих речовин) та фізіологічного стану працівників. Такі системи дозволяють оперативно виявляти небезпечні умови та попереджати працівників. </w:t>
      </w:r>
    </w:p>
    <w:p w14:paraId="48673053" w14:textId="76BC4883" w:rsidR="006522D6" w:rsidRPr="006522D6" w:rsidRDefault="006522D6" w:rsidP="006522D6">
      <w:pPr>
        <w:spacing w:after="0" w:line="360" w:lineRule="auto"/>
        <w:ind w:firstLine="851"/>
        <w:contextualSpacing/>
        <w:jc w:val="both"/>
        <w:rPr>
          <w:rFonts w:ascii="Times New Roman" w:hAnsi="Times New Roman" w:cs="Times New Roman"/>
          <w:sz w:val="24"/>
          <w:szCs w:val="24"/>
        </w:rPr>
      </w:pPr>
      <w:r w:rsidRPr="006522D6">
        <w:rPr>
          <w:rFonts w:ascii="Times New Roman" w:hAnsi="Times New Roman" w:cs="Times New Roman"/>
          <w:sz w:val="24"/>
          <w:szCs w:val="24"/>
        </w:rPr>
        <w:t>По-друге, цифрові платформи та програмне забезпечення для управління процесами охорони праці забезпечують автоматизацію ведення документації, обліку інструктажів, медичних оглядів, нещасних випадків та професійних захворювань. Це підвищує прозорість, ефективність та полегшує аналіз даних для прийняття управлінських рішень</w:t>
      </w:r>
      <w:r>
        <w:rPr>
          <w:rFonts w:ascii="Times New Roman" w:hAnsi="Times New Roman" w:cs="Times New Roman"/>
          <w:sz w:val="24"/>
          <w:szCs w:val="24"/>
        </w:rPr>
        <w:t xml:space="preserve"> </w:t>
      </w:r>
      <w:r w:rsidRPr="006522D6">
        <w:rPr>
          <w:rFonts w:ascii="Times New Roman" w:hAnsi="Times New Roman" w:cs="Times New Roman"/>
          <w:sz w:val="24"/>
          <w:szCs w:val="24"/>
        </w:rPr>
        <w:t>[</w:t>
      </w:r>
      <w:r>
        <w:rPr>
          <w:rFonts w:ascii="Times New Roman" w:hAnsi="Times New Roman" w:cs="Times New Roman"/>
          <w:sz w:val="24"/>
          <w:szCs w:val="24"/>
        </w:rPr>
        <w:t>2-3</w:t>
      </w:r>
      <w:r w:rsidRPr="006522D6">
        <w:rPr>
          <w:rFonts w:ascii="Times New Roman" w:hAnsi="Times New Roman" w:cs="Times New Roman"/>
          <w:sz w:val="24"/>
          <w:szCs w:val="24"/>
        </w:rPr>
        <w:t>].</w:t>
      </w:r>
    </w:p>
    <w:p w14:paraId="39B5A982" w14:textId="77777777" w:rsidR="006522D6" w:rsidRPr="006522D6" w:rsidRDefault="006522D6" w:rsidP="006522D6">
      <w:pPr>
        <w:spacing w:after="0" w:line="360" w:lineRule="auto"/>
        <w:ind w:firstLine="851"/>
        <w:contextualSpacing/>
        <w:jc w:val="both"/>
        <w:rPr>
          <w:rFonts w:ascii="Times New Roman" w:hAnsi="Times New Roman" w:cs="Times New Roman"/>
          <w:sz w:val="24"/>
          <w:szCs w:val="24"/>
        </w:rPr>
      </w:pPr>
      <w:r w:rsidRPr="006522D6">
        <w:rPr>
          <w:rFonts w:ascii="Times New Roman" w:hAnsi="Times New Roman" w:cs="Times New Roman"/>
          <w:sz w:val="24"/>
          <w:szCs w:val="24"/>
        </w:rPr>
        <w:t xml:space="preserve">По-третє, технології віртуальної (VR) та доповненої (AR) реальності активно використовуються для проведення ефективного та безпечного навчання персоналу. Вони дозволяють моделювати небезпечні виробничі ситуації та відпрацьовувати правильні дії без ризику для життя та здоров'я. Крім того, цифрові інструменти сприяють автоматизації процедур оцінки професійних ризиків та розробки заходів з їх мінімізації. Впровадження ІТ в ОП має суттєві переваги, серед яких: зниження рівня виробничого травматизму та професійних захворювань, підвищення швидкості та точності реагування на інциденти, покращення якості підготовки працівників. </w:t>
      </w:r>
    </w:p>
    <w:p w14:paraId="0934B367" w14:textId="15A8FAFB" w:rsidR="006522D6" w:rsidRPr="006522D6" w:rsidRDefault="006522D6" w:rsidP="006522D6">
      <w:pPr>
        <w:spacing w:after="0" w:line="360" w:lineRule="auto"/>
        <w:ind w:firstLine="851"/>
        <w:contextualSpacing/>
        <w:jc w:val="both"/>
        <w:rPr>
          <w:rFonts w:ascii="Times New Roman" w:hAnsi="Times New Roman" w:cs="Times New Roman"/>
          <w:sz w:val="24"/>
          <w:szCs w:val="24"/>
        </w:rPr>
      </w:pPr>
      <w:r w:rsidRPr="006522D6">
        <w:rPr>
          <w:rFonts w:ascii="Times New Roman" w:hAnsi="Times New Roman" w:cs="Times New Roman"/>
          <w:sz w:val="24"/>
          <w:szCs w:val="24"/>
        </w:rPr>
        <w:t>Однак існують і певні виклики, такі як значні початкові інвестиції у технології, необхідність навчання персоналу цифровим навичкам, забезпечення конфіденційності та захисту персональних даних працівників, а також питання інтеграції нових ІТ-систем з існуючою виробничою інфраструктурою</w:t>
      </w:r>
      <w:r>
        <w:rPr>
          <w:rFonts w:ascii="Times New Roman" w:hAnsi="Times New Roman" w:cs="Times New Roman"/>
          <w:sz w:val="24"/>
          <w:szCs w:val="24"/>
        </w:rPr>
        <w:t xml:space="preserve"> </w:t>
      </w:r>
      <w:r w:rsidRPr="006522D6">
        <w:rPr>
          <w:rFonts w:ascii="Times New Roman" w:hAnsi="Times New Roman" w:cs="Times New Roman"/>
          <w:sz w:val="24"/>
          <w:szCs w:val="24"/>
        </w:rPr>
        <w:t>[</w:t>
      </w:r>
      <w:r>
        <w:rPr>
          <w:rFonts w:ascii="Times New Roman" w:hAnsi="Times New Roman" w:cs="Times New Roman"/>
          <w:sz w:val="24"/>
          <w:szCs w:val="24"/>
        </w:rPr>
        <w:t>4-6</w:t>
      </w:r>
      <w:r w:rsidRPr="006522D6">
        <w:rPr>
          <w:rFonts w:ascii="Times New Roman" w:hAnsi="Times New Roman" w:cs="Times New Roman"/>
          <w:sz w:val="24"/>
          <w:szCs w:val="24"/>
        </w:rPr>
        <w:t>].</w:t>
      </w:r>
    </w:p>
    <w:p w14:paraId="45D31B5C" w14:textId="77777777" w:rsidR="006522D6" w:rsidRDefault="006522D6" w:rsidP="006522D6">
      <w:pPr>
        <w:spacing w:after="0" w:line="360" w:lineRule="auto"/>
        <w:ind w:firstLine="851"/>
        <w:contextualSpacing/>
        <w:jc w:val="both"/>
        <w:rPr>
          <w:rFonts w:ascii="Times New Roman" w:hAnsi="Times New Roman" w:cs="Times New Roman"/>
          <w:sz w:val="24"/>
          <w:szCs w:val="24"/>
        </w:rPr>
      </w:pPr>
      <w:r w:rsidRPr="006522D6">
        <w:rPr>
          <w:rFonts w:ascii="Times New Roman" w:hAnsi="Times New Roman" w:cs="Times New Roman"/>
          <w:sz w:val="24"/>
          <w:szCs w:val="24"/>
        </w:rPr>
        <w:lastRenderedPageBreak/>
        <w:t xml:space="preserve"> Перспективи розвитку ІТ в ОП пов'язані з подальшим застосуванням штучного інтелекту (ШІ) для предиктивного аналізу ризиків, виявлення потенційно небезпечних ситуацій до їх виникнення на основі аналізу великих масивів даних. Поширення носимих пристроїв дозволить здійснювати постійний моніторинг стану працівників, що виконують роботи у шкідливих або небезпечних умовах. Технологія блокчейн може бути використана для створення надійних та прозорих систем обліку проходження працівниками навчання, інструктажів та медичних оглядів. Також очікується зростання ролі робототехніки та автоматизованих систем для виконання завдань, пов'язаних з високим ризиком для людини. </w:t>
      </w:r>
    </w:p>
    <w:p w14:paraId="5CD2D3E2" w14:textId="51B8B98E" w:rsidR="006522D6" w:rsidRPr="006522D6" w:rsidRDefault="006522D6" w:rsidP="006522D6">
      <w:pPr>
        <w:spacing w:after="0" w:line="360" w:lineRule="auto"/>
        <w:ind w:firstLine="851"/>
        <w:contextualSpacing/>
        <w:jc w:val="both"/>
        <w:rPr>
          <w:rFonts w:ascii="Times New Roman" w:hAnsi="Times New Roman" w:cs="Times New Roman"/>
          <w:sz w:val="24"/>
          <w:szCs w:val="24"/>
        </w:rPr>
      </w:pPr>
      <w:r w:rsidRPr="006522D6">
        <w:rPr>
          <w:rFonts w:ascii="Times New Roman" w:hAnsi="Times New Roman" w:cs="Times New Roman"/>
          <w:sz w:val="24"/>
          <w:szCs w:val="24"/>
        </w:rPr>
        <w:t>Інформаційні технології є потужним інструментом для трансформації системи охорони праці. Сучасні підходи, що базуються на цифровізації, автоматизації та використанні передових технологій, дозволяють суттєво підвищити рівень безпеки на виробництві. Незважаючи на існуючі виклики, перспективи розвитку ІТ в ОП є значними і спрямовані на створення інтелектуальних, про активних систем, що забезпечуватимуть найвищий рівень захисту життя та здоров'я працівників у цифрову епоху</w:t>
      </w:r>
      <w:r>
        <w:rPr>
          <w:rFonts w:ascii="Times New Roman" w:hAnsi="Times New Roman" w:cs="Times New Roman"/>
          <w:sz w:val="24"/>
          <w:szCs w:val="24"/>
        </w:rPr>
        <w:t xml:space="preserve"> </w:t>
      </w:r>
      <w:r w:rsidRPr="006522D6">
        <w:rPr>
          <w:rFonts w:ascii="Times New Roman" w:hAnsi="Times New Roman" w:cs="Times New Roman"/>
          <w:sz w:val="24"/>
          <w:szCs w:val="24"/>
        </w:rPr>
        <w:t>[</w:t>
      </w:r>
      <w:r>
        <w:rPr>
          <w:rFonts w:ascii="Times New Roman" w:hAnsi="Times New Roman" w:cs="Times New Roman"/>
          <w:sz w:val="24"/>
          <w:szCs w:val="24"/>
        </w:rPr>
        <w:t>7</w:t>
      </w:r>
      <w:r w:rsidRPr="006522D6">
        <w:rPr>
          <w:rFonts w:ascii="Times New Roman" w:hAnsi="Times New Roman" w:cs="Times New Roman"/>
          <w:sz w:val="24"/>
          <w:szCs w:val="24"/>
        </w:rPr>
        <w:t>].</w:t>
      </w:r>
    </w:p>
    <w:p w14:paraId="4B171DA3" w14:textId="1F1770A0" w:rsidR="006522D6" w:rsidRPr="006522D6" w:rsidRDefault="006522D6" w:rsidP="006522D6">
      <w:pPr>
        <w:spacing w:after="0" w:line="360" w:lineRule="auto"/>
        <w:ind w:firstLine="851"/>
        <w:contextualSpacing/>
        <w:jc w:val="both"/>
        <w:rPr>
          <w:rFonts w:ascii="Times New Roman" w:hAnsi="Times New Roman" w:cs="Times New Roman"/>
          <w:sz w:val="24"/>
          <w:szCs w:val="24"/>
        </w:rPr>
      </w:pPr>
      <w:r w:rsidRPr="006522D6">
        <w:rPr>
          <w:rFonts w:ascii="Times New Roman" w:hAnsi="Times New Roman" w:cs="Times New Roman"/>
          <w:sz w:val="24"/>
          <w:szCs w:val="24"/>
        </w:rPr>
        <w:t>Отже, подальша еволюція законодавства у сфері інтелектуальної власності має забезпечити ефективний захист прав творців, водночас зберігаючи можливість для розвитку науки, культури та технологій у відкритому інформаційному просторі</w:t>
      </w:r>
    </w:p>
    <w:p w14:paraId="1966E4A2" w14:textId="77777777" w:rsidR="006522D6" w:rsidRDefault="006522D6" w:rsidP="00AD0220">
      <w:pPr>
        <w:spacing w:after="0" w:line="360" w:lineRule="auto"/>
        <w:ind w:firstLine="851"/>
        <w:contextualSpacing/>
        <w:jc w:val="center"/>
        <w:rPr>
          <w:rFonts w:ascii="Times New Roman" w:hAnsi="Times New Roman" w:cs="Times New Roman"/>
          <w:b/>
          <w:bCs/>
          <w:sz w:val="24"/>
          <w:szCs w:val="24"/>
        </w:rPr>
      </w:pPr>
      <w:r>
        <w:rPr>
          <w:rFonts w:ascii="Times New Roman" w:hAnsi="Times New Roman" w:cs="Times New Roman"/>
          <w:b/>
          <w:bCs/>
          <w:sz w:val="24"/>
          <w:szCs w:val="24"/>
        </w:rPr>
        <w:t xml:space="preserve"> </w:t>
      </w:r>
    </w:p>
    <w:p w14:paraId="415CBC3F" w14:textId="414BF0EF" w:rsidR="00B278F4" w:rsidRPr="00DB7709" w:rsidRDefault="00B278F4" w:rsidP="00AD0220">
      <w:pPr>
        <w:spacing w:after="0" w:line="360" w:lineRule="auto"/>
        <w:ind w:firstLine="851"/>
        <w:contextualSpacing/>
        <w:jc w:val="center"/>
        <w:rPr>
          <w:rFonts w:ascii="Times New Roman" w:hAnsi="Times New Roman" w:cs="Times New Roman"/>
          <w:b/>
          <w:bCs/>
          <w:sz w:val="24"/>
          <w:szCs w:val="24"/>
        </w:rPr>
      </w:pPr>
      <w:r w:rsidRPr="00DB7709">
        <w:rPr>
          <w:rFonts w:ascii="Times New Roman" w:hAnsi="Times New Roman" w:cs="Times New Roman"/>
          <w:b/>
          <w:bCs/>
          <w:sz w:val="24"/>
          <w:szCs w:val="24"/>
        </w:rPr>
        <w:t xml:space="preserve">Список використаних джерел </w:t>
      </w:r>
    </w:p>
    <w:p w14:paraId="46530EEE" w14:textId="2F318738" w:rsidR="006522D6" w:rsidRPr="006522D6" w:rsidRDefault="006522D6" w:rsidP="006522D6">
      <w:pPr>
        <w:pStyle w:val="a5"/>
        <w:numPr>
          <w:ilvl w:val="0"/>
          <w:numId w:val="3"/>
        </w:numPr>
        <w:spacing w:before="0" w:beforeAutospacing="0" w:after="0" w:afterAutospacing="0" w:line="360" w:lineRule="auto"/>
        <w:ind w:left="0" w:firstLine="851"/>
        <w:jc w:val="both"/>
      </w:pPr>
      <w:r w:rsidRPr="006522D6">
        <w:t xml:space="preserve"> </w:t>
      </w:r>
      <w:r w:rsidR="00231D96">
        <w:t>П</w:t>
      </w:r>
      <w:r w:rsidR="00231D96" w:rsidRPr="006522D6">
        <w:t>ерспективи д</w:t>
      </w:r>
      <w:r w:rsidR="00231D96">
        <w:t>і</w:t>
      </w:r>
      <w:r w:rsidR="00231D96" w:rsidRPr="006522D6">
        <w:t>джиталізації у сфері охорони праці</w:t>
      </w:r>
      <w:r w:rsidRPr="006522D6">
        <w:t xml:space="preserve">. Semantic Scholar. URL: </w:t>
      </w:r>
      <w:hyperlink r:id="rId7" w:tgtFrame="_blank" w:history="1">
        <w:r w:rsidRPr="006522D6">
          <w:rPr>
            <w:rStyle w:val="a4"/>
          </w:rPr>
          <w:t>https://pdfs.semanticscholar.org/54f1/6e3b44ea0205cad8b4d3a5cffa31b4a491ac.pdf</w:t>
        </w:r>
      </w:hyperlink>
      <w:r w:rsidRPr="006522D6">
        <w:t xml:space="preserve"> </w:t>
      </w:r>
    </w:p>
    <w:p w14:paraId="7B7095A7" w14:textId="0B5C66D1" w:rsidR="006522D6" w:rsidRPr="006522D6" w:rsidRDefault="00231D96" w:rsidP="006522D6">
      <w:pPr>
        <w:pStyle w:val="a5"/>
        <w:numPr>
          <w:ilvl w:val="0"/>
          <w:numId w:val="3"/>
        </w:numPr>
        <w:spacing w:before="0" w:beforeAutospacing="0" w:after="0" w:afterAutospacing="0" w:line="360" w:lineRule="auto"/>
        <w:ind w:left="0" w:firstLine="851"/>
        <w:jc w:val="both"/>
      </w:pPr>
      <w:r>
        <w:t xml:space="preserve"> З</w:t>
      </w:r>
      <w:r w:rsidRPr="006522D6">
        <w:t xml:space="preserve">астосування цифрових ресурсів в охороні праці на виробництві, в </w:t>
      </w:r>
      <w:r w:rsidR="006522D6" w:rsidRPr="006522D6">
        <w:t xml:space="preserve">ОСВІ. lib.iitta.gov.ua. URL: </w:t>
      </w:r>
      <w:hyperlink r:id="rId8" w:tgtFrame="_blank" w:history="1">
        <w:r w:rsidR="006522D6" w:rsidRPr="006522D6">
          <w:rPr>
            <w:rStyle w:val="a4"/>
          </w:rPr>
          <w:t>https://lib.iitta.gov.ua/id/eprint/738370/1/%D1%82%D0%B5%D0%B7%D0%B8%20%D0%BD%D0%B0%2026.10.23%D1%80%20.pdf</w:t>
        </w:r>
      </w:hyperlink>
      <w:r w:rsidR="006522D6" w:rsidRPr="006522D6">
        <w:t xml:space="preserve"> </w:t>
      </w:r>
    </w:p>
    <w:p w14:paraId="292A15AA" w14:textId="198BD506" w:rsidR="006522D6" w:rsidRPr="006522D6" w:rsidRDefault="006522D6" w:rsidP="006522D6">
      <w:pPr>
        <w:pStyle w:val="a5"/>
        <w:numPr>
          <w:ilvl w:val="0"/>
          <w:numId w:val="3"/>
        </w:numPr>
        <w:spacing w:before="0" w:beforeAutospacing="0" w:after="0" w:afterAutospacing="0" w:line="360" w:lineRule="auto"/>
        <w:ind w:left="0" w:firstLine="851"/>
        <w:jc w:val="both"/>
      </w:pPr>
      <w:r w:rsidRPr="006522D6">
        <w:t xml:space="preserve">Human-Focused Digital Twin Applications for Occupational Safety and Health in Workplaces: A Brief Survey and Research Directions. MDPI. URL: </w:t>
      </w:r>
      <w:hyperlink r:id="rId9" w:tgtFrame="_blank" w:history="1">
        <w:r w:rsidRPr="006522D6">
          <w:rPr>
            <w:rStyle w:val="a4"/>
          </w:rPr>
          <w:t>https://www.mdpi.com/2076-3417/13/7/4598</w:t>
        </w:r>
      </w:hyperlink>
      <w:r w:rsidRPr="006522D6">
        <w:t xml:space="preserve">   </w:t>
      </w:r>
    </w:p>
    <w:p w14:paraId="4E8DE71C" w14:textId="2477F4D0" w:rsidR="006522D6" w:rsidRPr="006522D6" w:rsidRDefault="006522D6" w:rsidP="006522D6">
      <w:pPr>
        <w:pStyle w:val="a5"/>
        <w:numPr>
          <w:ilvl w:val="0"/>
          <w:numId w:val="3"/>
        </w:numPr>
        <w:spacing w:before="0" w:beforeAutospacing="0" w:after="0" w:afterAutospacing="0" w:line="360" w:lineRule="auto"/>
        <w:ind w:left="0" w:firstLine="851"/>
        <w:jc w:val="both"/>
      </w:pPr>
      <w:r w:rsidRPr="006522D6">
        <w:t xml:space="preserve">Machine learning in Occupational Safety and Health -a systematic review. ResearchGate. URL: </w:t>
      </w:r>
      <w:hyperlink r:id="rId10" w:history="1">
        <w:r w:rsidRPr="006522D6">
          <w:rPr>
            <w:rStyle w:val="a4"/>
          </w:rPr>
          <w:t>https://www.researchgate.net/publication/374949263_Machine_learning_in_Occupational_Safety_and_Health_-a_systematic_review_Machine_learning_in_Occupational_Safety_and_Health_-a_systematic_review_Article_History</w:t>
        </w:r>
      </w:hyperlink>
      <w:r w:rsidRPr="006522D6">
        <w:t xml:space="preserve">    </w:t>
      </w:r>
    </w:p>
    <w:p w14:paraId="34E7FA89" w14:textId="1699F5A5" w:rsidR="006522D6" w:rsidRPr="006522D6" w:rsidRDefault="00231D96" w:rsidP="006522D6">
      <w:pPr>
        <w:pStyle w:val="a5"/>
        <w:numPr>
          <w:ilvl w:val="0"/>
          <w:numId w:val="3"/>
        </w:numPr>
        <w:spacing w:before="0" w:beforeAutospacing="0" w:after="0" w:afterAutospacing="0" w:line="360" w:lineRule="auto"/>
        <w:ind w:left="0" w:firstLine="851"/>
        <w:jc w:val="both"/>
      </w:pPr>
      <w:r>
        <w:t>І</w:t>
      </w:r>
      <w:bookmarkStart w:id="0" w:name="_GoBack"/>
      <w:bookmarkEnd w:id="0"/>
      <w:r w:rsidRPr="006522D6">
        <w:t>нноваційні підходи до забезпечення безпеки праці в умовах цифрової трансформації</w:t>
      </w:r>
      <w:r w:rsidR="006522D6" w:rsidRPr="006522D6">
        <w:t xml:space="preserve">. ResearchGate. URL: </w:t>
      </w:r>
      <w:hyperlink r:id="rId11" w:tgtFrame="_blank" w:history="1">
        <w:r w:rsidR="006522D6" w:rsidRPr="006522D6">
          <w:rPr>
            <w:rStyle w:val="a4"/>
          </w:rPr>
          <w:t>https://www.researchgate.net/publication/385348983_INNOVACIJNI_PIDHODI_DO_ZABEZPECENNA_BEPEKI_PRACI_V_UMOVAH_CIFROVOI_TRANSFORMACII</w:t>
        </w:r>
      </w:hyperlink>
      <w:r w:rsidR="006522D6" w:rsidRPr="006522D6">
        <w:t xml:space="preserve"> </w:t>
      </w:r>
    </w:p>
    <w:p w14:paraId="428319AF" w14:textId="3DFA1F4F" w:rsidR="006522D6" w:rsidRPr="006522D6" w:rsidRDefault="006522D6" w:rsidP="006522D6">
      <w:pPr>
        <w:pStyle w:val="a5"/>
        <w:numPr>
          <w:ilvl w:val="0"/>
          <w:numId w:val="3"/>
        </w:numPr>
        <w:spacing w:before="0" w:beforeAutospacing="0" w:after="0" w:afterAutospacing="0" w:line="360" w:lineRule="auto"/>
        <w:ind w:left="0" w:firstLine="851"/>
        <w:jc w:val="both"/>
      </w:pPr>
      <w:r w:rsidRPr="006522D6">
        <w:t xml:space="preserve">Всесвітній день безпеки та здоров'я на роботі 2025: як ШІ та цифрові технології змінюють підходи до охорони праці. Волинська Обласна Державна Адміністрація. URL: </w:t>
      </w:r>
      <w:hyperlink r:id="rId12" w:tgtFrame="_blank" w:history="1">
        <w:r w:rsidRPr="006522D6">
          <w:rPr>
            <w:rStyle w:val="a4"/>
          </w:rPr>
          <w:t>https://www.voladm.gov.ua/new/vsesvitniy-den-bezpeki-ta-zdorovya-na-roboti-2025-yak-shi-ta-cifrovi-tehnologiyi-zminyuyut-pidhodi-to-ohoroni-praci/</w:t>
        </w:r>
      </w:hyperlink>
      <w:r w:rsidRPr="006522D6">
        <w:t xml:space="preserve"> </w:t>
      </w:r>
    </w:p>
    <w:p w14:paraId="3A7D2617" w14:textId="0AC42E36" w:rsidR="006522D6" w:rsidRPr="006522D6" w:rsidRDefault="00231D96" w:rsidP="006522D6">
      <w:pPr>
        <w:pStyle w:val="a5"/>
        <w:numPr>
          <w:ilvl w:val="0"/>
          <w:numId w:val="3"/>
        </w:numPr>
        <w:spacing w:before="0" w:beforeAutospacing="0" w:after="0" w:afterAutospacing="0" w:line="360" w:lineRule="auto"/>
        <w:ind w:left="0" w:firstLine="851"/>
        <w:jc w:val="both"/>
      </w:pPr>
      <w:r>
        <w:t>Ц</w:t>
      </w:r>
      <w:r w:rsidRPr="006522D6">
        <w:t>ифрові трансформації для безпеки персоналу підприємства в умовах надзвичайних ситуацій</w:t>
      </w:r>
      <w:r w:rsidR="006522D6" w:rsidRPr="006522D6">
        <w:t xml:space="preserve">. Mechanism of an economic regulation - mer-journal.sumy.ua. URL: </w:t>
      </w:r>
      <w:hyperlink r:id="rId13" w:tgtFrame="_blank" w:history="1">
        <w:r w:rsidR="006522D6" w:rsidRPr="006522D6">
          <w:rPr>
            <w:rStyle w:val="a4"/>
          </w:rPr>
          <w:t>http://www.mer-journal.sumy.ua/index.php/journal/article/view/603</w:t>
        </w:r>
      </w:hyperlink>
      <w:r w:rsidR="006522D6" w:rsidRPr="006522D6">
        <w:t xml:space="preserve"> </w:t>
      </w:r>
    </w:p>
    <w:p w14:paraId="1F832CE0" w14:textId="77777777" w:rsidR="00547974" w:rsidRPr="00DB7709" w:rsidRDefault="00547974" w:rsidP="006522D6">
      <w:pPr>
        <w:pStyle w:val="a5"/>
        <w:spacing w:before="0" w:beforeAutospacing="0" w:after="0" w:afterAutospacing="0" w:line="360" w:lineRule="auto"/>
        <w:ind w:left="851"/>
        <w:jc w:val="both"/>
      </w:pPr>
    </w:p>
    <w:sectPr w:rsidR="00547974" w:rsidRPr="00DB7709" w:rsidSect="00DB7709">
      <w:pgSz w:w="11906" w:h="16838"/>
      <w:pgMar w:top="1134" w:right="851" w:bottom="1134"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9CC2D3E" w14:textId="77777777" w:rsidR="0097220B" w:rsidRDefault="0097220B" w:rsidP="006522D6">
      <w:pPr>
        <w:spacing w:after="0" w:line="240" w:lineRule="auto"/>
      </w:pPr>
      <w:r>
        <w:separator/>
      </w:r>
    </w:p>
  </w:endnote>
  <w:endnote w:type="continuationSeparator" w:id="0">
    <w:p w14:paraId="6AE40307" w14:textId="77777777" w:rsidR="0097220B" w:rsidRDefault="0097220B" w:rsidP="006522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647E8DB" w14:textId="77777777" w:rsidR="0097220B" w:rsidRDefault="0097220B" w:rsidP="006522D6">
      <w:pPr>
        <w:spacing w:after="0" w:line="240" w:lineRule="auto"/>
      </w:pPr>
      <w:r>
        <w:separator/>
      </w:r>
    </w:p>
  </w:footnote>
  <w:footnote w:type="continuationSeparator" w:id="0">
    <w:p w14:paraId="0DD11D44" w14:textId="77777777" w:rsidR="0097220B" w:rsidRDefault="0097220B" w:rsidP="006522D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A335C0"/>
    <w:multiLevelType w:val="hybridMultilevel"/>
    <w:tmpl w:val="9036D46E"/>
    <w:lvl w:ilvl="0" w:tplc="2000000F">
      <w:start w:val="1"/>
      <w:numFmt w:val="decimal"/>
      <w:lvlText w:val="%1."/>
      <w:lvlJc w:val="left"/>
      <w:pPr>
        <w:ind w:left="1440" w:hanging="360"/>
      </w:p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1" w15:restartNumberingAfterBreak="0">
    <w:nsid w:val="45510967"/>
    <w:multiLevelType w:val="hybridMultilevel"/>
    <w:tmpl w:val="9F087ABA"/>
    <w:lvl w:ilvl="0" w:tplc="6EC60956">
      <w:numFmt w:val="bullet"/>
      <w:lvlText w:val=""/>
      <w:lvlJc w:val="left"/>
      <w:pPr>
        <w:ind w:left="1104" w:hanging="384"/>
      </w:pPr>
      <w:rPr>
        <w:rFonts w:ascii="Times New Roman" w:eastAsiaTheme="minorHAnsi" w:hAnsi="Times New Roman" w:cs="Times New Roman"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2" w15:restartNumberingAfterBreak="0">
    <w:nsid w:val="5E7C7D16"/>
    <w:multiLevelType w:val="multilevel"/>
    <w:tmpl w:val="281E64C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38F6"/>
    <w:rsid w:val="00006F9E"/>
    <w:rsid w:val="00015899"/>
    <w:rsid w:val="001A5B15"/>
    <w:rsid w:val="001D0EF2"/>
    <w:rsid w:val="001E0D01"/>
    <w:rsid w:val="00231D96"/>
    <w:rsid w:val="002F38F6"/>
    <w:rsid w:val="004E2C00"/>
    <w:rsid w:val="00547974"/>
    <w:rsid w:val="006522D6"/>
    <w:rsid w:val="006615C7"/>
    <w:rsid w:val="0097220B"/>
    <w:rsid w:val="00AD0220"/>
    <w:rsid w:val="00B278F4"/>
    <w:rsid w:val="00C81EBB"/>
    <w:rsid w:val="00DB35B0"/>
    <w:rsid w:val="00DB7709"/>
    <w:rsid w:val="00E050E6"/>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C7930C"/>
  <w15:chartTrackingRefBased/>
  <w15:docId w15:val="{E49BA9FA-CA9F-4F90-997F-D06025228E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278F4"/>
    <w:pPr>
      <w:ind w:left="720"/>
      <w:contextualSpacing/>
    </w:pPr>
  </w:style>
  <w:style w:type="paragraph" w:customStyle="1" w:styleId="OCSukr">
    <w:name w:val="OCS_Ім’я_ukr"/>
    <w:basedOn w:val="a"/>
    <w:qFormat/>
    <w:rsid w:val="001D0EF2"/>
    <w:pPr>
      <w:spacing w:after="0" w:line="240" w:lineRule="auto"/>
      <w:jc w:val="right"/>
    </w:pPr>
    <w:rPr>
      <w:rFonts w:ascii="Times New Roman" w:eastAsia="Calibri" w:hAnsi="Times New Roman" w:cs="Times New Roman"/>
      <w:b/>
      <w:sz w:val="28"/>
      <w:szCs w:val="32"/>
    </w:rPr>
  </w:style>
  <w:style w:type="character" w:styleId="a4">
    <w:name w:val="Hyperlink"/>
    <w:basedOn w:val="a0"/>
    <w:uiPriority w:val="99"/>
    <w:unhideWhenUsed/>
    <w:rsid w:val="00015899"/>
    <w:rPr>
      <w:color w:val="0563C1" w:themeColor="hyperlink"/>
      <w:u w:val="single"/>
    </w:rPr>
  </w:style>
  <w:style w:type="paragraph" w:styleId="a5">
    <w:name w:val="Normal (Web)"/>
    <w:basedOn w:val="a"/>
    <w:uiPriority w:val="99"/>
    <w:unhideWhenUsed/>
    <w:rsid w:val="00DB35B0"/>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6">
    <w:name w:val="Strong"/>
    <w:basedOn w:val="a0"/>
    <w:uiPriority w:val="22"/>
    <w:qFormat/>
    <w:rsid w:val="00DB35B0"/>
    <w:rPr>
      <w:b/>
      <w:bCs/>
    </w:rPr>
  </w:style>
  <w:style w:type="paragraph" w:styleId="a7">
    <w:name w:val="header"/>
    <w:basedOn w:val="a"/>
    <w:link w:val="a8"/>
    <w:uiPriority w:val="99"/>
    <w:unhideWhenUsed/>
    <w:rsid w:val="006522D6"/>
    <w:pPr>
      <w:tabs>
        <w:tab w:val="center" w:pos="4513"/>
        <w:tab w:val="right" w:pos="9026"/>
      </w:tabs>
      <w:spacing w:after="0" w:line="240" w:lineRule="auto"/>
    </w:pPr>
  </w:style>
  <w:style w:type="character" w:customStyle="1" w:styleId="a8">
    <w:name w:val="Верхний колонтитул Знак"/>
    <w:basedOn w:val="a0"/>
    <w:link w:val="a7"/>
    <w:uiPriority w:val="99"/>
    <w:rsid w:val="006522D6"/>
  </w:style>
  <w:style w:type="paragraph" w:styleId="a9">
    <w:name w:val="footer"/>
    <w:basedOn w:val="a"/>
    <w:link w:val="aa"/>
    <w:uiPriority w:val="99"/>
    <w:unhideWhenUsed/>
    <w:rsid w:val="006522D6"/>
    <w:pPr>
      <w:tabs>
        <w:tab w:val="center" w:pos="4513"/>
        <w:tab w:val="right" w:pos="9026"/>
      </w:tabs>
      <w:spacing w:after="0" w:line="240" w:lineRule="auto"/>
    </w:pPr>
  </w:style>
  <w:style w:type="character" w:customStyle="1" w:styleId="aa">
    <w:name w:val="Нижний колонтитул Знак"/>
    <w:basedOn w:val="a0"/>
    <w:link w:val="a9"/>
    <w:uiPriority w:val="99"/>
    <w:rsid w:val="006522D6"/>
  </w:style>
  <w:style w:type="character" w:customStyle="1" w:styleId="UnresolvedMention">
    <w:name w:val="Unresolved Mention"/>
    <w:basedOn w:val="a0"/>
    <w:uiPriority w:val="99"/>
    <w:semiHidden/>
    <w:unhideWhenUsed/>
    <w:rsid w:val="006522D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0821204">
      <w:bodyDiv w:val="1"/>
      <w:marLeft w:val="0"/>
      <w:marRight w:val="0"/>
      <w:marTop w:val="0"/>
      <w:marBottom w:val="0"/>
      <w:divBdr>
        <w:top w:val="none" w:sz="0" w:space="0" w:color="auto"/>
        <w:left w:val="none" w:sz="0" w:space="0" w:color="auto"/>
        <w:bottom w:val="none" w:sz="0" w:space="0" w:color="auto"/>
        <w:right w:val="none" w:sz="0" w:space="0" w:color="auto"/>
      </w:divBdr>
      <w:divsChild>
        <w:div w:id="1122193999">
          <w:marLeft w:val="0"/>
          <w:marRight w:val="0"/>
          <w:marTop w:val="0"/>
          <w:marBottom w:val="0"/>
          <w:divBdr>
            <w:top w:val="none" w:sz="0" w:space="0" w:color="auto"/>
            <w:left w:val="none" w:sz="0" w:space="0" w:color="auto"/>
            <w:bottom w:val="none" w:sz="0" w:space="0" w:color="auto"/>
            <w:right w:val="none" w:sz="0" w:space="0" w:color="auto"/>
          </w:divBdr>
          <w:divsChild>
            <w:div w:id="1667320525">
              <w:marLeft w:val="0"/>
              <w:marRight w:val="0"/>
              <w:marTop w:val="0"/>
              <w:marBottom w:val="225"/>
              <w:divBdr>
                <w:top w:val="none" w:sz="0" w:space="0" w:color="auto"/>
                <w:left w:val="none" w:sz="0" w:space="0" w:color="auto"/>
                <w:bottom w:val="none" w:sz="0" w:space="0" w:color="auto"/>
                <w:right w:val="none" w:sz="0" w:space="0" w:color="auto"/>
              </w:divBdr>
              <w:divsChild>
                <w:div w:id="16010643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16927343">
      <w:bodyDiv w:val="1"/>
      <w:marLeft w:val="0"/>
      <w:marRight w:val="0"/>
      <w:marTop w:val="0"/>
      <w:marBottom w:val="0"/>
      <w:divBdr>
        <w:top w:val="none" w:sz="0" w:space="0" w:color="auto"/>
        <w:left w:val="none" w:sz="0" w:space="0" w:color="auto"/>
        <w:bottom w:val="none" w:sz="0" w:space="0" w:color="auto"/>
        <w:right w:val="none" w:sz="0" w:space="0" w:color="auto"/>
      </w:divBdr>
      <w:divsChild>
        <w:div w:id="449127094">
          <w:marLeft w:val="0"/>
          <w:marRight w:val="0"/>
          <w:marTop w:val="0"/>
          <w:marBottom w:val="0"/>
          <w:divBdr>
            <w:top w:val="none" w:sz="0" w:space="0" w:color="auto"/>
            <w:left w:val="none" w:sz="0" w:space="0" w:color="auto"/>
            <w:bottom w:val="none" w:sz="0" w:space="0" w:color="auto"/>
            <w:right w:val="none" w:sz="0" w:space="0" w:color="auto"/>
          </w:divBdr>
          <w:divsChild>
            <w:div w:id="1339313892">
              <w:marLeft w:val="0"/>
              <w:marRight w:val="0"/>
              <w:marTop w:val="0"/>
              <w:marBottom w:val="0"/>
              <w:divBdr>
                <w:top w:val="none" w:sz="0" w:space="0" w:color="auto"/>
                <w:left w:val="none" w:sz="0" w:space="0" w:color="auto"/>
                <w:bottom w:val="none" w:sz="0" w:space="0" w:color="auto"/>
                <w:right w:val="none" w:sz="0" w:space="0" w:color="auto"/>
              </w:divBdr>
              <w:divsChild>
                <w:div w:id="1897163285">
                  <w:marLeft w:val="0"/>
                  <w:marRight w:val="0"/>
                  <w:marTop w:val="0"/>
                  <w:marBottom w:val="0"/>
                  <w:divBdr>
                    <w:top w:val="none" w:sz="0" w:space="0" w:color="auto"/>
                    <w:left w:val="none" w:sz="0" w:space="0" w:color="auto"/>
                    <w:bottom w:val="none" w:sz="0" w:space="0" w:color="auto"/>
                    <w:right w:val="none" w:sz="0" w:space="0" w:color="auto"/>
                  </w:divBdr>
                  <w:divsChild>
                    <w:div w:id="799493151">
                      <w:marLeft w:val="0"/>
                      <w:marRight w:val="0"/>
                      <w:marTop w:val="0"/>
                      <w:marBottom w:val="0"/>
                      <w:divBdr>
                        <w:top w:val="none" w:sz="0" w:space="0" w:color="auto"/>
                        <w:left w:val="none" w:sz="0" w:space="0" w:color="auto"/>
                        <w:bottom w:val="none" w:sz="0" w:space="0" w:color="auto"/>
                        <w:right w:val="none" w:sz="0" w:space="0" w:color="auto"/>
                      </w:divBdr>
                      <w:divsChild>
                        <w:div w:id="1633825861">
                          <w:marLeft w:val="0"/>
                          <w:marRight w:val="0"/>
                          <w:marTop w:val="0"/>
                          <w:marBottom w:val="0"/>
                          <w:divBdr>
                            <w:top w:val="none" w:sz="0" w:space="0" w:color="auto"/>
                            <w:left w:val="none" w:sz="0" w:space="0" w:color="auto"/>
                            <w:bottom w:val="none" w:sz="0" w:space="0" w:color="auto"/>
                            <w:right w:val="none" w:sz="0" w:space="0" w:color="auto"/>
                          </w:divBdr>
                          <w:divsChild>
                            <w:div w:id="1879126035">
                              <w:marLeft w:val="0"/>
                              <w:marRight w:val="0"/>
                              <w:marTop w:val="0"/>
                              <w:marBottom w:val="0"/>
                              <w:divBdr>
                                <w:top w:val="none" w:sz="0" w:space="0" w:color="auto"/>
                                <w:left w:val="none" w:sz="0" w:space="0" w:color="auto"/>
                                <w:bottom w:val="none" w:sz="0" w:space="0" w:color="auto"/>
                                <w:right w:val="none" w:sz="0" w:space="0" w:color="auto"/>
                              </w:divBdr>
                              <w:divsChild>
                                <w:div w:id="1813211586">
                                  <w:marLeft w:val="0"/>
                                  <w:marRight w:val="0"/>
                                  <w:marTop w:val="0"/>
                                  <w:marBottom w:val="0"/>
                                  <w:divBdr>
                                    <w:top w:val="none" w:sz="0" w:space="0" w:color="auto"/>
                                    <w:left w:val="none" w:sz="0" w:space="0" w:color="auto"/>
                                    <w:bottom w:val="none" w:sz="0" w:space="0" w:color="auto"/>
                                    <w:right w:val="none" w:sz="0" w:space="0" w:color="auto"/>
                                  </w:divBdr>
                                  <w:divsChild>
                                    <w:div w:id="20717257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8913875">
                          <w:marLeft w:val="0"/>
                          <w:marRight w:val="0"/>
                          <w:marTop w:val="0"/>
                          <w:marBottom w:val="0"/>
                          <w:divBdr>
                            <w:top w:val="none" w:sz="0" w:space="0" w:color="auto"/>
                            <w:left w:val="none" w:sz="0" w:space="0" w:color="auto"/>
                            <w:bottom w:val="none" w:sz="0" w:space="0" w:color="auto"/>
                            <w:right w:val="none" w:sz="0" w:space="0" w:color="auto"/>
                          </w:divBdr>
                          <w:divsChild>
                            <w:div w:id="1698197593">
                              <w:marLeft w:val="0"/>
                              <w:marRight w:val="0"/>
                              <w:marTop w:val="0"/>
                              <w:marBottom w:val="0"/>
                              <w:divBdr>
                                <w:top w:val="none" w:sz="0" w:space="0" w:color="auto"/>
                                <w:left w:val="none" w:sz="0" w:space="0" w:color="auto"/>
                                <w:bottom w:val="none" w:sz="0" w:space="0" w:color="auto"/>
                                <w:right w:val="none" w:sz="0" w:space="0" w:color="auto"/>
                              </w:divBdr>
                              <w:divsChild>
                                <w:div w:id="1644505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56853057">
      <w:bodyDiv w:val="1"/>
      <w:marLeft w:val="0"/>
      <w:marRight w:val="0"/>
      <w:marTop w:val="0"/>
      <w:marBottom w:val="0"/>
      <w:divBdr>
        <w:top w:val="none" w:sz="0" w:space="0" w:color="auto"/>
        <w:left w:val="none" w:sz="0" w:space="0" w:color="auto"/>
        <w:bottom w:val="none" w:sz="0" w:space="0" w:color="auto"/>
        <w:right w:val="none" w:sz="0" w:space="0" w:color="auto"/>
      </w:divBdr>
    </w:div>
    <w:div w:id="1223364880">
      <w:bodyDiv w:val="1"/>
      <w:marLeft w:val="0"/>
      <w:marRight w:val="0"/>
      <w:marTop w:val="0"/>
      <w:marBottom w:val="0"/>
      <w:divBdr>
        <w:top w:val="none" w:sz="0" w:space="0" w:color="auto"/>
        <w:left w:val="none" w:sz="0" w:space="0" w:color="auto"/>
        <w:bottom w:val="none" w:sz="0" w:space="0" w:color="auto"/>
        <w:right w:val="none" w:sz="0" w:space="0" w:color="auto"/>
      </w:divBdr>
    </w:div>
    <w:div w:id="1463769987">
      <w:bodyDiv w:val="1"/>
      <w:marLeft w:val="0"/>
      <w:marRight w:val="0"/>
      <w:marTop w:val="0"/>
      <w:marBottom w:val="0"/>
      <w:divBdr>
        <w:top w:val="none" w:sz="0" w:space="0" w:color="auto"/>
        <w:left w:val="none" w:sz="0" w:space="0" w:color="auto"/>
        <w:bottom w:val="none" w:sz="0" w:space="0" w:color="auto"/>
        <w:right w:val="none" w:sz="0" w:space="0" w:color="auto"/>
      </w:divBdr>
    </w:div>
    <w:div w:id="18883704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lib.iitta.gov.ua/id/eprint/738370/1/%D1%82%D0%B5%D0%B7%D0%B8%20%D0%BD%D0%B0%2026.10.23%D1%80%20.pdf" TargetMode="External"/><Relationship Id="rId13" Type="http://schemas.openxmlformats.org/officeDocument/2006/relationships/hyperlink" Target="http://www.mer-journal.sumy.ua/index.php/journal/article/view/603" TargetMode="External"/><Relationship Id="rId3" Type="http://schemas.openxmlformats.org/officeDocument/2006/relationships/settings" Target="settings.xml"/><Relationship Id="rId7" Type="http://schemas.openxmlformats.org/officeDocument/2006/relationships/hyperlink" Target="https://pdfs.semanticscholar.org/54f1/6e3b44ea0205cad8b4d3a5cffa31b4a491ac.pdf" TargetMode="External"/><Relationship Id="rId12" Type="http://schemas.openxmlformats.org/officeDocument/2006/relationships/hyperlink" Target="https://www.google.com/search?q=https://www.voladm.gov.ua/new/vsesvitniy-den-bezpeki-ta-zdorovya-na-roboti-2025-yak-shi-ta-cifrovi-tehnologiyi-zminyuyut-pidhodi-to-ohoroni-praci/"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google.com/search?q=https://www.researchgate.net/publication/385348983_INNOVACIJNI_PIDHODI_DO_ZABEZPECENNA_BEPEKI_PRACI_V_UMOVAH_CIFROVOI_TRANSFORMACII"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s://www.researchgate.net/publication/374949263_Machine_learning_in_Occupational_Safety_and_Health_-a_systematic_review_Machine_learning_in_Occupational_Safety_and_Health_-a_systematic_review_Article_History" TargetMode="External"/><Relationship Id="rId4" Type="http://schemas.openxmlformats.org/officeDocument/2006/relationships/webSettings" Target="webSettings.xml"/><Relationship Id="rId9" Type="http://schemas.openxmlformats.org/officeDocument/2006/relationships/hyperlink" Target="https://www.mdpi.com/2076-3417/13/7/4598"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3</Pages>
  <Words>4070</Words>
  <Characters>2321</Characters>
  <Application>Microsoft Office Word</Application>
  <DocSecurity>0</DocSecurity>
  <Lines>19</Lines>
  <Paragraphs>12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6379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НР</cp:lastModifiedBy>
  <cp:revision>3</cp:revision>
  <dcterms:created xsi:type="dcterms:W3CDTF">2025-04-29T16:14:00Z</dcterms:created>
  <dcterms:modified xsi:type="dcterms:W3CDTF">2025-04-29T17:06:00Z</dcterms:modified>
</cp:coreProperties>
</file>