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12F5AD7" w14:textId="540B0821" w:rsidR="001D0EF2" w:rsidRDefault="00DB7709" w:rsidP="00AD0220">
      <w:pPr>
        <w:spacing w:after="0" w:line="360" w:lineRule="auto"/>
        <w:rPr>
          <w:rFonts w:ascii="Times New Roman" w:hAnsi="Times New Roman" w:cs="Times New Roman"/>
          <w:bCs/>
          <w:sz w:val="24"/>
          <w:szCs w:val="24"/>
        </w:rPr>
      </w:pPr>
      <w:bookmarkStart w:id="0" w:name="_GoBack"/>
      <w:bookmarkEnd w:id="0"/>
      <w:r w:rsidRPr="006066A2">
        <w:rPr>
          <w:rFonts w:ascii="Times New Roman" w:hAnsi="Times New Roman" w:cs="Times New Roman"/>
          <w:bCs/>
          <w:sz w:val="24"/>
          <w:szCs w:val="24"/>
        </w:rPr>
        <w:t>УДК</w:t>
      </w:r>
      <w:r w:rsidR="00E050E6" w:rsidRPr="006066A2">
        <w:rPr>
          <w:rFonts w:ascii="Times New Roman" w:hAnsi="Times New Roman" w:cs="Times New Roman"/>
          <w:bCs/>
          <w:sz w:val="24"/>
          <w:szCs w:val="24"/>
        </w:rPr>
        <w:t xml:space="preserve"> 331.45:</w:t>
      </w:r>
      <w:r w:rsidR="006066A2">
        <w:rPr>
          <w:rFonts w:ascii="Times New Roman" w:hAnsi="Times New Roman" w:cs="Times New Roman"/>
          <w:bCs/>
          <w:sz w:val="24"/>
          <w:szCs w:val="24"/>
        </w:rPr>
        <w:t>005.932:613,6</w:t>
      </w:r>
    </w:p>
    <w:p w14:paraId="1B978D61" w14:textId="77777777" w:rsidR="00593DCA" w:rsidRDefault="00593DCA" w:rsidP="00006F9E">
      <w:pPr>
        <w:pStyle w:val="OCSukr"/>
        <w:spacing w:line="360" w:lineRule="auto"/>
        <w:jc w:val="center"/>
        <w:rPr>
          <w:bCs/>
          <w:sz w:val="24"/>
          <w:szCs w:val="24"/>
        </w:rPr>
      </w:pPr>
      <w:r w:rsidRPr="00593DCA">
        <w:rPr>
          <w:bCs/>
          <w:sz w:val="24"/>
          <w:szCs w:val="24"/>
        </w:rPr>
        <w:t>ЕРГОНОМІЧНІ АСПЕКТИ ОРГАНІЗАЦІЇ РОБОЧИХ МІСЦЬ ЯК ФАКТОР ЗАБЕЗПЕЧЕННЯ ОХОРОНИ ПРАЦІ ТА ЗБЕРЕЖЕННЯ ЗДОРОВ'Я ПРАЦІВНИКІВ</w:t>
      </w:r>
    </w:p>
    <w:p w14:paraId="0BB9F8DD" w14:textId="02E4B8F0" w:rsidR="00006F9E" w:rsidRPr="00DB7709" w:rsidRDefault="00593DCA" w:rsidP="00006F9E">
      <w:pPr>
        <w:pStyle w:val="OCSukr"/>
        <w:spacing w:line="360" w:lineRule="auto"/>
        <w:jc w:val="center"/>
        <w:rPr>
          <w:sz w:val="24"/>
          <w:szCs w:val="24"/>
          <w:lang w:val="ru-RU"/>
        </w:rPr>
      </w:pPr>
      <w:r>
        <w:rPr>
          <w:i/>
          <w:sz w:val="24"/>
          <w:szCs w:val="24"/>
          <w:lang w:val="ru-RU"/>
        </w:rPr>
        <w:t>Казюра А.В.</w:t>
      </w:r>
    </w:p>
    <w:p w14:paraId="44754048" w14:textId="0787A617" w:rsidR="00DB7709" w:rsidRPr="00006F9E" w:rsidRDefault="00DB7709" w:rsidP="00AD0220">
      <w:pPr>
        <w:pStyle w:val="OCSukr"/>
        <w:spacing w:line="360" w:lineRule="auto"/>
        <w:jc w:val="center"/>
        <w:rPr>
          <w:b w:val="0"/>
          <w:i/>
          <w:sz w:val="24"/>
          <w:szCs w:val="24"/>
        </w:rPr>
      </w:pPr>
      <w:r w:rsidRPr="00DB7709">
        <w:rPr>
          <w:i/>
          <w:sz w:val="24"/>
          <w:szCs w:val="24"/>
          <w:lang w:val="ru-RU"/>
        </w:rPr>
        <w:t>Віштак І. В.</w:t>
      </w:r>
      <w:r>
        <w:rPr>
          <w:i/>
          <w:sz w:val="24"/>
          <w:szCs w:val="24"/>
          <w:lang w:val="ru-RU"/>
        </w:rPr>
        <w:t xml:space="preserve">, </w:t>
      </w:r>
      <w:r w:rsidRPr="00006F9E">
        <w:rPr>
          <w:b w:val="0"/>
          <w:i/>
          <w:sz w:val="24"/>
          <w:szCs w:val="24"/>
          <w:lang w:val="ru-RU"/>
        </w:rPr>
        <w:t xml:space="preserve">к .т.н., доцент, </w:t>
      </w:r>
      <w:r w:rsidR="00AD0220" w:rsidRPr="00006F9E">
        <w:rPr>
          <w:b w:val="0"/>
          <w:i/>
          <w:sz w:val="24"/>
          <w:szCs w:val="24"/>
        </w:rPr>
        <w:t>доцент кафедри безпеки життєдіяльності та педагогіки безпеки</w:t>
      </w:r>
    </w:p>
    <w:p w14:paraId="5862DFCD" w14:textId="1E23ADFC" w:rsidR="001E0D01" w:rsidRPr="006066A2" w:rsidRDefault="00006F9E" w:rsidP="00AD0220">
      <w:pPr>
        <w:tabs>
          <w:tab w:val="left" w:pos="1068"/>
          <w:tab w:val="center" w:pos="4819"/>
        </w:tabs>
        <w:spacing w:after="0" w:line="360" w:lineRule="auto"/>
        <w:jc w:val="center"/>
        <w:rPr>
          <w:rFonts w:ascii="Times New Roman" w:hAnsi="Times New Roman" w:cs="Times New Roman"/>
          <w:b/>
          <w:sz w:val="24"/>
          <w:szCs w:val="24"/>
        </w:rPr>
      </w:pPr>
      <w:r w:rsidRPr="006066A2">
        <w:rPr>
          <w:rFonts w:ascii="Times New Roman" w:hAnsi="Times New Roman" w:cs="Times New Roman"/>
          <w:b/>
          <w:sz w:val="24"/>
          <w:szCs w:val="24"/>
        </w:rPr>
        <w:t>Вінницький національний технічний університет</w:t>
      </w:r>
    </w:p>
    <w:p w14:paraId="59D650EC" w14:textId="77777777" w:rsidR="00006F9E" w:rsidRPr="00006F9E" w:rsidRDefault="00006F9E" w:rsidP="00AD0220">
      <w:pPr>
        <w:tabs>
          <w:tab w:val="left" w:pos="1068"/>
          <w:tab w:val="center" w:pos="4819"/>
        </w:tabs>
        <w:spacing w:after="0" w:line="360" w:lineRule="auto"/>
        <w:jc w:val="center"/>
        <w:rPr>
          <w:rFonts w:ascii="Times New Roman" w:hAnsi="Times New Roman" w:cs="Times New Roman"/>
          <w:bCs/>
          <w:sz w:val="24"/>
          <w:szCs w:val="24"/>
        </w:rPr>
      </w:pPr>
    </w:p>
    <w:p w14:paraId="3FB6D5E7" w14:textId="0BAC8363" w:rsidR="006522D6" w:rsidRPr="006522D6" w:rsidRDefault="00593DCA" w:rsidP="00593DCA">
      <w:pPr>
        <w:spacing w:after="0" w:line="360" w:lineRule="auto"/>
        <w:ind w:firstLine="851"/>
        <w:contextualSpacing/>
        <w:jc w:val="both"/>
        <w:rPr>
          <w:rFonts w:ascii="Times New Roman" w:hAnsi="Times New Roman" w:cs="Times New Roman"/>
          <w:sz w:val="24"/>
          <w:szCs w:val="24"/>
        </w:rPr>
      </w:pPr>
      <w:r w:rsidRPr="00593DCA">
        <w:rPr>
          <w:rFonts w:ascii="Times New Roman" w:hAnsi="Times New Roman" w:cs="Times New Roman"/>
          <w:sz w:val="24"/>
          <w:szCs w:val="24"/>
        </w:rPr>
        <w:t>В умовах сучасного виробництва та зростаючої інтенсивності праці, питання створення безпечних та комфортних умов для працівників набуває особливої актуальності. Ергономіка – наука про взаємодію людини та її робочого середовища – відіграє ключову роль у забезпеченні охорони праці та збереженні здоров'я працівників. Невідповідність робочих місць фізіологічним та психологічним можливостям людини може призводити до втоми, дискомфорту, зниження працездатності та, як наслідок, до зростання ризику виникнення професійних захворювань та нещасних випадків. Метою даної роботи є аналіз ергономічних аспектів організації робочих місць, їхнього впливу на здоров'я працівників та розробка рекомендацій щодо оптимізації робочого середовища</w:t>
      </w:r>
      <w:r>
        <w:rPr>
          <w:rFonts w:ascii="Times New Roman" w:hAnsi="Times New Roman" w:cs="Times New Roman"/>
          <w:sz w:val="24"/>
          <w:szCs w:val="24"/>
        </w:rPr>
        <w:t xml:space="preserve"> </w:t>
      </w:r>
      <w:r w:rsidR="006522D6" w:rsidRPr="006522D6">
        <w:rPr>
          <w:rFonts w:ascii="Times New Roman" w:hAnsi="Times New Roman" w:cs="Times New Roman"/>
          <w:sz w:val="24"/>
          <w:szCs w:val="24"/>
        </w:rPr>
        <w:t>[1</w:t>
      </w:r>
      <w:r w:rsidR="006D0C52">
        <w:rPr>
          <w:rFonts w:ascii="Times New Roman" w:hAnsi="Times New Roman" w:cs="Times New Roman"/>
          <w:sz w:val="24"/>
          <w:szCs w:val="24"/>
        </w:rPr>
        <w:t>-4</w:t>
      </w:r>
      <w:r w:rsidR="006522D6" w:rsidRPr="006522D6">
        <w:rPr>
          <w:rFonts w:ascii="Times New Roman" w:hAnsi="Times New Roman" w:cs="Times New Roman"/>
          <w:sz w:val="24"/>
          <w:szCs w:val="24"/>
        </w:rPr>
        <w:t>].</w:t>
      </w:r>
    </w:p>
    <w:p w14:paraId="0F94FDA5" w14:textId="77777777" w:rsidR="006D0C52" w:rsidRPr="006D0C52" w:rsidRDefault="006D0C52" w:rsidP="006D0C52">
      <w:pPr>
        <w:spacing w:after="0" w:line="360" w:lineRule="auto"/>
        <w:ind w:firstLine="851"/>
        <w:contextualSpacing/>
        <w:jc w:val="both"/>
        <w:rPr>
          <w:rFonts w:ascii="Times New Roman" w:hAnsi="Times New Roman" w:cs="Times New Roman"/>
          <w:sz w:val="24"/>
          <w:szCs w:val="24"/>
        </w:rPr>
      </w:pPr>
      <w:r w:rsidRPr="006D0C52">
        <w:rPr>
          <w:rFonts w:ascii="Times New Roman" w:hAnsi="Times New Roman" w:cs="Times New Roman"/>
          <w:sz w:val="24"/>
          <w:szCs w:val="24"/>
        </w:rPr>
        <w:t>Ергономіка робочого місця спрямована на проєктування робочого простору, інструментів та обладнання таким чином, щоб вони відповідали антропометричним, фізіологічним та психологічним особливостям людини. Недотримання ергономічних вимог, таких як неправильна висота столу та стільця, незручне розташування монітора, клавіатури та миші, монотонні та вимушені пози, надмірне фізичне навантаження або повторювані рухи, є основними факторами ризику для здоров'я працівників. Це може призводити до розвитку м'язово-скелетних розладів (таких як біль у спині, шиї, зап'ястях), проблем із зором (напруження очей, головний біль), а також до загальної втоми та психоемоційного напруження. Професійні захворювання, пов'язані з неергономічними умовами праці, є значним тягарем як для самих працівників, так і для роботодавців (через лікарняні, зниження продуктивності, компенсації).</w:t>
      </w:r>
    </w:p>
    <w:p w14:paraId="61D34CD3" w14:textId="77777777" w:rsidR="006D0C52" w:rsidRPr="006D0C52" w:rsidRDefault="006D0C52" w:rsidP="006D0C52">
      <w:pPr>
        <w:spacing w:after="0" w:line="360" w:lineRule="auto"/>
        <w:ind w:firstLine="851"/>
        <w:contextualSpacing/>
        <w:jc w:val="both"/>
        <w:rPr>
          <w:rFonts w:ascii="Times New Roman" w:hAnsi="Times New Roman" w:cs="Times New Roman"/>
          <w:sz w:val="24"/>
          <w:szCs w:val="24"/>
        </w:rPr>
      </w:pPr>
      <w:r w:rsidRPr="006D0C52">
        <w:rPr>
          <w:rFonts w:ascii="Times New Roman" w:hAnsi="Times New Roman" w:cs="Times New Roman"/>
          <w:sz w:val="24"/>
          <w:szCs w:val="24"/>
        </w:rPr>
        <w:t>Для забезпечення ефективної охорони праці та збереження здоров'я працівників необхідно впроваджувати ергономічні принципи на етапі проєктування та організації робочих місць. Це включає:</w:t>
      </w:r>
    </w:p>
    <w:p w14:paraId="0237291A" w14:textId="6759E3F8" w:rsidR="006D0C52" w:rsidRPr="006D0C52" w:rsidRDefault="006D0C52" w:rsidP="006D0C52">
      <w:pPr>
        <w:spacing w:after="0" w:line="360" w:lineRule="auto"/>
        <w:ind w:firstLine="851"/>
        <w:contextualSpacing/>
        <w:jc w:val="both"/>
        <w:rPr>
          <w:rFonts w:ascii="Times New Roman" w:hAnsi="Times New Roman" w:cs="Times New Roman"/>
          <w:sz w:val="24"/>
          <w:szCs w:val="24"/>
        </w:rPr>
      </w:pPr>
      <w:r w:rsidRPr="006D0C52">
        <w:rPr>
          <w:rFonts w:ascii="Times New Roman" w:hAnsi="Times New Roman" w:cs="Times New Roman"/>
          <w:sz w:val="24"/>
          <w:szCs w:val="24"/>
        </w:rPr>
        <w:t>1.</w:t>
      </w:r>
      <w:r>
        <w:rPr>
          <w:rFonts w:ascii="Times New Roman" w:hAnsi="Times New Roman" w:cs="Times New Roman"/>
          <w:sz w:val="24"/>
          <w:szCs w:val="24"/>
        </w:rPr>
        <w:t xml:space="preserve"> </w:t>
      </w:r>
      <w:r w:rsidRPr="006D0C52">
        <w:rPr>
          <w:rFonts w:ascii="Times New Roman" w:hAnsi="Times New Roman" w:cs="Times New Roman"/>
          <w:sz w:val="24"/>
          <w:szCs w:val="24"/>
        </w:rPr>
        <w:t>Оптимальне планування робочої зони: Забезпечення достатнього простору для виконання робочих операцій, зручне розташування обладнання та матеріалів у межах досяжності.</w:t>
      </w:r>
    </w:p>
    <w:p w14:paraId="193073E2" w14:textId="4572FCD2" w:rsidR="006D0C52" w:rsidRPr="006D0C52" w:rsidRDefault="006D0C52" w:rsidP="006D0C52">
      <w:pPr>
        <w:spacing w:after="0" w:line="360" w:lineRule="auto"/>
        <w:ind w:firstLine="851"/>
        <w:contextualSpacing/>
        <w:jc w:val="both"/>
        <w:rPr>
          <w:rFonts w:ascii="Times New Roman" w:hAnsi="Times New Roman" w:cs="Times New Roman"/>
          <w:sz w:val="24"/>
          <w:szCs w:val="24"/>
        </w:rPr>
      </w:pPr>
      <w:r w:rsidRPr="006D0C52">
        <w:rPr>
          <w:rFonts w:ascii="Times New Roman" w:hAnsi="Times New Roman" w:cs="Times New Roman"/>
          <w:sz w:val="24"/>
          <w:szCs w:val="24"/>
        </w:rPr>
        <w:lastRenderedPageBreak/>
        <w:t>2.</w:t>
      </w:r>
      <w:r>
        <w:rPr>
          <w:rFonts w:ascii="Times New Roman" w:hAnsi="Times New Roman" w:cs="Times New Roman"/>
          <w:sz w:val="24"/>
          <w:szCs w:val="24"/>
        </w:rPr>
        <w:t xml:space="preserve"> </w:t>
      </w:r>
      <w:r w:rsidRPr="006D0C52">
        <w:rPr>
          <w:rFonts w:ascii="Times New Roman" w:hAnsi="Times New Roman" w:cs="Times New Roman"/>
          <w:sz w:val="24"/>
          <w:szCs w:val="24"/>
        </w:rPr>
        <w:t>Вибір та налаштування меблів: Використання ергономічних крісел з регульованою висотою сидіння та спинки, що забезпечують належну підтримку попереку, а також столів з можливістю регулювання висоти.</w:t>
      </w:r>
    </w:p>
    <w:p w14:paraId="72DA69BC" w14:textId="7FEAA53E" w:rsidR="006D0C52" w:rsidRPr="006D0C52" w:rsidRDefault="006D0C52" w:rsidP="006D0C52">
      <w:pPr>
        <w:spacing w:after="0" w:line="360" w:lineRule="auto"/>
        <w:ind w:firstLine="851"/>
        <w:contextualSpacing/>
        <w:jc w:val="both"/>
        <w:rPr>
          <w:rFonts w:ascii="Times New Roman" w:hAnsi="Times New Roman" w:cs="Times New Roman"/>
          <w:sz w:val="24"/>
          <w:szCs w:val="24"/>
        </w:rPr>
      </w:pPr>
      <w:r w:rsidRPr="006D0C52">
        <w:rPr>
          <w:rFonts w:ascii="Times New Roman" w:hAnsi="Times New Roman" w:cs="Times New Roman"/>
          <w:sz w:val="24"/>
          <w:szCs w:val="24"/>
        </w:rPr>
        <w:t>3.</w:t>
      </w:r>
      <w:r>
        <w:rPr>
          <w:rFonts w:ascii="Times New Roman" w:hAnsi="Times New Roman" w:cs="Times New Roman"/>
          <w:sz w:val="24"/>
          <w:szCs w:val="24"/>
        </w:rPr>
        <w:t xml:space="preserve"> </w:t>
      </w:r>
      <w:r w:rsidRPr="006D0C52">
        <w:rPr>
          <w:rFonts w:ascii="Times New Roman" w:hAnsi="Times New Roman" w:cs="Times New Roman"/>
          <w:sz w:val="24"/>
          <w:szCs w:val="24"/>
        </w:rPr>
        <w:t>Організація робочого місця з комп'ютером: Правильне розташування монітора (верхній край на рівні очей, на відстані 50-70 см), клавіатури та миші для забезпечення нейтрального положення зап'ясть та рук.</w:t>
      </w:r>
    </w:p>
    <w:p w14:paraId="401750D3" w14:textId="67D22B6D" w:rsidR="006D0C52" w:rsidRPr="006D0C52" w:rsidRDefault="006D0C52" w:rsidP="006D0C52">
      <w:pPr>
        <w:spacing w:after="0" w:line="360" w:lineRule="auto"/>
        <w:ind w:firstLine="851"/>
        <w:contextualSpacing/>
        <w:jc w:val="both"/>
        <w:rPr>
          <w:rFonts w:ascii="Times New Roman" w:hAnsi="Times New Roman" w:cs="Times New Roman"/>
          <w:sz w:val="24"/>
          <w:szCs w:val="24"/>
        </w:rPr>
      </w:pPr>
      <w:r w:rsidRPr="006D0C52">
        <w:rPr>
          <w:rFonts w:ascii="Times New Roman" w:hAnsi="Times New Roman" w:cs="Times New Roman"/>
          <w:sz w:val="24"/>
          <w:szCs w:val="24"/>
        </w:rPr>
        <w:t>4.</w:t>
      </w:r>
      <w:r>
        <w:rPr>
          <w:rFonts w:ascii="Times New Roman" w:hAnsi="Times New Roman" w:cs="Times New Roman"/>
          <w:sz w:val="24"/>
          <w:szCs w:val="24"/>
        </w:rPr>
        <w:t xml:space="preserve"> </w:t>
      </w:r>
      <w:r w:rsidRPr="006D0C52">
        <w:rPr>
          <w:rFonts w:ascii="Times New Roman" w:hAnsi="Times New Roman" w:cs="Times New Roman"/>
          <w:sz w:val="24"/>
          <w:szCs w:val="24"/>
        </w:rPr>
        <w:t>Забезпечення належного освітлення: Достатній рівень освітленості робочої зони, відсутність відблисків на екранах, використання природного та штучного освітлення відповідно до норм.</w:t>
      </w:r>
    </w:p>
    <w:p w14:paraId="59848E7C" w14:textId="04D8D57C" w:rsidR="006D0C52" w:rsidRPr="006D0C52" w:rsidRDefault="006D0C52" w:rsidP="006D0C52">
      <w:pPr>
        <w:spacing w:after="0" w:line="360" w:lineRule="auto"/>
        <w:ind w:firstLine="851"/>
        <w:contextualSpacing/>
        <w:jc w:val="both"/>
        <w:rPr>
          <w:rFonts w:ascii="Times New Roman" w:hAnsi="Times New Roman" w:cs="Times New Roman"/>
          <w:sz w:val="24"/>
          <w:szCs w:val="24"/>
        </w:rPr>
      </w:pPr>
      <w:r w:rsidRPr="006D0C52">
        <w:rPr>
          <w:rFonts w:ascii="Times New Roman" w:hAnsi="Times New Roman" w:cs="Times New Roman"/>
          <w:sz w:val="24"/>
          <w:szCs w:val="24"/>
        </w:rPr>
        <w:t>5.</w:t>
      </w:r>
      <w:r>
        <w:rPr>
          <w:rFonts w:ascii="Times New Roman" w:hAnsi="Times New Roman" w:cs="Times New Roman"/>
          <w:sz w:val="24"/>
          <w:szCs w:val="24"/>
        </w:rPr>
        <w:t xml:space="preserve"> </w:t>
      </w:r>
      <w:r w:rsidRPr="006D0C52">
        <w:rPr>
          <w:rFonts w:ascii="Times New Roman" w:hAnsi="Times New Roman" w:cs="Times New Roman"/>
          <w:sz w:val="24"/>
          <w:szCs w:val="24"/>
        </w:rPr>
        <w:t>Підтримка оптимального мікроклімату: Контроль температури, вологості та швидкості руху повітря на робочому місці.</w:t>
      </w:r>
    </w:p>
    <w:p w14:paraId="4D5B1119" w14:textId="0D82A435" w:rsidR="006D0C52" w:rsidRPr="006D0C52" w:rsidRDefault="006D0C52" w:rsidP="006D0C52">
      <w:pPr>
        <w:spacing w:after="0" w:line="360" w:lineRule="auto"/>
        <w:ind w:firstLine="851"/>
        <w:contextualSpacing/>
        <w:jc w:val="both"/>
        <w:rPr>
          <w:rFonts w:ascii="Times New Roman" w:hAnsi="Times New Roman" w:cs="Times New Roman"/>
          <w:sz w:val="24"/>
          <w:szCs w:val="24"/>
        </w:rPr>
      </w:pPr>
      <w:r w:rsidRPr="006D0C52">
        <w:rPr>
          <w:rFonts w:ascii="Times New Roman" w:hAnsi="Times New Roman" w:cs="Times New Roman"/>
          <w:sz w:val="24"/>
          <w:szCs w:val="24"/>
        </w:rPr>
        <w:t>6.</w:t>
      </w:r>
      <w:r>
        <w:rPr>
          <w:rFonts w:ascii="Times New Roman" w:hAnsi="Times New Roman" w:cs="Times New Roman"/>
          <w:sz w:val="24"/>
          <w:szCs w:val="24"/>
        </w:rPr>
        <w:t xml:space="preserve"> </w:t>
      </w:r>
      <w:r w:rsidRPr="006D0C52">
        <w:rPr>
          <w:rFonts w:ascii="Times New Roman" w:hAnsi="Times New Roman" w:cs="Times New Roman"/>
          <w:sz w:val="24"/>
          <w:szCs w:val="24"/>
        </w:rPr>
        <w:t>Використання ергономічних інструментів та обладнання: Вибір інструментів, що зменшують навантаження на м'язи та суглоби, а також механізація або автоматизація важких та монотонних операцій.</w:t>
      </w:r>
    </w:p>
    <w:p w14:paraId="39ABD50F" w14:textId="67E23488" w:rsidR="006D0C52" w:rsidRPr="006D0C52" w:rsidRDefault="006D0C52" w:rsidP="006D0C52">
      <w:pPr>
        <w:spacing w:after="0" w:line="360" w:lineRule="auto"/>
        <w:ind w:firstLine="851"/>
        <w:contextualSpacing/>
        <w:jc w:val="both"/>
        <w:rPr>
          <w:rFonts w:ascii="Times New Roman" w:hAnsi="Times New Roman" w:cs="Times New Roman"/>
          <w:sz w:val="24"/>
          <w:szCs w:val="24"/>
        </w:rPr>
      </w:pPr>
      <w:r w:rsidRPr="006D0C52">
        <w:rPr>
          <w:rFonts w:ascii="Times New Roman" w:hAnsi="Times New Roman" w:cs="Times New Roman"/>
          <w:sz w:val="24"/>
          <w:szCs w:val="24"/>
        </w:rPr>
        <w:t>7.</w:t>
      </w:r>
      <w:r>
        <w:rPr>
          <w:rFonts w:ascii="Times New Roman" w:hAnsi="Times New Roman" w:cs="Times New Roman"/>
          <w:sz w:val="24"/>
          <w:szCs w:val="24"/>
        </w:rPr>
        <w:t xml:space="preserve"> </w:t>
      </w:r>
      <w:r w:rsidRPr="006D0C52">
        <w:rPr>
          <w:rFonts w:ascii="Times New Roman" w:hAnsi="Times New Roman" w:cs="Times New Roman"/>
          <w:sz w:val="24"/>
          <w:szCs w:val="24"/>
        </w:rPr>
        <w:t>Організація робочого процесу: Планування регулярних перерв, зміна видів діяльності, виконання фізичних вправ для зниження втоми та напруження.</w:t>
      </w:r>
    </w:p>
    <w:p w14:paraId="1966E4A2" w14:textId="6C0636D8" w:rsidR="006522D6" w:rsidRDefault="006D0C52" w:rsidP="006D0C52">
      <w:pPr>
        <w:spacing w:after="0" w:line="360" w:lineRule="auto"/>
        <w:ind w:firstLine="851"/>
        <w:contextualSpacing/>
        <w:jc w:val="both"/>
        <w:rPr>
          <w:rFonts w:ascii="Times New Roman" w:hAnsi="Times New Roman" w:cs="Times New Roman"/>
          <w:b/>
          <w:bCs/>
          <w:sz w:val="24"/>
          <w:szCs w:val="24"/>
        </w:rPr>
      </w:pPr>
      <w:r w:rsidRPr="006D0C52">
        <w:rPr>
          <w:rFonts w:ascii="Times New Roman" w:hAnsi="Times New Roman" w:cs="Times New Roman"/>
          <w:sz w:val="24"/>
          <w:szCs w:val="24"/>
        </w:rPr>
        <w:t>8.</w:t>
      </w:r>
      <w:r>
        <w:rPr>
          <w:rFonts w:ascii="Times New Roman" w:hAnsi="Times New Roman" w:cs="Times New Roman"/>
          <w:sz w:val="24"/>
          <w:szCs w:val="24"/>
        </w:rPr>
        <w:t xml:space="preserve"> </w:t>
      </w:r>
      <w:r w:rsidRPr="006D0C52">
        <w:rPr>
          <w:rFonts w:ascii="Times New Roman" w:hAnsi="Times New Roman" w:cs="Times New Roman"/>
          <w:sz w:val="24"/>
          <w:szCs w:val="24"/>
        </w:rPr>
        <w:t>Навчання працівників: Проведення інструктажів та тренінгів з ергономіки, формування навичок правильної організації свого робочого місця та безпечних прийомів роботи</w:t>
      </w:r>
      <w:r>
        <w:rPr>
          <w:rFonts w:ascii="Times New Roman" w:hAnsi="Times New Roman" w:cs="Times New Roman"/>
          <w:sz w:val="24"/>
          <w:szCs w:val="24"/>
        </w:rPr>
        <w:t xml:space="preserve"> </w:t>
      </w:r>
      <w:r w:rsidRPr="006522D6">
        <w:rPr>
          <w:rFonts w:ascii="Times New Roman" w:hAnsi="Times New Roman" w:cs="Times New Roman"/>
          <w:sz w:val="24"/>
          <w:szCs w:val="24"/>
        </w:rPr>
        <w:t>[</w:t>
      </w:r>
      <w:r>
        <w:rPr>
          <w:rFonts w:ascii="Times New Roman" w:hAnsi="Times New Roman" w:cs="Times New Roman"/>
          <w:sz w:val="24"/>
          <w:szCs w:val="24"/>
        </w:rPr>
        <w:t>5-7</w:t>
      </w:r>
      <w:r w:rsidRPr="006522D6">
        <w:rPr>
          <w:rFonts w:ascii="Times New Roman" w:hAnsi="Times New Roman" w:cs="Times New Roman"/>
          <w:sz w:val="24"/>
          <w:szCs w:val="24"/>
        </w:rPr>
        <w:t>].</w:t>
      </w:r>
    </w:p>
    <w:p w14:paraId="3C8AC5B1" w14:textId="77777777" w:rsidR="006D0C52" w:rsidRPr="006D0C52" w:rsidRDefault="006D0C52" w:rsidP="006D0C52">
      <w:pPr>
        <w:spacing w:after="0" w:line="360" w:lineRule="auto"/>
        <w:ind w:firstLine="851"/>
        <w:contextualSpacing/>
        <w:jc w:val="both"/>
        <w:rPr>
          <w:rFonts w:ascii="Times New Roman" w:hAnsi="Times New Roman" w:cs="Times New Roman"/>
          <w:sz w:val="24"/>
          <w:szCs w:val="24"/>
        </w:rPr>
      </w:pPr>
      <w:r w:rsidRPr="006D0C52">
        <w:rPr>
          <w:rFonts w:ascii="Times New Roman" w:hAnsi="Times New Roman" w:cs="Times New Roman"/>
          <w:sz w:val="24"/>
          <w:szCs w:val="24"/>
        </w:rPr>
        <w:t xml:space="preserve">Ергономічна організація робочих місць є невід'ємною складовою ефективної системи охорони праці та важливим фактором збереження здоров'я працівників. Впровадження ергономічних принципів дозволяє не тільки знизити ризик виникнення професійних захворювань та травм, підвищити комфорт та задоволеність працівників, але й суттєво впливає на зростання продуктивності праці та економічні показники підприємства. Постійна увага до ергономічних аспектів, їх аналіз та оптимізація робочого середовища є запорукою створення безпечних, здорових та ефективних умов праці в довгостроковій перспективі. </w:t>
      </w:r>
    </w:p>
    <w:p w14:paraId="74E3C22A" w14:textId="77777777" w:rsidR="006D0C52" w:rsidRDefault="006D0C52" w:rsidP="006D0C52">
      <w:pPr>
        <w:spacing w:after="0" w:line="360" w:lineRule="auto"/>
        <w:ind w:firstLine="851"/>
        <w:contextualSpacing/>
        <w:jc w:val="both"/>
        <w:rPr>
          <w:rFonts w:ascii="Times New Roman" w:hAnsi="Times New Roman" w:cs="Times New Roman"/>
          <w:b/>
          <w:bCs/>
          <w:sz w:val="24"/>
          <w:szCs w:val="24"/>
        </w:rPr>
      </w:pPr>
    </w:p>
    <w:p w14:paraId="415CBC3F" w14:textId="414BF0EF" w:rsidR="00B278F4" w:rsidRPr="00DB7709" w:rsidRDefault="00B278F4" w:rsidP="00AD0220">
      <w:pPr>
        <w:spacing w:after="0" w:line="360" w:lineRule="auto"/>
        <w:ind w:firstLine="851"/>
        <w:contextualSpacing/>
        <w:jc w:val="center"/>
        <w:rPr>
          <w:rFonts w:ascii="Times New Roman" w:hAnsi="Times New Roman" w:cs="Times New Roman"/>
          <w:b/>
          <w:bCs/>
          <w:sz w:val="24"/>
          <w:szCs w:val="24"/>
        </w:rPr>
      </w:pPr>
      <w:r w:rsidRPr="00DB7709">
        <w:rPr>
          <w:rFonts w:ascii="Times New Roman" w:hAnsi="Times New Roman" w:cs="Times New Roman"/>
          <w:b/>
          <w:bCs/>
          <w:sz w:val="24"/>
          <w:szCs w:val="24"/>
        </w:rPr>
        <w:t xml:space="preserve">Список використаних джерел </w:t>
      </w:r>
    </w:p>
    <w:p w14:paraId="4FE79C71" w14:textId="77777777" w:rsidR="006D0C52" w:rsidRPr="006D0C52" w:rsidRDefault="006D0C52" w:rsidP="006D0C52">
      <w:pPr>
        <w:pStyle w:val="a5"/>
        <w:numPr>
          <w:ilvl w:val="0"/>
          <w:numId w:val="3"/>
        </w:numPr>
        <w:spacing w:before="0" w:beforeAutospacing="0" w:after="0" w:afterAutospacing="0" w:line="360" w:lineRule="auto"/>
        <w:ind w:left="0" w:firstLine="851"/>
      </w:pPr>
      <w:r w:rsidRPr="006D0C52">
        <w:t xml:space="preserve">Occupational Ergonomics: A Special Domain for the Benefit of Workers' Health. PMC. URL: </w:t>
      </w:r>
      <w:hyperlink r:id="rId7" w:history="1">
        <w:r w:rsidRPr="006D0C52">
          <w:rPr>
            <w:rStyle w:val="a4"/>
          </w:rPr>
          <w:t>https://pmc.ncbi.nlm.nih.gov/articles/PMC9674068/</w:t>
        </w:r>
      </w:hyperlink>
    </w:p>
    <w:p w14:paraId="03697664" w14:textId="026B2680" w:rsidR="006D0C52" w:rsidRPr="006D0C52" w:rsidRDefault="006D0C52" w:rsidP="006D0C52">
      <w:pPr>
        <w:pStyle w:val="a5"/>
        <w:numPr>
          <w:ilvl w:val="0"/>
          <w:numId w:val="3"/>
        </w:numPr>
        <w:spacing w:before="0" w:beforeAutospacing="0" w:after="0" w:afterAutospacing="0" w:line="360" w:lineRule="auto"/>
        <w:ind w:left="0" w:firstLine="851"/>
      </w:pPr>
      <w:r w:rsidRPr="006D0C52">
        <w:t>A study on the ergonomic assessment in the workplace.</w:t>
      </w:r>
      <w:r>
        <w:t xml:space="preserve"> </w:t>
      </w:r>
      <w:r w:rsidRPr="006D0C52">
        <w:t xml:space="preserve">URL: </w:t>
      </w:r>
      <w:hyperlink r:id="rId8" w:history="1">
        <w:r w:rsidRPr="006D0C52">
          <w:rPr>
            <w:rStyle w:val="a4"/>
          </w:rPr>
          <w:t>https://www.researchgate.net/publication/319851863_A_study_on_the_ergonomic_assessment_in_the_workplace</w:t>
        </w:r>
      </w:hyperlink>
    </w:p>
    <w:p w14:paraId="7FEF9DE9" w14:textId="77777777" w:rsidR="006D0C52" w:rsidRPr="006D0C52" w:rsidRDefault="006D0C52" w:rsidP="006D0C52">
      <w:pPr>
        <w:pStyle w:val="a5"/>
        <w:numPr>
          <w:ilvl w:val="0"/>
          <w:numId w:val="3"/>
        </w:numPr>
        <w:spacing w:before="0" w:beforeAutospacing="0" w:after="0" w:afterAutospacing="0" w:line="360" w:lineRule="auto"/>
        <w:ind w:left="0" w:firstLine="851"/>
      </w:pPr>
      <w:r w:rsidRPr="006D0C52">
        <w:t xml:space="preserve">Occupational ergonomics: Promoting safety and health through work design. ResearchGate. URL: </w:t>
      </w:r>
      <w:hyperlink r:id="rId9" w:history="1">
        <w:r w:rsidRPr="006D0C52">
          <w:rPr>
            <w:rStyle w:val="a4"/>
          </w:rPr>
          <w:t>https://www.researchgate.net/publication/327686183_Occupational_ergonomics_Promoting_safety_and_health_through_work_design</w:t>
        </w:r>
      </w:hyperlink>
    </w:p>
    <w:p w14:paraId="2689EDB4" w14:textId="77777777" w:rsidR="006D0C52" w:rsidRPr="006D0C52" w:rsidRDefault="006D0C52" w:rsidP="006D0C52">
      <w:pPr>
        <w:pStyle w:val="a5"/>
        <w:numPr>
          <w:ilvl w:val="0"/>
          <w:numId w:val="3"/>
        </w:numPr>
        <w:spacing w:before="0" w:beforeAutospacing="0" w:after="0" w:afterAutospacing="0" w:line="360" w:lineRule="auto"/>
        <w:ind w:left="0" w:firstLine="851"/>
      </w:pPr>
      <w:r w:rsidRPr="006D0C52">
        <w:t xml:space="preserve">Що таке ергономічність? Цілі, завдання та вимоги до робочого простору та ергономічних меблів. Ergo Place. URL: </w:t>
      </w:r>
      <w:hyperlink r:id="rId10" w:history="1">
        <w:r w:rsidRPr="006D0C52">
          <w:rPr>
            <w:rStyle w:val="a4"/>
          </w:rPr>
          <w:t>https://ergo.place/shcho-take-erhonomichnist-tsili-zavdannia-ta-vymohy-do-robochoho-prostoru-ta-erhonomichnykh-mebliv/</w:t>
        </w:r>
      </w:hyperlink>
    </w:p>
    <w:p w14:paraId="1470E830" w14:textId="77777777" w:rsidR="006D0C52" w:rsidRPr="006D0C52" w:rsidRDefault="006D0C52" w:rsidP="006D0C52">
      <w:pPr>
        <w:pStyle w:val="a5"/>
        <w:numPr>
          <w:ilvl w:val="0"/>
          <w:numId w:val="3"/>
        </w:numPr>
        <w:spacing w:before="0" w:beforeAutospacing="0" w:after="0" w:afterAutospacing="0" w:line="360" w:lineRule="auto"/>
        <w:ind w:left="0" w:firstLine="851"/>
      </w:pPr>
      <w:r w:rsidRPr="006D0C52">
        <w:t xml:space="preserve">Медицина способу життя та стратегії ергономіки офісу при менеджменті болю у попереку. Physiopedia Multilingual. URL: </w:t>
      </w:r>
      <w:hyperlink r:id="rId11" w:history="1">
        <w:r w:rsidRPr="006D0C52">
          <w:rPr>
            <w:rStyle w:val="a4"/>
          </w:rPr>
          <w:t>https://langs.physio-pedia.com/uk/lifestyle-medicine-and-office-ergonomic-strategies-for-managing-low-back-pain-uk/</w:t>
        </w:r>
      </w:hyperlink>
    </w:p>
    <w:p w14:paraId="4A882C17" w14:textId="77777777" w:rsidR="006D0C52" w:rsidRPr="006D0C52" w:rsidRDefault="006D0C52" w:rsidP="006D0C52">
      <w:pPr>
        <w:pStyle w:val="a5"/>
        <w:numPr>
          <w:ilvl w:val="0"/>
          <w:numId w:val="3"/>
        </w:numPr>
        <w:spacing w:before="0" w:beforeAutospacing="0" w:after="0" w:afterAutospacing="0" w:line="360" w:lineRule="auto"/>
        <w:ind w:left="0" w:firstLine="851"/>
      </w:pPr>
      <w:r w:rsidRPr="006D0C52">
        <w:t xml:space="preserve">ОСНОВИ ЕРГОНОМІКИ. lib.kart.edu.ua. URL: </w:t>
      </w:r>
      <w:hyperlink r:id="rId12" w:history="1">
        <w:r w:rsidRPr="006D0C52">
          <w:rPr>
            <w:rStyle w:val="a4"/>
          </w:rPr>
          <w:t>http://lib.kart.edu.ua/bitstream/123456789/2339/1/%D0%9D%D0%B0%D0%B2%D1%87%D0%B0%D0%BB%D1%8C%D0%BD%D0%B8%D0%B9%20%D0%BF%D0%BE%D1%81%D1%96%D0%B1%D0%BD%D0%B8%D0%BA.pdf</w:t>
        </w:r>
      </w:hyperlink>
    </w:p>
    <w:p w14:paraId="6510401A" w14:textId="77777777" w:rsidR="006D0C52" w:rsidRPr="006D0C52" w:rsidRDefault="006D0C52" w:rsidP="006D0C52">
      <w:pPr>
        <w:pStyle w:val="a5"/>
        <w:numPr>
          <w:ilvl w:val="0"/>
          <w:numId w:val="3"/>
        </w:numPr>
        <w:spacing w:before="0" w:beforeAutospacing="0" w:after="0" w:afterAutospacing="0" w:line="360" w:lineRule="auto"/>
        <w:ind w:left="0" w:firstLine="851"/>
        <w:jc w:val="both"/>
      </w:pPr>
      <w:r w:rsidRPr="006D0C52">
        <w:t xml:space="preserve">Нові поняття сучасної ергономіки. repository.hneu.edu.ua. URL: </w:t>
      </w:r>
      <w:hyperlink r:id="rId13" w:history="1">
        <w:r w:rsidRPr="006D0C52">
          <w:rPr>
            <w:rStyle w:val="a4"/>
          </w:rPr>
          <w:t>http://repository.hneu.edu.ua/bitstream/123456789/20056/1/%D0%A1%D1%82%D0%B0%D1%82%D1%8C%D1%8F_%D0%9C%D0%B8%D0%B3%D0%B0%D0%BB%D1%8C%2C%20%D0%9F%D1%80%D0%BE%D1%82%D0%B0%D1%81%D0%B5%D0%BD%D0%BA%D0%BE.pdf</w:t>
        </w:r>
      </w:hyperlink>
    </w:p>
    <w:p w14:paraId="1F832CE0" w14:textId="77777777" w:rsidR="00547974" w:rsidRPr="00DB7709" w:rsidRDefault="00547974" w:rsidP="006D0C52">
      <w:pPr>
        <w:pStyle w:val="a5"/>
        <w:spacing w:before="0" w:beforeAutospacing="0" w:after="0" w:afterAutospacing="0" w:line="360" w:lineRule="auto"/>
        <w:ind w:left="851"/>
        <w:jc w:val="both"/>
      </w:pPr>
    </w:p>
    <w:sectPr w:rsidR="00547974" w:rsidRPr="00DB7709" w:rsidSect="00DB7709">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360F49" w14:textId="77777777" w:rsidR="00516035" w:rsidRDefault="00516035" w:rsidP="006522D6">
      <w:pPr>
        <w:spacing w:after="0" w:line="240" w:lineRule="auto"/>
      </w:pPr>
      <w:r>
        <w:separator/>
      </w:r>
    </w:p>
  </w:endnote>
  <w:endnote w:type="continuationSeparator" w:id="0">
    <w:p w14:paraId="33911A06" w14:textId="77777777" w:rsidR="00516035" w:rsidRDefault="00516035" w:rsidP="006522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71D1EC" w14:textId="77777777" w:rsidR="00516035" w:rsidRDefault="00516035" w:rsidP="006522D6">
      <w:pPr>
        <w:spacing w:after="0" w:line="240" w:lineRule="auto"/>
      </w:pPr>
      <w:r>
        <w:separator/>
      </w:r>
    </w:p>
  </w:footnote>
  <w:footnote w:type="continuationSeparator" w:id="0">
    <w:p w14:paraId="7D16A89E" w14:textId="77777777" w:rsidR="00516035" w:rsidRDefault="00516035" w:rsidP="006522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A335C0"/>
    <w:multiLevelType w:val="hybridMultilevel"/>
    <w:tmpl w:val="9036D46E"/>
    <w:lvl w:ilvl="0" w:tplc="2000000F">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1" w15:restartNumberingAfterBreak="0">
    <w:nsid w:val="0C862B3E"/>
    <w:multiLevelType w:val="multilevel"/>
    <w:tmpl w:val="456458CA"/>
    <w:lvl w:ilvl="0">
      <w:start w:val="1"/>
      <w:numFmt w:val="decimal"/>
      <w:lvlText w:val="%1."/>
      <w:lvlJc w:val="left"/>
      <w:pPr>
        <w:tabs>
          <w:tab w:val="left" w:pos="0"/>
          <w:tab w:val="left" w:pos="540"/>
          <w:tab w:val="num" w:pos="720"/>
        </w:tabs>
        <w:ind w:left="720" w:hanging="360"/>
      </w:pPr>
      <w:rPr>
        <w:rFonts w:ascii="Times New Roman" w:hAnsi="Times New Roman" w:cs="Times New Roman" w:hint="default"/>
      </w:rPr>
    </w:lvl>
    <w:lvl w:ilvl="1">
      <w:start w:val="1"/>
      <w:numFmt w:val="decimal"/>
      <w:lvlText w:val="%2."/>
      <w:lvlJc w:val="left"/>
      <w:pPr>
        <w:tabs>
          <w:tab w:val="left" w:pos="0"/>
          <w:tab w:val="left" w:pos="1080"/>
          <w:tab w:val="num" w:pos="1440"/>
        </w:tabs>
        <w:ind w:left="1440" w:hanging="360"/>
      </w:pPr>
      <w:rPr>
        <w:rFonts w:ascii="Times New Roman" w:hAnsi="Times New Roman" w:cs="Times New Roman" w:hint="default"/>
      </w:rPr>
    </w:lvl>
    <w:lvl w:ilvl="2">
      <w:start w:val="1"/>
      <w:numFmt w:val="decimal"/>
      <w:lvlText w:val="%3."/>
      <w:lvlJc w:val="left"/>
      <w:pPr>
        <w:tabs>
          <w:tab w:val="left" w:pos="0"/>
          <w:tab w:val="left" w:pos="1620"/>
          <w:tab w:val="num" w:pos="2160"/>
        </w:tabs>
        <w:ind w:left="2160" w:hanging="360"/>
      </w:pPr>
      <w:rPr>
        <w:rFonts w:ascii="Times New Roman" w:hAnsi="Times New Roman" w:cs="Times New Roman" w:hint="default"/>
      </w:rPr>
    </w:lvl>
    <w:lvl w:ilvl="3">
      <w:start w:val="1"/>
      <w:numFmt w:val="decimal"/>
      <w:lvlText w:val="%4."/>
      <w:lvlJc w:val="left"/>
      <w:pPr>
        <w:tabs>
          <w:tab w:val="left" w:pos="0"/>
          <w:tab w:val="left" w:pos="2160"/>
          <w:tab w:val="num" w:pos="2880"/>
        </w:tabs>
        <w:ind w:left="2880" w:hanging="360"/>
      </w:pPr>
      <w:rPr>
        <w:rFonts w:ascii="Times New Roman" w:hAnsi="Times New Roman" w:cs="Times New Roman" w:hint="default"/>
      </w:rPr>
    </w:lvl>
    <w:lvl w:ilvl="4">
      <w:start w:val="1"/>
      <w:numFmt w:val="decimal"/>
      <w:lvlText w:val="%5."/>
      <w:lvlJc w:val="left"/>
      <w:pPr>
        <w:tabs>
          <w:tab w:val="left" w:pos="0"/>
          <w:tab w:val="left" w:pos="2700"/>
          <w:tab w:val="num" w:pos="3600"/>
        </w:tabs>
        <w:ind w:left="3600" w:hanging="360"/>
      </w:pPr>
      <w:rPr>
        <w:rFonts w:ascii="Times New Roman" w:hAnsi="Times New Roman" w:cs="Times New Roman" w:hint="default"/>
      </w:rPr>
    </w:lvl>
    <w:lvl w:ilvl="5">
      <w:start w:val="1"/>
      <w:numFmt w:val="decimal"/>
      <w:lvlText w:val="%6."/>
      <w:lvlJc w:val="left"/>
      <w:pPr>
        <w:tabs>
          <w:tab w:val="left" w:pos="0"/>
          <w:tab w:val="left" w:pos="3240"/>
          <w:tab w:val="num" w:pos="4320"/>
        </w:tabs>
        <w:ind w:left="4320" w:hanging="360"/>
      </w:pPr>
      <w:rPr>
        <w:rFonts w:ascii="Times New Roman" w:hAnsi="Times New Roman" w:cs="Times New Roman" w:hint="default"/>
      </w:rPr>
    </w:lvl>
    <w:lvl w:ilvl="6">
      <w:start w:val="1"/>
      <w:numFmt w:val="decimal"/>
      <w:lvlText w:val="%7."/>
      <w:lvlJc w:val="left"/>
      <w:pPr>
        <w:tabs>
          <w:tab w:val="left" w:pos="0"/>
          <w:tab w:val="left" w:pos="3780"/>
          <w:tab w:val="num" w:pos="5040"/>
        </w:tabs>
        <w:ind w:left="5040" w:hanging="360"/>
      </w:pPr>
      <w:rPr>
        <w:rFonts w:ascii="Times New Roman" w:hAnsi="Times New Roman" w:cs="Times New Roman" w:hint="default"/>
      </w:rPr>
    </w:lvl>
    <w:lvl w:ilvl="7">
      <w:start w:val="1"/>
      <w:numFmt w:val="decimal"/>
      <w:lvlText w:val="%8."/>
      <w:lvlJc w:val="left"/>
      <w:pPr>
        <w:tabs>
          <w:tab w:val="left" w:pos="0"/>
          <w:tab w:val="left" w:pos="4320"/>
          <w:tab w:val="num" w:pos="5760"/>
        </w:tabs>
        <w:ind w:left="5760" w:hanging="360"/>
      </w:pPr>
      <w:rPr>
        <w:rFonts w:ascii="Times New Roman" w:hAnsi="Times New Roman" w:cs="Times New Roman" w:hint="default"/>
      </w:rPr>
    </w:lvl>
    <w:lvl w:ilvl="8">
      <w:start w:val="1"/>
      <w:numFmt w:val="decimal"/>
      <w:lvlText w:val="%9."/>
      <w:lvlJc w:val="left"/>
      <w:pPr>
        <w:tabs>
          <w:tab w:val="left" w:pos="0"/>
          <w:tab w:val="left" w:pos="4860"/>
          <w:tab w:val="num" w:pos="6480"/>
        </w:tabs>
        <w:ind w:left="6480" w:hanging="360"/>
      </w:pPr>
      <w:rPr>
        <w:rFonts w:ascii="Times New Roman" w:hAnsi="Times New Roman" w:cs="Times New Roman" w:hint="default"/>
      </w:rPr>
    </w:lvl>
  </w:abstractNum>
  <w:abstractNum w:abstractNumId="2" w15:restartNumberingAfterBreak="0">
    <w:nsid w:val="45510967"/>
    <w:multiLevelType w:val="hybridMultilevel"/>
    <w:tmpl w:val="9F087ABA"/>
    <w:lvl w:ilvl="0" w:tplc="6EC60956">
      <w:numFmt w:val="bullet"/>
      <w:lvlText w:val=""/>
      <w:lvlJc w:val="left"/>
      <w:pPr>
        <w:ind w:left="1104" w:hanging="384"/>
      </w:pPr>
      <w:rPr>
        <w:rFonts w:ascii="Times New Roman" w:eastAsiaTheme="minorHAnsi"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3" w15:restartNumberingAfterBreak="0">
    <w:nsid w:val="5E7C7D16"/>
    <w:multiLevelType w:val="multilevel"/>
    <w:tmpl w:val="281E64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2"/>
  </w:num>
  <w:num w:numId="3">
    <w:abstractNumId w:val="3"/>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38F6"/>
    <w:rsid w:val="00006F9E"/>
    <w:rsid w:val="00015899"/>
    <w:rsid w:val="00032EB7"/>
    <w:rsid w:val="001A5B15"/>
    <w:rsid w:val="001D0EF2"/>
    <w:rsid w:val="001E0D01"/>
    <w:rsid w:val="002F38F6"/>
    <w:rsid w:val="00516035"/>
    <w:rsid w:val="00547974"/>
    <w:rsid w:val="00593DCA"/>
    <w:rsid w:val="006066A2"/>
    <w:rsid w:val="006522D6"/>
    <w:rsid w:val="006615C7"/>
    <w:rsid w:val="006D0C52"/>
    <w:rsid w:val="00AD0220"/>
    <w:rsid w:val="00B278F4"/>
    <w:rsid w:val="00C81EBB"/>
    <w:rsid w:val="00DB35B0"/>
    <w:rsid w:val="00DB7709"/>
    <w:rsid w:val="00E050E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C7930C"/>
  <w15:chartTrackingRefBased/>
  <w15:docId w15:val="{E49BA9FA-CA9F-4F90-997F-D06025228E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278F4"/>
    <w:pPr>
      <w:ind w:left="720"/>
      <w:contextualSpacing/>
    </w:pPr>
  </w:style>
  <w:style w:type="paragraph" w:customStyle="1" w:styleId="OCSukr">
    <w:name w:val="OCS_Ім’я_ukr"/>
    <w:basedOn w:val="a"/>
    <w:qFormat/>
    <w:rsid w:val="001D0EF2"/>
    <w:pPr>
      <w:spacing w:after="0" w:line="240" w:lineRule="auto"/>
      <w:jc w:val="right"/>
    </w:pPr>
    <w:rPr>
      <w:rFonts w:ascii="Times New Roman" w:eastAsia="Calibri" w:hAnsi="Times New Roman" w:cs="Times New Roman"/>
      <w:b/>
      <w:sz w:val="28"/>
      <w:szCs w:val="32"/>
    </w:rPr>
  </w:style>
  <w:style w:type="character" w:styleId="a4">
    <w:name w:val="Hyperlink"/>
    <w:basedOn w:val="a0"/>
    <w:uiPriority w:val="99"/>
    <w:unhideWhenUsed/>
    <w:rsid w:val="00015899"/>
    <w:rPr>
      <w:color w:val="0563C1" w:themeColor="hyperlink"/>
      <w:u w:val="single"/>
    </w:rPr>
  </w:style>
  <w:style w:type="paragraph" w:styleId="a5">
    <w:name w:val="Normal (Web)"/>
    <w:basedOn w:val="a"/>
    <w:uiPriority w:val="99"/>
    <w:unhideWhenUsed/>
    <w:rsid w:val="00DB35B0"/>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6">
    <w:name w:val="Strong"/>
    <w:basedOn w:val="a0"/>
    <w:uiPriority w:val="22"/>
    <w:qFormat/>
    <w:rsid w:val="00DB35B0"/>
    <w:rPr>
      <w:b/>
      <w:bCs/>
    </w:rPr>
  </w:style>
  <w:style w:type="paragraph" w:styleId="a7">
    <w:name w:val="header"/>
    <w:basedOn w:val="a"/>
    <w:link w:val="a8"/>
    <w:uiPriority w:val="99"/>
    <w:unhideWhenUsed/>
    <w:rsid w:val="006522D6"/>
    <w:pPr>
      <w:tabs>
        <w:tab w:val="center" w:pos="4513"/>
        <w:tab w:val="right" w:pos="9026"/>
      </w:tabs>
      <w:spacing w:after="0" w:line="240" w:lineRule="auto"/>
    </w:pPr>
  </w:style>
  <w:style w:type="character" w:customStyle="1" w:styleId="a8">
    <w:name w:val="Верхний колонтитул Знак"/>
    <w:basedOn w:val="a0"/>
    <w:link w:val="a7"/>
    <w:uiPriority w:val="99"/>
    <w:rsid w:val="006522D6"/>
  </w:style>
  <w:style w:type="paragraph" w:styleId="a9">
    <w:name w:val="footer"/>
    <w:basedOn w:val="a"/>
    <w:link w:val="aa"/>
    <w:uiPriority w:val="99"/>
    <w:unhideWhenUsed/>
    <w:rsid w:val="006522D6"/>
    <w:pPr>
      <w:tabs>
        <w:tab w:val="center" w:pos="4513"/>
        <w:tab w:val="right" w:pos="9026"/>
      </w:tabs>
      <w:spacing w:after="0" w:line="240" w:lineRule="auto"/>
    </w:pPr>
  </w:style>
  <w:style w:type="character" w:customStyle="1" w:styleId="aa">
    <w:name w:val="Нижний колонтитул Знак"/>
    <w:basedOn w:val="a0"/>
    <w:link w:val="a9"/>
    <w:uiPriority w:val="99"/>
    <w:rsid w:val="006522D6"/>
  </w:style>
  <w:style w:type="character" w:customStyle="1" w:styleId="UnresolvedMention">
    <w:name w:val="Unresolved Mention"/>
    <w:basedOn w:val="a0"/>
    <w:uiPriority w:val="99"/>
    <w:semiHidden/>
    <w:unhideWhenUsed/>
    <w:rsid w:val="006522D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0821204">
      <w:bodyDiv w:val="1"/>
      <w:marLeft w:val="0"/>
      <w:marRight w:val="0"/>
      <w:marTop w:val="0"/>
      <w:marBottom w:val="0"/>
      <w:divBdr>
        <w:top w:val="none" w:sz="0" w:space="0" w:color="auto"/>
        <w:left w:val="none" w:sz="0" w:space="0" w:color="auto"/>
        <w:bottom w:val="none" w:sz="0" w:space="0" w:color="auto"/>
        <w:right w:val="none" w:sz="0" w:space="0" w:color="auto"/>
      </w:divBdr>
      <w:divsChild>
        <w:div w:id="1122193999">
          <w:marLeft w:val="0"/>
          <w:marRight w:val="0"/>
          <w:marTop w:val="0"/>
          <w:marBottom w:val="0"/>
          <w:divBdr>
            <w:top w:val="none" w:sz="0" w:space="0" w:color="auto"/>
            <w:left w:val="none" w:sz="0" w:space="0" w:color="auto"/>
            <w:bottom w:val="none" w:sz="0" w:space="0" w:color="auto"/>
            <w:right w:val="none" w:sz="0" w:space="0" w:color="auto"/>
          </w:divBdr>
          <w:divsChild>
            <w:div w:id="1667320525">
              <w:marLeft w:val="0"/>
              <w:marRight w:val="0"/>
              <w:marTop w:val="0"/>
              <w:marBottom w:val="225"/>
              <w:divBdr>
                <w:top w:val="none" w:sz="0" w:space="0" w:color="auto"/>
                <w:left w:val="none" w:sz="0" w:space="0" w:color="auto"/>
                <w:bottom w:val="none" w:sz="0" w:space="0" w:color="auto"/>
                <w:right w:val="none" w:sz="0" w:space="0" w:color="auto"/>
              </w:divBdr>
              <w:divsChild>
                <w:div w:id="1601064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6927343">
      <w:bodyDiv w:val="1"/>
      <w:marLeft w:val="0"/>
      <w:marRight w:val="0"/>
      <w:marTop w:val="0"/>
      <w:marBottom w:val="0"/>
      <w:divBdr>
        <w:top w:val="none" w:sz="0" w:space="0" w:color="auto"/>
        <w:left w:val="none" w:sz="0" w:space="0" w:color="auto"/>
        <w:bottom w:val="none" w:sz="0" w:space="0" w:color="auto"/>
        <w:right w:val="none" w:sz="0" w:space="0" w:color="auto"/>
      </w:divBdr>
      <w:divsChild>
        <w:div w:id="449127094">
          <w:marLeft w:val="0"/>
          <w:marRight w:val="0"/>
          <w:marTop w:val="0"/>
          <w:marBottom w:val="0"/>
          <w:divBdr>
            <w:top w:val="none" w:sz="0" w:space="0" w:color="auto"/>
            <w:left w:val="none" w:sz="0" w:space="0" w:color="auto"/>
            <w:bottom w:val="none" w:sz="0" w:space="0" w:color="auto"/>
            <w:right w:val="none" w:sz="0" w:space="0" w:color="auto"/>
          </w:divBdr>
          <w:divsChild>
            <w:div w:id="1339313892">
              <w:marLeft w:val="0"/>
              <w:marRight w:val="0"/>
              <w:marTop w:val="0"/>
              <w:marBottom w:val="0"/>
              <w:divBdr>
                <w:top w:val="none" w:sz="0" w:space="0" w:color="auto"/>
                <w:left w:val="none" w:sz="0" w:space="0" w:color="auto"/>
                <w:bottom w:val="none" w:sz="0" w:space="0" w:color="auto"/>
                <w:right w:val="none" w:sz="0" w:space="0" w:color="auto"/>
              </w:divBdr>
              <w:divsChild>
                <w:div w:id="1897163285">
                  <w:marLeft w:val="0"/>
                  <w:marRight w:val="0"/>
                  <w:marTop w:val="0"/>
                  <w:marBottom w:val="0"/>
                  <w:divBdr>
                    <w:top w:val="none" w:sz="0" w:space="0" w:color="auto"/>
                    <w:left w:val="none" w:sz="0" w:space="0" w:color="auto"/>
                    <w:bottom w:val="none" w:sz="0" w:space="0" w:color="auto"/>
                    <w:right w:val="none" w:sz="0" w:space="0" w:color="auto"/>
                  </w:divBdr>
                  <w:divsChild>
                    <w:div w:id="799493151">
                      <w:marLeft w:val="0"/>
                      <w:marRight w:val="0"/>
                      <w:marTop w:val="0"/>
                      <w:marBottom w:val="0"/>
                      <w:divBdr>
                        <w:top w:val="none" w:sz="0" w:space="0" w:color="auto"/>
                        <w:left w:val="none" w:sz="0" w:space="0" w:color="auto"/>
                        <w:bottom w:val="none" w:sz="0" w:space="0" w:color="auto"/>
                        <w:right w:val="none" w:sz="0" w:space="0" w:color="auto"/>
                      </w:divBdr>
                      <w:divsChild>
                        <w:div w:id="1633825861">
                          <w:marLeft w:val="0"/>
                          <w:marRight w:val="0"/>
                          <w:marTop w:val="0"/>
                          <w:marBottom w:val="0"/>
                          <w:divBdr>
                            <w:top w:val="none" w:sz="0" w:space="0" w:color="auto"/>
                            <w:left w:val="none" w:sz="0" w:space="0" w:color="auto"/>
                            <w:bottom w:val="none" w:sz="0" w:space="0" w:color="auto"/>
                            <w:right w:val="none" w:sz="0" w:space="0" w:color="auto"/>
                          </w:divBdr>
                          <w:divsChild>
                            <w:div w:id="1879126035">
                              <w:marLeft w:val="0"/>
                              <w:marRight w:val="0"/>
                              <w:marTop w:val="0"/>
                              <w:marBottom w:val="0"/>
                              <w:divBdr>
                                <w:top w:val="none" w:sz="0" w:space="0" w:color="auto"/>
                                <w:left w:val="none" w:sz="0" w:space="0" w:color="auto"/>
                                <w:bottom w:val="none" w:sz="0" w:space="0" w:color="auto"/>
                                <w:right w:val="none" w:sz="0" w:space="0" w:color="auto"/>
                              </w:divBdr>
                              <w:divsChild>
                                <w:div w:id="1813211586">
                                  <w:marLeft w:val="0"/>
                                  <w:marRight w:val="0"/>
                                  <w:marTop w:val="0"/>
                                  <w:marBottom w:val="0"/>
                                  <w:divBdr>
                                    <w:top w:val="none" w:sz="0" w:space="0" w:color="auto"/>
                                    <w:left w:val="none" w:sz="0" w:space="0" w:color="auto"/>
                                    <w:bottom w:val="none" w:sz="0" w:space="0" w:color="auto"/>
                                    <w:right w:val="none" w:sz="0" w:space="0" w:color="auto"/>
                                  </w:divBdr>
                                  <w:divsChild>
                                    <w:div w:id="2071725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8913875">
                          <w:marLeft w:val="0"/>
                          <w:marRight w:val="0"/>
                          <w:marTop w:val="0"/>
                          <w:marBottom w:val="0"/>
                          <w:divBdr>
                            <w:top w:val="none" w:sz="0" w:space="0" w:color="auto"/>
                            <w:left w:val="none" w:sz="0" w:space="0" w:color="auto"/>
                            <w:bottom w:val="none" w:sz="0" w:space="0" w:color="auto"/>
                            <w:right w:val="none" w:sz="0" w:space="0" w:color="auto"/>
                          </w:divBdr>
                          <w:divsChild>
                            <w:div w:id="1698197593">
                              <w:marLeft w:val="0"/>
                              <w:marRight w:val="0"/>
                              <w:marTop w:val="0"/>
                              <w:marBottom w:val="0"/>
                              <w:divBdr>
                                <w:top w:val="none" w:sz="0" w:space="0" w:color="auto"/>
                                <w:left w:val="none" w:sz="0" w:space="0" w:color="auto"/>
                                <w:bottom w:val="none" w:sz="0" w:space="0" w:color="auto"/>
                                <w:right w:val="none" w:sz="0" w:space="0" w:color="auto"/>
                              </w:divBdr>
                              <w:divsChild>
                                <w:div w:id="1644505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17904806">
      <w:bodyDiv w:val="1"/>
      <w:marLeft w:val="0"/>
      <w:marRight w:val="0"/>
      <w:marTop w:val="0"/>
      <w:marBottom w:val="0"/>
      <w:divBdr>
        <w:top w:val="none" w:sz="0" w:space="0" w:color="auto"/>
        <w:left w:val="none" w:sz="0" w:space="0" w:color="auto"/>
        <w:bottom w:val="none" w:sz="0" w:space="0" w:color="auto"/>
        <w:right w:val="none" w:sz="0" w:space="0" w:color="auto"/>
      </w:divBdr>
    </w:div>
    <w:div w:id="1056853057">
      <w:bodyDiv w:val="1"/>
      <w:marLeft w:val="0"/>
      <w:marRight w:val="0"/>
      <w:marTop w:val="0"/>
      <w:marBottom w:val="0"/>
      <w:divBdr>
        <w:top w:val="none" w:sz="0" w:space="0" w:color="auto"/>
        <w:left w:val="none" w:sz="0" w:space="0" w:color="auto"/>
        <w:bottom w:val="none" w:sz="0" w:space="0" w:color="auto"/>
        <w:right w:val="none" w:sz="0" w:space="0" w:color="auto"/>
      </w:divBdr>
    </w:div>
    <w:div w:id="1130899746">
      <w:bodyDiv w:val="1"/>
      <w:marLeft w:val="0"/>
      <w:marRight w:val="0"/>
      <w:marTop w:val="0"/>
      <w:marBottom w:val="0"/>
      <w:divBdr>
        <w:top w:val="none" w:sz="0" w:space="0" w:color="auto"/>
        <w:left w:val="none" w:sz="0" w:space="0" w:color="auto"/>
        <w:bottom w:val="none" w:sz="0" w:space="0" w:color="auto"/>
        <w:right w:val="none" w:sz="0" w:space="0" w:color="auto"/>
      </w:divBdr>
    </w:div>
    <w:div w:id="1223364880">
      <w:bodyDiv w:val="1"/>
      <w:marLeft w:val="0"/>
      <w:marRight w:val="0"/>
      <w:marTop w:val="0"/>
      <w:marBottom w:val="0"/>
      <w:divBdr>
        <w:top w:val="none" w:sz="0" w:space="0" w:color="auto"/>
        <w:left w:val="none" w:sz="0" w:space="0" w:color="auto"/>
        <w:bottom w:val="none" w:sz="0" w:space="0" w:color="auto"/>
        <w:right w:val="none" w:sz="0" w:space="0" w:color="auto"/>
      </w:divBdr>
    </w:div>
    <w:div w:id="1382947244">
      <w:bodyDiv w:val="1"/>
      <w:marLeft w:val="0"/>
      <w:marRight w:val="0"/>
      <w:marTop w:val="0"/>
      <w:marBottom w:val="0"/>
      <w:divBdr>
        <w:top w:val="none" w:sz="0" w:space="0" w:color="auto"/>
        <w:left w:val="none" w:sz="0" w:space="0" w:color="auto"/>
        <w:bottom w:val="none" w:sz="0" w:space="0" w:color="auto"/>
        <w:right w:val="none" w:sz="0" w:space="0" w:color="auto"/>
      </w:divBdr>
    </w:div>
    <w:div w:id="1463769987">
      <w:bodyDiv w:val="1"/>
      <w:marLeft w:val="0"/>
      <w:marRight w:val="0"/>
      <w:marTop w:val="0"/>
      <w:marBottom w:val="0"/>
      <w:divBdr>
        <w:top w:val="none" w:sz="0" w:space="0" w:color="auto"/>
        <w:left w:val="none" w:sz="0" w:space="0" w:color="auto"/>
        <w:bottom w:val="none" w:sz="0" w:space="0" w:color="auto"/>
        <w:right w:val="none" w:sz="0" w:space="0" w:color="auto"/>
      </w:divBdr>
    </w:div>
    <w:div w:id="1617297857">
      <w:bodyDiv w:val="1"/>
      <w:marLeft w:val="0"/>
      <w:marRight w:val="0"/>
      <w:marTop w:val="0"/>
      <w:marBottom w:val="0"/>
      <w:divBdr>
        <w:top w:val="none" w:sz="0" w:space="0" w:color="auto"/>
        <w:left w:val="none" w:sz="0" w:space="0" w:color="auto"/>
        <w:bottom w:val="none" w:sz="0" w:space="0" w:color="auto"/>
        <w:right w:val="none" w:sz="0" w:space="0" w:color="auto"/>
      </w:divBdr>
    </w:div>
    <w:div w:id="1693527080">
      <w:bodyDiv w:val="1"/>
      <w:marLeft w:val="0"/>
      <w:marRight w:val="0"/>
      <w:marTop w:val="0"/>
      <w:marBottom w:val="0"/>
      <w:divBdr>
        <w:top w:val="none" w:sz="0" w:space="0" w:color="auto"/>
        <w:left w:val="none" w:sz="0" w:space="0" w:color="auto"/>
        <w:bottom w:val="none" w:sz="0" w:space="0" w:color="auto"/>
        <w:right w:val="none" w:sz="0" w:space="0" w:color="auto"/>
      </w:divBdr>
    </w:div>
    <w:div w:id="1888370448">
      <w:bodyDiv w:val="1"/>
      <w:marLeft w:val="0"/>
      <w:marRight w:val="0"/>
      <w:marTop w:val="0"/>
      <w:marBottom w:val="0"/>
      <w:divBdr>
        <w:top w:val="none" w:sz="0" w:space="0" w:color="auto"/>
        <w:left w:val="none" w:sz="0" w:space="0" w:color="auto"/>
        <w:bottom w:val="none" w:sz="0" w:space="0" w:color="auto"/>
        <w:right w:val="none" w:sz="0" w:space="0" w:color="auto"/>
      </w:divBdr>
    </w:div>
    <w:div w:id="20443624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esearchgate.net/publication/319851863_A_study_on_the_ergonomic_assessment_in_the_workplace" TargetMode="External"/><Relationship Id="rId13" Type="http://schemas.openxmlformats.org/officeDocument/2006/relationships/hyperlink" Target="http://repository.hneu.edu.ua/bitstream/123456789/20056/1/%D0%A1%D1%82%D0%B0%D1%82%D1%8C%D1%8F_%D0%9C%D0%B8%D0%B3%D0%B0%D0%BB%D1%8C%2C%20%D0%9F%D1%80%D0%BE%D1%82%D0%B0%D1%81%D0%B5%D0%BD%D0%BA%D0%BE.pdf" TargetMode="External"/><Relationship Id="rId3" Type="http://schemas.openxmlformats.org/officeDocument/2006/relationships/settings" Target="settings.xml"/><Relationship Id="rId7" Type="http://schemas.openxmlformats.org/officeDocument/2006/relationships/hyperlink" Target="https://pmc.ncbi.nlm.nih.gov/articles/PMC9674068/" TargetMode="External"/><Relationship Id="rId12" Type="http://schemas.openxmlformats.org/officeDocument/2006/relationships/hyperlink" Target="http://lib.kart.edu.ua/bitstream/123456789/2339/1/%D0%9D%D0%B0%D0%B2%D1%87%D0%B0%D0%BB%D1%8C%D0%BD%D0%B8%D0%B9%20%D0%BF%D0%BE%D1%81%D1%96%D0%B1%D0%BD%D0%B8%D0%BA.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langs.physio-pedia.com/uk/lifestyle-medicine-and-office-ergonomic-strategies-for-managing-low-back-pain-uk/"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ergo.place/shcho-take-erhonomichnist-tsili-zavdannia-ta-vymohy-do-robochoho-prostoru-ta-erhonomichnykh-mebliv/" TargetMode="External"/><Relationship Id="rId4" Type="http://schemas.openxmlformats.org/officeDocument/2006/relationships/webSettings" Target="webSettings.xml"/><Relationship Id="rId9" Type="http://schemas.openxmlformats.org/officeDocument/2006/relationships/hyperlink" Target="https://www.researchgate.net/publication/327686183_Occupational_ergonomics_Promoting_safety_and_health_through_work_design"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Pages>
  <Words>4165</Words>
  <Characters>2375</Characters>
  <Application>Microsoft Office Word</Application>
  <DocSecurity>0</DocSecurity>
  <Lines>19</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НР</cp:lastModifiedBy>
  <cp:revision>3</cp:revision>
  <dcterms:created xsi:type="dcterms:W3CDTF">2025-04-29T16:19:00Z</dcterms:created>
  <dcterms:modified xsi:type="dcterms:W3CDTF">2025-04-29T17:12:00Z</dcterms:modified>
</cp:coreProperties>
</file>