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A3F" w:rsidRPr="007E7B46" w:rsidRDefault="003E7A3F" w:rsidP="00A24A93">
      <w:pPr>
        <w:shd w:val="clear" w:color="auto" w:fill="FFFFFF"/>
        <w:tabs>
          <w:tab w:val="left" w:pos="586"/>
        </w:tabs>
        <w:spacing w:after="240" w:line="360" w:lineRule="auto"/>
        <w:jc w:val="center"/>
        <w:rPr>
          <w:rFonts w:ascii="Times New Roman" w:hAnsi="Times New Roman" w:cs="Times New Roman"/>
          <w:b/>
          <w:sz w:val="28"/>
          <w:szCs w:val="28"/>
        </w:rPr>
      </w:pPr>
      <w:r w:rsidRPr="007E7B46">
        <w:rPr>
          <w:rFonts w:ascii="Times New Roman" w:hAnsi="Times New Roman" w:cs="Times New Roman"/>
          <w:b/>
          <w:sz w:val="28"/>
          <w:szCs w:val="28"/>
        </w:rPr>
        <w:t>ФОРМУВАННЯ КОМПЕТЕН</w:t>
      </w:r>
      <w:r w:rsidR="00E51403">
        <w:rPr>
          <w:rFonts w:ascii="Times New Roman" w:hAnsi="Times New Roman" w:cs="Times New Roman"/>
          <w:b/>
          <w:sz w:val="28"/>
          <w:szCs w:val="28"/>
          <w:lang w:val="uk-UA"/>
        </w:rPr>
        <w:t xml:space="preserve">ЦІЙ </w:t>
      </w:r>
      <w:r w:rsidRPr="007E7B46">
        <w:rPr>
          <w:rFonts w:ascii="Times New Roman" w:hAnsi="Times New Roman" w:cs="Times New Roman"/>
          <w:b/>
          <w:sz w:val="28"/>
          <w:szCs w:val="28"/>
        </w:rPr>
        <w:t>З БЕЗПЕКИ ЖИТТЄДІЯЛЬНОСТІ</w:t>
      </w:r>
      <w:r w:rsidR="007E7B46" w:rsidRPr="007E7B46">
        <w:rPr>
          <w:rFonts w:ascii="Times New Roman" w:hAnsi="Times New Roman" w:cs="Times New Roman"/>
          <w:b/>
          <w:sz w:val="28"/>
          <w:szCs w:val="28"/>
        </w:rPr>
        <w:t xml:space="preserve"> ФАХІВЦІВ</w:t>
      </w:r>
      <w:r w:rsidR="007E7B46" w:rsidRPr="007E7B46">
        <w:rPr>
          <w:rFonts w:ascii="Times New Roman" w:hAnsi="Times New Roman" w:cs="Times New Roman"/>
          <w:b/>
          <w:sz w:val="28"/>
          <w:szCs w:val="28"/>
          <w:lang w:val="uk-UA"/>
        </w:rPr>
        <w:t>-ЕКОНОМІСТІВ</w:t>
      </w:r>
      <w:r w:rsidR="00E51403">
        <w:rPr>
          <w:rFonts w:ascii="Times New Roman" w:hAnsi="Times New Roman" w:cs="Times New Roman"/>
          <w:b/>
          <w:sz w:val="28"/>
          <w:szCs w:val="28"/>
          <w:lang w:val="uk-UA"/>
        </w:rPr>
        <w:t xml:space="preserve"> </w:t>
      </w:r>
      <w:r w:rsidRPr="007E7B46">
        <w:rPr>
          <w:rFonts w:ascii="Times New Roman" w:hAnsi="Times New Roman" w:cs="Times New Roman"/>
          <w:b/>
          <w:sz w:val="28"/>
          <w:szCs w:val="28"/>
        </w:rPr>
        <w:t>У ВИЩИХ НАВЧАЛЬНИХ ЗАКЛАДАХ</w:t>
      </w:r>
    </w:p>
    <w:p w:rsidR="003E7A3F" w:rsidRPr="007E7B46" w:rsidRDefault="007E7B46" w:rsidP="00A24A93">
      <w:pPr>
        <w:shd w:val="clear" w:color="auto" w:fill="FFFFFF"/>
        <w:tabs>
          <w:tab w:val="left" w:pos="586"/>
        </w:tabs>
        <w:spacing w:after="0" w:line="360" w:lineRule="auto"/>
        <w:jc w:val="center"/>
        <w:rPr>
          <w:rFonts w:ascii="Times New Roman" w:hAnsi="Times New Roman" w:cs="Times New Roman"/>
          <w:b/>
          <w:sz w:val="28"/>
          <w:szCs w:val="28"/>
          <w:lang w:val="uk-UA"/>
        </w:rPr>
      </w:pPr>
      <w:r w:rsidRPr="007E7B46">
        <w:rPr>
          <w:rFonts w:ascii="Times New Roman" w:hAnsi="Times New Roman" w:cs="Times New Roman"/>
          <w:b/>
          <w:sz w:val="28"/>
          <w:szCs w:val="28"/>
          <w:lang w:val="uk-UA"/>
        </w:rPr>
        <w:t>Ірина КОБИЛЯНСЬКА, Олександр КОБИЛЯНСЬКИЙ</w:t>
      </w:r>
    </w:p>
    <w:p w:rsidR="00F40425" w:rsidRPr="00F40425" w:rsidRDefault="003E7A3F" w:rsidP="00A24A93">
      <w:pPr>
        <w:shd w:val="clear" w:color="auto" w:fill="FFFFFF"/>
        <w:tabs>
          <w:tab w:val="left" w:pos="586"/>
        </w:tabs>
        <w:spacing w:after="0" w:line="360" w:lineRule="auto"/>
        <w:ind w:firstLine="567"/>
        <w:jc w:val="both"/>
        <w:rPr>
          <w:rFonts w:ascii="Times New Roman" w:hAnsi="Times New Roman" w:cs="Times New Roman"/>
          <w:i/>
          <w:sz w:val="28"/>
          <w:szCs w:val="28"/>
          <w:lang w:val="uk-UA"/>
        </w:rPr>
      </w:pPr>
      <w:r w:rsidRPr="00F40425">
        <w:rPr>
          <w:rFonts w:ascii="Times New Roman" w:hAnsi="Times New Roman" w:cs="Times New Roman"/>
          <w:i/>
          <w:sz w:val="28"/>
          <w:szCs w:val="28"/>
        </w:rPr>
        <w:t>За результатами досліджень розроблен</w:t>
      </w:r>
      <w:r w:rsidR="00F40425" w:rsidRPr="00F40425">
        <w:rPr>
          <w:rFonts w:ascii="Times New Roman" w:hAnsi="Times New Roman" w:cs="Times New Roman"/>
          <w:i/>
          <w:sz w:val="28"/>
          <w:szCs w:val="28"/>
          <w:lang w:val="uk-UA"/>
        </w:rPr>
        <w:t>а</w:t>
      </w:r>
      <w:r w:rsidRPr="00F40425">
        <w:rPr>
          <w:rFonts w:ascii="Times New Roman" w:hAnsi="Times New Roman" w:cs="Times New Roman"/>
          <w:i/>
          <w:sz w:val="28"/>
          <w:szCs w:val="28"/>
        </w:rPr>
        <w:t xml:space="preserve"> структурно-функціональна модель формування компетен</w:t>
      </w:r>
      <w:r w:rsidR="00E51403">
        <w:rPr>
          <w:rFonts w:ascii="Times New Roman" w:hAnsi="Times New Roman" w:cs="Times New Roman"/>
          <w:i/>
          <w:sz w:val="28"/>
          <w:szCs w:val="28"/>
          <w:lang w:val="uk-UA"/>
        </w:rPr>
        <w:t>цій</w:t>
      </w:r>
      <w:r w:rsidRPr="00F40425">
        <w:rPr>
          <w:rFonts w:ascii="Times New Roman" w:hAnsi="Times New Roman" w:cs="Times New Roman"/>
          <w:i/>
          <w:sz w:val="28"/>
          <w:szCs w:val="28"/>
        </w:rPr>
        <w:t xml:space="preserve"> з безпеки життєдіяльності майбутніх фахівців фінансово-економічних спеціальностей в процесі професійної підготовки, що складається з нормативно-цільового, змістовно-критеріального, технологічного, діагностико-корегуючого блоків. Обгрунтовано критерії, показники та рівні, що характеризують сформованість цієї компетентності.</w:t>
      </w:r>
    </w:p>
    <w:p w:rsidR="003E7A3F" w:rsidRPr="00F40425" w:rsidRDefault="003E7A3F" w:rsidP="00197CD2">
      <w:pPr>
        <w:shd w:val="clear" w:color="auto" w:fill="FFFFFF"/>
        <w:tabs>
          <w:tab w:val="left" w:pos="586"/>
        </w:tabs>
        <w:spacing w:after="240" w:line="360" w:lineRule="auto"/>
        <w:ind w:firstLine="567"/>
        <w:jc w:val="both"/>
        <w:rPr>
          <w:rFonts w:ascii="Times New Roman" w:hAnsi="Times New Roman" w:cs="Times New Roman"/>
          <w:i/>
          <w:sz w:val="28"/>
          <w:szCs w:val="28"/>
        </w:rPr>
      </w:pPr>
      <w:r w:rsidRPr="00F40425">
        <w:rPr>
          <w:rFonts w:ascii="Times New Roman" w:hAnsi="Times New Roman" w:cs="Times New Roman"/>
          <w:i/>
          <w:sz w:val="28"/>
          <w:szCs w:val="28"/>
        </w:rPr>
        <w:t>According to the research developed structural-functional model of competence</w:t>
      </w:r>
      <w:r w:rsidR="00E51403">
        <w:rPr>
          <w:rFonts w:ascii="Times New Roman" w:hAnsi="Times New Roman" w:cs="Times New Roman"/>
          <w:i/>
          <w:sz w:val="28"/>
          <w:szCs w:val="28"/>
          <w:lang w:val="en-US"/>
        </w:rPr>
        <w:t>s</w:t>
      </w:r>
      <w:r w:rsidRPr="00F40425">
        <w:rPr>
          <w:rFonts w:ascii="Times New Roman" w:hAnsi="Times New Roman" w:cs="Times New Roman"/>
          <w:i/>
          <w:sz w:val="28"/>
          <w:szCs w:val="28"/>
        </w:rPr>
        <w:t xml:space="preserve"> of health and safety of future professionals of financial and economic specialties in the process of training, consisting of a regulatory target, content-criterion, technological, diagnostic and corrective blocks. The criteria, indicators and levels characterizing formedness this competence.</w:t>
      </w:r>
    </w:p>
    <w:p w:rsidR="003E7A3F" w:rsidRPr="003E7A3F" w:rsidRDefault="00F40425" w:rsidP="00197CD2">
      <w:pPr>
        <w:widowControl w:val="0"/>
        <w:shd w:val="clear" w:color="auto" w:fill="FFFFFF"/>
        <w:autoSpaceDE w:val="0"/>
        <w:autoSpaceDN w:val="0"/>
        <w:adjustRightInd w:val="0"/>
        <w:spacing w:after="240" w:line="360" w:lineRule="auto"/>
        <w:ind w:firstLine="709"/>
        <w:contextualSpacing/>
        <w:jc w:val="both"/>
        <w:rPr>
          <w:rFonts w:ascii="Times New Roman" w:hAnsi="Times New Roman" w:cs="Times New Roman"/>
          <w:sz w:val="28"/>
          <w:szCs w:val="28"/>
        </w:rPr>
      </w:pPr>
      <w:r w:rsidRPr="003E49B1">
        <w:rPr>
          <w:rFonts w:ascii="Times New Roman" w:hAnsi="Times New Roman"/>
          <w:b/>
          <w:noProof/>
          <w:sz w:val="28"/>
          <w:szCs w:val="28"/>
          <w:lang w:eastAsia="uk-UA"/>
        </w:rPr>
        <w:t>Постановка проблеми.</w:t>
      </w:r>
      <w:r>
        <w:rPr>
          <w:rFonts w:ascii="Times New Roman" w:hAnsi="Times New Roman"/>
          <w:b/>
          <w:noProof/>
          <w:sz w:val="28"/>
          <w:szCs w:val="28"/>
          <w:lang w:val="uk-UA" w:eastAsia="uk-UA"/>
        </w:rPr>
        <w:t xml:space="preserve"> </w:t>
      </w:r>
      <w:r w:rsidR="003E7A3F" w:rsidRPr="003E7A3F">
        <w:rPr>
          <w:rFonts w:ascii="Times New Roman" w:hAnsi="Times New Roman" w:cs="Times New Roman"/>
          <w:sz w:val="28"/>
          <w:szCs w:val="28"/>
        </w:rPr>
        <w:t xml:space="preserve">Україна зробила свій цивілізаційний вибір і підписала угоду про асоціацію з Євросоюзом, яка передбачає поглиблену економічну </w:t>
      </w:r>
      <w:r w:rsidR="00880AB8">
        <w:rPr>
          <w:rFonts w:ascii="Times New Roman" w:hAnsi="Times New Roman" w:cs="Times New Roman"/>
          <w:sz w:val="28"/>
          <w:szCs w:val="28"/>
          <w:lang w:val="en-US"/>
        </w:rPr>
        <w:t>та</w:t>
      </w:r>
      <w:r w:rsidR="003E7A3F" w:rsidRPr="003E7A3F">
        <w:rPr>
          <w:rFonts w:ascii="Times New Roman" w:hAnsi="Times New Roman" w:cs="Times New Roman"/>
          <w:sz w:val="28"/>
          <w:szCs w:val="28"/>
        </w:rPr>
        <w:t xml:space="preserve"> політичну інтеграцію на засадах сталого розвитку до 2020 року. У той же час актуальними залишаються проблеми </w:t>
      </w:r>
      <w:r w:rsidR="00880AB8">
        <w:rPr>
          <w:rFonts w:ascii="Times New Roman" w:hAnsi="Times New Roman" w:cs="Times New Roman"/>
          <w:sz w:val="28"/>
          <w:szCs w:val="28"/>
          <w:lang w:val="uk-UA"/>
        </w:rPr>
        <w:t>у</w:t>
      </w:r>
      <w:r w:rsidR="003E7A3F" w:rsidRPr="003E7A3F">
        <w:rPr>
          <w:rFonts w:ascii="Times New Roman" w:hAnsi="Times New Roman" w:cs="Times New Roman"/>
          <w:sz w:val="28"/>
          <w:szCs w:val="28"/>
        </w:rPr>
        <w:t>безпечення людини і суспільства в цілому в умовах зростання техногенної небезпеки виробничого та побутового середовищ.</w:t>
      </w:r>
    </w:p>
    <w:p w:rsidR="003E7A3F" w:rsidRPr="003E7A3F" w:rsidRDefault="003E7A3F" w:rsidP="007E7B46">
      <w:pPr>
        <w:shd w:val="clear" w:color="auto" w:fill="FFFFFF"/>
        <w:tabs>
          <w:tab w:val="left" w:pos="586"/>
        </w:tabs>
        <w:spacing w:after="0" w:line="360" w:lineRule="auto"/>
        <w:ind w:firstLine="567"/>
        <w:jc w:val="both"/>
        <w:rPr>
          <w:rFonts w:ascii="Times New Roman" w:hAnsi="Times New Roman" w:cs="Times New Roman"/>
          <w:sz w:val="28"/>
          <w:szCs w:val="28"/>
        </w:rPr>
      </w:pPr>
      <w:r w:rsidRPr="003E7A3F">
        <w:rPr>
          <w:rFonts w:ascii="Times New Roman" w:hAnsi="Times New Roman" w:cs="Times New Roman"/>
          <w:sz w:val="28"/>
          <w:szCs w:val="28"/>
        </w:rPr>
        <w:t xml:space="preserve">Інтеграційні процеси в європейському економічному просторі актуалізували нові вимоги до якості освіти, напрямки </w:t>
      </w:r>
      <w:r w:rsidR="00880AB8">
        <w:rPr>
          <w:rFonts w:ascii="Times New Roman" w:hAnsi="Times New Roman" w:cs="Times New Roman"/>
          <w:sz w:val="28"/>
          <w:szCs w:val="28"/>
          <w:lang w:val="uk-UA"/>
        </w:rPr>
        <w:t>її</w:t>
      </w:r>
      <w:r w:rsidRPr="003E7A3F">
        <w:rPr>
          <w:rFonts w:ascii="Times New Roman" w:hAnsi="Times New Roman" w:cs="Times New Roman"/>
          <w:sz w:val="28"/>
          <w:szCs w:val="28"/>
        </w:rPr>
        <w:t xml:space="preserve"> розвитку і вдосконалення. Освіта повинна стати надбанням особистості, засобом її самореалізації в житті, побудови особистої кар</w:t>
      </w:r>
      <w:r w:rsidR="00880AB8">
        <w:rPr>
          <w:rFonts w:ascii="Times New Roman" w:hAnsi="Times New Roman" w:cs="Times New Roman"/>
          <w:sz w:val="28"/>
          <w:szCs w:val="28"/>
          <w:lang w:val="uk-UA"/>
        </w:rPr>
        <w:t>’</w:t>
      </w:r>
      <w:r w:rsidRPr="003E7A3F">
        <w:rPr>
          <w:rFonts w:ascii="Times New Roman" w:hAnsi="Times New Roman" w:cs="Times New Roman"/>
          <w:sz w:val="28"/>
          <w:szCs w:val="28"/>
        </w:rPr>
        <w:t xml:space="preserve">єри. А це змінює цілі навчання, його мотиви, форми і методи, змінює роль педагога. У динамічному «відкритому» суспільстві людям необхідний той базис, який дозволяє розуміти один одного і служить основою для розвитку творчих можливостей кожної людини, її самовираження і самореалізації в різних сферах людської діяльності. Тому в основу розробки стандартів вищої освіти нового покоління в Україні покладено компетентнісний підхід, а </w:t>
      </w:r>
      <w:r w:rsidRPr="003E7A3F">
        <w:rPr>
          <w:rFonts w:ascii="Times New Roman" w:hAnsi="Times New Roman" w:cs="Times New Roman"/>
          <w:sz w:val="28"/>
          <w:szCs w:val="28"/>
        </w:rPr>
        <w:lastRenderedPageBreak/>
        <w:t xml:space="preserve">результати формування системи компетенцій є одним з ключових моментів оцінки якості професійної підготовки у вищих навчальних закладах. Компетентність характеризується наявністю в фахівця не стільки значного обсягу знань і досвіду, скільки умінь актуалізувати накопичені знання та вміння в потрібний момент і використовувати їх у процесі реалізації своїх професійних функцій. У такому контексті компетентність проявляється </w:t>
      </w:r>
      <w:r w:rsidR="00880AB8">
        <w:rPr>
          <w:rFonts w:ascii="Times New Roman" w:hAnsi="Times New Roman" w:cs="Times New Roman"/>
          <w:sz w:val="28"/>
          <w:szCs w:val="28"/>
          <w:lang w:val="uk-UA"/>
        </w:rPr>
        <w:t>в</w:t>
      </w:r>
      <w:r w:rsidRPr="003E7A3F">
        <w:rPr>
          <w:rFonts w:ascii="Times New Roman" w:hAnsi="Times New Roman" w:cs="Times New Roman"/>
          <w:sz w:val="28"/>
          <w:szCs w:val="28"/>
        </w:rPr>
        <w:t xml:space="preserve"> здатності швидко і об</w:t>
      </w:r>
      <w:r w:rsidR="00676E41">
        <w:rPr>
          <w:rFonts w:ascii="Times New Roman" w:hAnsi="Times New Roman" w:cs="Times New Roman"/>
          <w:sz w:val="28"/>
          <w:szCs w:val="28"/>
          <w:lang w:val="uk-UA"/>
        </w:rPr>
        <w:t>’</w:t>
      </w:r>
      <w:r w:rsidRPr="003E7A3F">
        <w:rPr>
          <w:rFonts w:ascii="Times New Roman" w:hAnsi="Times New Roman" w:cs="Times New Roman"/>
          <w:sz w:val="28"/>
          <w:szCs w:val="28"/>
        </w:rPr>
        <w:t xml:space="preserve">єктивно оцінити ситуацію, що склалася, іноді </w:t>
      </w:r>
      <w:r w:rsidR="00676E41">
        <w:rPr>
          <w:rFonts w:ascii="Times New Roman" w:hAnsi="Times New Roman" w:cs="Times New Roman"/>
          <w:sz w:val="28"/>
          <w:szCs w:val="28"/>
        </w:rPr>
        <w:t>–</w:t>
      </w:r>
      <w:r w:rsidRPr="003E7A3F">
        <w:rPr>
          <w:rFonts w:ascii="Times New Roman" w:hAnsi="Times New Roman" w:cs="Times New Roman"/>
          <w:sz w:val="28"/>
          <w:szCs w:val="28"/>
        </w:rPr>
        <w:t xml:space="preserve"> непередбачену</w:t>
      </w:r>
      <w:r w:rsidR="00676E41">
        <w:rPr>
          <w:rFonts w:ascii="Times New Roman" w:hAnsi="Times New Roman" w:cs="Times New Roman"/>
          <w:sz w:val="28"/>
          <w:szCs w:val="28"/>
          <w:lang w:val="uk-UA"/>
        </w:rPr>
        <w:t xml:space="preserve"> </w:t>
      </w:r>
      <w:r w:rsidRPr="003E7A3F">
        <w:rPr>
          <w:rFonts w:ascii="Times New Roman" w:hAnsi="Times New Roman" w:cs="Times New Roman"/>
          <w:sz w:val="28"/>
          <w:szCs w:val="28"/>
        </w:rPr>
        <w:t>й небезпечну, і прийняти рішення, яке дозволяє досягти ефективного результату.</w:t>
      </w:r>
    </w:p>
    <w:p w:rsidR="003E7A3F" w:rsidRPr="003E7A3F" w:rsidRDefault="00F40425" w:rsidP="00F40425">
      <w:pPr>
        <w:widowControl w:val="0"/>
        <w:shd w:val="clear" w:color="auto" w:fill="FFFFFF"/>
        <w:autoSpaceDE w:val="0"/>
        <w:autoSpaceDN w:val="0"/>
        <w:adjustRightInd w:val="0"/>
        <w:spacing w:line="360" w:lineRule="auto"/>
        <w:ind w:firstLine="709"/>
        <w:contextualSpacing/>
        <w:jc w:val="both"/>
        <w:rPr>
          <w:rFonts w:ascii="Times New Roman" w:hAnsi="Times New Roman" w:cs="Times New Roman"/>
          <w:sz w:val="28"/>
          <w:szCs w:val="28"/>
        </w:rPr>
      </w:pPr>
      <w:r w:rsidRPr="003E49B1">
        <w:rPr>
          <w:rFonts w:ascii="Times New Roman" w:hAnsi="Times New Roman"/>
          <w:b/>
          <w:noProof/>
          <w:sz w:val="28"/>
          <w:szCs w:val="28"/>
          <w:lang w:eastAsia="uk-UA"/>
        </w:rPr>
        <w:t>Аналіз актуальних досліджень</w:t>
      </w:r>
      <w:r>
        <w:rPr>
          <w:rFonts w:ascii="Times New Roman" w:hAnsi="Times New Roman"/>
          <w:b/>
          <w:noProof/>
          <w:sz w:val="28"/>
          <w:szCs w:val="28"/>
          <w:lang w:eastAsia="uk-UA"/>
        </w:rPr>
        <w:t>.</w:t>
      </w:r>
      <w:r>
        <w:rPr>
          <w:rFonts w:ascii="Times New Roman" w:hAnsi="Times New Roman"/>
          <w:b/>
          <w:noProof/>
          <w:sz w:val="28"/>
          <w:szCs w:val="28"/>
          <w:lang w:val="uk-UA" w:eastAsia="uk-UA"/>
        </w:rPr>
        <w:t xml:space="preserve"> </w:t>
      </w:r>
      <w:r w:rsidR="003E7A3F" w:rsidRPr="003E7A3F">
        <w:rPr>
          <w:rFonts w:ascii="Times New Roman" w:hAnsi="Times New Roman" w:cs="Times New Roman"/>
          <w:sz w:val="28"/>
          <w:szCs w:val="28"/>
        </w:rPr>
        <w:t>Ідеї модернізації професійної освіти на основі компетентнісного підходу активно розробляються вітчизняними та зарубіжними дослідниками А.</w:t>
      </w:r>
      <w:r>
        <w:rPr>
          <w:rFonts w:ascii="Times New Roman" w:hAnsi="Times New Roman" w:cs="Times New Roman"/>
          <w:sz w:val="28"/>
          <w:szCs w:val="28"/>
          <w:lang w:val="uk-UA"/>
        </w:rPr>
        <w:t> </w:t>
      </w:r>
      <w:r w:rsidR="003E7A3F" w:rsidRPr="003E7A3F">
        <w:rPr>
          <w:rFonts w:ascii="Times New Roman" w:hAnsi="Times New Roman" w:cs="Times New Roman"/>
          <w:sz w:val="28"/>
          <w:szCs w:val="28"/>
        </w:rPr>
        <w:t>Алексюком, І.</w:t>
      </w:r>
      <w:r w:rsidR="000A357C">
        <w:rPr>
          <w:rFonts w:ascii="Times New Roman" w:hAnsi="Times New Roman" w:cs="Times New Roman"/>
          <w:sz w:val="28"/>
          <w:szCs w:val="28"/>
          <w:lang w:val="uk-UA"/>
        </w:rPr>
        <w:t> </w:t>
      </w:r>
      <w:r w:rsidR="003E7A3F" w:rsidRPr="003E7A3F">
        <w:rPr>
          <w:rFonts w:ascii="Times New Roman" w:hAnsi="Times New Roman" w:cs="Times New Roman"/>
          <w:sz w:val="28"/>
          <w:szCs w:val="28"/>
        </w:rPr>
        <w:t>Бехом, О.</w:t>
      </w:r>
      <w:r w:rsidR="000A357C">
        <w:rPr>
          <w:rFonts w:ascii="Times New Roman" w:hAnsi="Times New Roman" w:cs="Times New Roman"/>
          <w:sz w:val="28"/>
          <w:szCs w:val="28"/>
          <w:lang w:val="uk-UA"/>
        </w:rPr>
        <w:t> </w:t>
      </w:r>
      <w:r w:rsidR="003E7A3F" w:rsidRPr="003E7A3F">
        <w:rPr>
          <w:rFonts w:ascii="Times New Roman" w:hAnsi="Times New Roman" w:cs="Times New Roman"/>
          <w:sz w:val="28"/>
          <w:szCs w:val="28"/>
        </w:rPr>
        <w:t>Глузманом, Р.</w:t>
      </w:r>
      <w:r w:rsidR="000A357C">
        <w:rPr>
          <w:rFonts w:ascii="Times New Roman" w:hAnsi="Times New Roman" w:cs="Times New Roman"/>
          <w:sz w:val="28"/>
          <w:szCs w:val="28"/>
          <w:lang w:val="uk-UA"/>
        </w:rPr>
        <w:t> </w:t>
      </w:r>
      <w:r w:rsidR="003E7A3F" w:rsidRPr="003E7A3F">
        <w:rPr>
          <w:rFonts w:ascii="Times New Roman" w:hAnsi="Times New Roman" w:cs="Times New Roman"/>
          <w:sz w:val="28"/>
          <w:szCs w:val="28"/>
        </w:rPr>
        <w:t>Гуревичем, І.</w:t>
      </w:r>
      <w:r w:rsidR="000A357C">
        <w:rPr>
          <w:rFonts w:ascii="Times New Roman" w:hAnsi="Times New Roman" w:cs="Times New Roman"/>
          <w:sz w:val="28"/>
          <w:szCs w:val="28"/>
          <w:lang w:val="uk-UA"/>
        </w:rPr>
        <w:t> </w:t>
      </w:r>
      <w:r w:rsidR="003E7A3F" w:rsidRPr="003E7A3F">
        <w:rPr>
          <w:rFonts w:ascii="Times New Roman" w:hAnsi="Times New Roman" w:cs="Times New Roman"/>
          <w:sz w:val="28"/>
          <w:szCs w:val="28"/>
        </w:rPr>
        <w:t>Зим</w:t>
      </w:r>
      <w:r w:rsidR="000A357C">
        <w:rPr>
          <w:rFonts w:ascii="Times New Roman" w:hAnsi="Times New Roman" w:cs="Times New Roman"/>
          <w:sz w:val="28"/>
          <w:szCs w:val="28"/>
          <w:lang w:val="uk-UA"/>
        </w:rPr>
        <w:t>ньою</w:t>
      </w:r>
      <w:r w:rsidR="003E7A3F" w:rsidRPr="003E7A3F">
        <w:rPr>
          <w:rFonts w:ascii="Times New Roman" w:hAnsi="Times New Roman" w:cs="Times New Roman"/>
          <w:sz w:val="28"/>
          <w:szCs w:val="28"/>
        </w:rPr>
        <w:t>, Н.</w:t>
      </w:r>
      <w:r w:rsidR="000A357C">
        <w:rPr>
          <w:rFonts w:ascii="Times New Roman" w:hAnsi="Times New Roman" w:cs="Times New Roman"/>
          <w:sz w:val="28"/>
          <w:szCs w:val="28"/>
          <w:lang w:val="uk-UA"/>
        </w:rPr>
        <w:t> </w:t>
      </w:r>
      <w:r w:rsidR="003E7A3F" w:rsidRPr="003E7A3F">
        <w:rPr>
          <w:rFonts w:ascii="Times New Roman" w:hAnsi="Times New Roman" w:cs="Times New Roman"/>
          <w:sz w:val="28"/>
          <w:szCs w:val="28"/>
        </w:rPr>
        <w:t>Кузьміно</w:t>
      </w:r>
      <w:r w:rsidR="000A357C">
        <w:rPr>
          <w:rFonts w:ascii="Times New Roman" w:hAnsi="Times New Roman" w:cs="Times New Roman"/>
          <w:sz w:val="28"/>
          <w:szCs w:val="28"/>
          <w:lang w:val="uk-UA"/>
        </w:rPr>
        <w:t>ю</w:t>
      </w:r>
      <w:r w:rsidR="003E7A3F" w:rsidRPr="003E7A3F">
        <w:rPr>
          <w:rFonts w:ascii="Times New Roman" w:hAnsi="Times New Roman" w:cs="Times New Roman"/>
          <w:sz w:val="28"/>
          <w:szCs w:val="28"/>
        </w:rPr>
        <w:t>, А.</w:t>
      </w:r>
      <w:r w:rsidR="000A357C">
        <w:rPr>
          <w:rFonts w:ascii="Times New Roman" w:hAnsi="Times New Roman" w:cs="Times New Roman"/>
          <w:sz w:val="28"/>
          <w:szCs w:val="28"/>
          <w:lang w:val="uk-UA"/>
        </w:rPr>
        <w:t> </w:t>
      </w:r>
      <w:r w:rsidR="003E7A3F" w:rsidRPr="003E7A3F">
        <w:rPr>
          <w:rFonts w:ascii="Times New Roman" w:hAnsi="Times New Roman" w:cs="Times New Roman"/>
          <w:sz w:val="28"/>
          <w:szCs w:val="28"/>
        </w:rPr>
        <w:t>Марково</w:t>
      </w:r>
      <w:r w:rsidR="000A357C">
        <w:rPr>
          <w:rFonts w:ascii="Times New Roman" w:hAnsi="Times New Roman" w:cs="Times New Roman"/>
          <w:sz w:val="28"/>
          <w:szCs w:val="28"/>
          <w:lang w:val="uk-UA"/>
        </w:rPr>
        <w:t>ю</w:t>
      </w:r>
      <w:r w:rsidR="003E7A3F" w:rsidRPr="003E7A3F">
        <w:rPr>
          <w:rFonts w:ascii="Times New Roman" w:hAnsi="Times New Roman" w:cs="Times New Roman"/>
          <w:sz w:val="28"/>
          <w:szCs w:val="28"/>
        </w:rPr>
        <w:t>, О.</w:t>
      </w:r>
      <w:r w:rsidR="000A357C">
        <w:rPr>
          <w:rFonts w:ascii="Times New Roman" w:hAnsi="Times New Roman" w:cs="Times New Roman"/>
          <w:sz w:val="28"/>
          <w:szCs w:val="28"/>
          <w:lang w:val="uk-UA"/>
        </w:rPr>
        <w:t> </w:t>
      </w:r>
      <w:r w:rsidR="003E7A3F" w:rsidRPr="003E7A3F">
        <w:rPr>
          <w:rFonts w:ascii="Times New Roman" w:hAnsi="Times New Roman" w:cs="Times New Roman"/>
          <w:sz w:val="28"/>
          <w:szCs w:val="28"/>
        </w:rPr>
        <w:t>Овчарук, Є.</w:t>
      </w:r>
      <w:r w:rsidR="000A357C">
        <w:rPr>
          <w:rFonts w:ascii="Times New Roman" w:hAnsi="Times New Roman" w:cs="Times New Roman"/>
          <w:sz w:val="28"/>
          <w:szCs w:val="28"/>
          <w:lang w:val="uk-UA"/>
        </w:rPr>
        <w:t> </w:t>
      </w:r>
      <w:r w:rsidR="003E7A3F" w:rsidRPr="003E7A3F">
        <w:rPr>
          <w:rFonts w:ascii="Times New Roman" w:hAnsi="Times New Roman" w:cs="Times New Roman"/>
          <w:sz w:val="28"/>
          <w:szCs w:val="28"/>
        </w:rPr>
        <w:t>Пометун, Дж.</w:t>
      </w:r>
      <w:r w:rsidR="000A357C">
        <w:rPr>
          <w:rFonts w:ascii="Times New Roman" w:hAnsi="Times New Roman" w:cs="Times New Roman"/>
          <w:sz w:val="28"/>
          <w:szCs w:val="28"/>
          <w:lang w:val="uk-UA"/>
        </w:rPr>
        <w:t> </w:t>
      </w:r>
      <w:r w:rsidR="003E7A3F" w:rsidRPr="003E7A3F">
        <w:rPr>
          <w:rFonts w:ascii="Times New Roman" w:hAnsi="Times New Roman" w:cs="Times New Roman"/>
          <w:sz w:val="28"/>
          <w:szCs w:val="28"/>
        </w:rPr>
        <w:t>Равеном, В.</w:t>
      </w:r>
      <w:r w:rsidR="000A357C">
        <w:rPr>
          <w:rFonts w:ascii="Times New Roman" w:hAnsi="Times New Roman" w:cs="Times New Roman"/>
          <w:sz w:val="28"/>
          <w:szCs w:val="28"/>
          <w:lang w:val="uk-UA"/>
        </w:rPr>
        <w:t> </w:t>
      </w:r>
      <w:r w:rsidR="003E7A3F" w:rsidRPr="003E7A3F">
        <w:rPr>
          <w:rFonts w:ascii="Times New Roman" w:hAnsi="Times New Roman" w:cs="Times New Roman"/>
          <w:sz w:val="28"/>
          <w:szCs w:val="28"/>
        </w:rPr>
        <w:t>Серіков</w:t>
      </w:r>
      <w:r w:rsidR="000A357C">
        <w:rPr>
          <w:rFonts w:ascii="Times New Roman" w:hAnsi="Times New Roman" w:cs="Times New Roman"/>
          <w:sz w:val="28"/>
          <w:szCs w:val="28"/>
          <w:lang w:val="uk-UA"/>
        </w:rPr>
        <w:t>им</w:t>
      </w:r>
      <w:r w:rsidR="003E7A3F" w:rsidRPr="003E7A3F">
        <w:rPr>
          <w:rFonts w:ascii="Times New Roman" w:hAnsi="Times New Roman" w:cs="Times New Roman"/>
          <w:sz w:val="28"/>
          <w:szCs w:val="28"/>
        </w:rPr>
        <w:t>, В.</w:t>
      </w:r>
      <w:r>
        <w:rPr>
          <w:rFonts w:ascii="Times New Roman" w:hAnsi="Times New Roman" w:cs="Times New Roman"/>
          <w:sz w:val="28"/>
          <w:szCs w:val="28"/>
          <w:lang w:val="uk-UA"/>
        </w:rPr>
        <w:t> </w:t>
      </w:r>
      <w:r w:rsidR="003E7A3F" w:rsidRPr="003E7A3F">
        <w:rPr>
          <w:rFonts w:ascii="Times New Roman" w:hAnsi="Times New Roman" w:cs="Times New Roman"/>
          <w:sz w:val="28"/>
          <w:szCs w:val="28"/>
        </w:rPr>
        <w:t>Шадриков</w:t>
      </w:r>
      <w:r w:rsidR="000A357C">
        <w:rPr>
          <w:rFonts w:ascii="Times New Roman" w:hAnsi="Times New Roman" w:cs="Times New Roman"/>
          <w:sz w:val="28"/>
          <w:szCs w:val="28"/>
          <w:lang w:val="uk-UA"/>
        </w:rPr>
        <w:t>им</w:t>
      </w:r>
      <w:r w:rsidR="003E7A3F" w:rsidRPr="003E7A3F">
        <w:rPr>
          <w:rFonts w:ascii="Times New Roman" w:hAnsi="Times New Roman" w:cs="Times New Roman"/>
          <w:sz w:val="28"/>
          <w:szCs w:val="28"/>
        </w:rPr>
        <w:t>, Л.</w:t>
      </w:r>
      <w:r w:rsidR="000A357C">
        <w:rPr>
          <w:rFonts w:ascii="Times New Roman" w:hAnsi="Times New Roman" w:cs="Times New Roman"/>
          <w:sz w:val="28"/>
          <w:szCs w:val="28"/>
          <w:lang w:val="uk-UA"/>
        </w:rPr>
        <w:t> </w:t>
      </w:r>
      <w:r w:rsidR="003E7A3F" w:rsidRPr="003E7A3F">
        <w:rPr>
          <w:rFonts w:ascii="Times New Roman" w:hAnsi="Times New Roman" w:cs="Times New Roman"/>
          <w:sz w:val="28"/>
          <w:szCs w:val="28"/>
        </w:rPr>
        <w:t>Хоружо</w:t>
      </w:r>
      <w:r w:rsidR="000A357C">
        <w:rPr>
          <w:rFonts w:ascii="Times New Roman" w:hAnsi="Times New Roman" w:cs="Times New Roman"/>
          <w:sz w:val="28"/>
          <w:szCs w:val="28"/>
          <w:lang w:val="uk-UA"/>
        </w:rPr>
        <w:t>ю</w:t>
      </w:r>
      <w:r w:rsidR="003E7A3F" w:rsidRPr="003E7A3F">
        <w:rPr>
          <w:rFonts w:ascii="Times New Roman" w:hAnsi="Times New Roman" w:cs="Times New Roman"/>
          <w:sz w:val="28"/>
          <w:szCs w:val="28"/>
        </w:rPr>
        <w:t>, А.</w:t>
      </w:r>
      <w:r w:rsidR="000A357C">
        <w:rPr>
          <w:rFonts w:ascii="Times New Roman" w:hAnsi="Times New Roman" w:cs="Times New Roman"/>
          <w:sz w:val="28"/>
          <w:szCs w:val="28"/>
          <w:lang w:val="uk-UA"/>
        </w:rPr>
        <w:t> Х</w:t>
      </w:r>
      <w:r w:rsidR="003E7A3F" w:rsidRPr="003E7A3F">
        <w:rPr>
          <w:rFonts w:ascii="Times New Roman" w:hAnsi="Times New Roman" w:cs="Times New Roman"/>
          <w:sz w:val="28"/>
          <w:szCs w:val="28"/>
        </w:rPr>
        <w:t>ут</w:t>
      </w:r>
      <w:r w:rsidR="000A357C">
        <w:rPr>
          <w:rFonts w:ascii="Times New Roman" w:hAnsi="Times New Roman" w:cs="Times New Roman"/>
          <w:sz w:val="28"/>
          <w:szCs w:val="28"/>
          <w:lang w:val="uk-UA"/>
        </w:rPr>
        <w:t>о</w:t>
      </w:r>
      <w:r w:rsidR="003E7A3F" w:rsidRPr="003E7A3F">
        <w:rPr>
          <w:rFonts w:ascii="Times New Roman" w:hAnsi="Times New Roman" w:cs="Times New Roman"/>
          <w:sz w:val="28"/>
          <w:szCs w:val="28"/>
        </w:rPr>
        <w:t>рськи</w:t>
      </w:r>
      <w:r w:rsidR="000A357C">
        <w:rPr>
          <w:rFonts w:ascii="Times New Roman" w:hAnsi="Times New Roman" w:cs="Times New Roman"/>
          <w:sz w:val="28"/>
          <w:szCs w:val="28"/>
          <w:lang w:val="uk-UA"/>
        </w:rPr>
        <w:t>м</w:t>
      </w:r>
      <w:r w:rsidR="003E7A3F" w:rsidRPr="003E7A3F">
        <w:rPr>
          <w:rFonts w:ascii="Times New Roman" w:hAnsi="Times New Roman" w:cs="Times New Roman"/>
          <w:sz w:val="28"/>
          <w:szCs w:val="28"/>
        </w:rPr>
        <w:t xml:space="preserve"> і ін. Питанням компетентнісного підходу до підготовки студентів з дисциплін циклу безпеки життєдіяльності присвячені роботи Є.</w:t>
      </w:r>
      <w:r w:rsidR="000A357C">
        <w:rPr>
          <w:rFonts w:ascii="Times New Roman" w:hAnsi="Times New Roman" w:cs="Times New Roman"/>
          <w:sz w:val="28"/>
          <w:szCs w:val="28"/>
          <w:lang w:val="uk-UA"/>
        </w:rPr>
        <w:t> </w:t>
      </w:r>
      <w:r w:rsidR="003E7A3F" w:rsidRPr="003E7A3F">
        <w:rPr>
          <w:rFonts w:ascii="Times New Roman" w:hAnsi="Times New Roman" w:cs="Times New Roman"/>
          <w:sz w:val="28"/>
          <w:szCs w:val="28"/>
        </w:rPr>
        <w:t>Бикової [1], А.</w:t>
      </w:r>
      <w:r w:rsidR="000A357C">
        <w:rPr>
          <w:rFonts w:ascii="Times New Roman" w:hAnsi="Times New Roman" w:cs="Times New Roman"/>
          <w:sz w:val="28"/>
          <w:szCs w:val="28"/>
          <w:lang w:val="uk-UA"/>
        </w:rPr>
        <w:t> </w:t>
      </w:r>
      <w:r w:rsidR="003E7A3F" w:rsidRPr="003E7A3F">
        <w:rPr>
          <w:rFonts w:ascii="Times New Roman" w:hAnsi="Times New Roman" w:cs="Times New Roman"/>
          <w:sz w:val="28"/>
          <w:szCs w:val="28"/>
        </w:rPr>
        <w:t>Запорожця [2], М.</w:t>
      </w:r>
      <w:r>
        <w:rPr>
          <w:rFonts w:ascii="Times New Roman" w:hAnsi="Times New Roman" w:cs="Times New Roman"/>
          <w:sz w:val="28"/>
          <w:szCs w:val="28"/>
          <w:lang w:val="uk-UA"/>
        </w:rPr>
        <w:t> </w:t>
      </w:r>
      <w:r w:rsidR="003E7A3F" w:rsidRPr="003E7A3F">
        <w:rPr>
          <w:rFonts w:ascii="Times New Roman" w:hAnsi="Times New Roman" w:cs="Times New Roman"/>
          <w:sz w:val="28"/>
          <w:szCs w:val="28"/>
        </w:rPr>
        <w:t>Ігнатовича [4], Є.</w:t>
      </w:r>
      <w:r w:rsidR="000A357C">
        <w:rPr>
          <w:rFonts w:ascii="Times New Roman" w:hAnsi="Times New Roman" w:cs="Times New Roman"/>
          <w:sz w:val="28"/>
          <w:szCs w:val="28"/>
          <w:lang w:val="uk-UA"/>
        </w:rPr>
        <w:t> </w:t>
      </w:r>
      <w:r w:rsidR="003E7A3F" w:rsidRPr="003E7A3F">
        <w:rPr>
          <w:rFonts w:ascii="Times New Roman" w:hAnsi="Times New Roman" w:cs="Times New Roman"/>
          <w:sz w:val="28"/>
          <w:szCs w:val="28"/>
        </w:rPr>
        <w:t>Желіб</w:t>
      </w:r>
      <w:r w:rsidR="000A357C">
        <w:rPr>
          <w:rFonts w:ascii="Times New Roman" w:hAnsi="Times New Roman" w:cs="Times New Roman"/>
          <w:sz w:val="28"/>
          <w:szCs w:val="28"/>
          <w:lang w:val="uk-UA"/>
        </w:rPr>
        <w:t>и</w:t>
      </w:r>
      <w:r w:rsidR="003E7A3F" w:rsidRPr="003E7A3F">
        <w:rPr>
          <w:rFonts w:ascii="Times New Roman" w:hAnsi="Times New Roman" w:cs="Times New Roman"/>
          <w:sz w:val="28"/>
          <w:szCs w:val="28"/>
        </w:rPr>
        <w:t xml:space="preserve"> [3], А.</w:t>
      </w:r>
      <w:r w:rsidR="000A357C">
        <w:rPr>
          <w:rFonts w:ascii="Times New Roman" w:hAnsi="Times New Roman" w:cs="Times New Roman"/>
          <w:sz w:val="28"/>
          <w:szCs w:val="28"/>
          <w:lang w:val="uk-UA"/>
        </w:rPr>
        <w:t> </w:t>
      </w:r>
      <w:r w:rsidR="003E7A3F" w:rsidRPr="003E7A3F">
        <w:rPr>
          <w:rFonts w:ascii="Times New Roman" w:hAnsi="Times New Roman" w:cs="Times New Roman"/>
          <w:sz w:val="28"/>
          <w:szCs w:val="28"/>
        </w:rPr>
        <w:t>Романчука, В.</w:t>
      </w:r>
      <w:r w:rsidR="000A357C">
        <w:rPr>
          <w:rFonts w:ascii="Times New Roman" w:hAnsi="Times New Roman" w:cs="Times New Roman"/>
          <w:sz w:val="28"/>
          <w:szCs w:val="28"/>
          <w:lang w:val="uk-UA"/>
        </w:rPr>
        <w:t> </w:t>
      </w:r>
      <w:r w:rsidR="003E7A3F" w:rsidRPr="003E7A3F">
        <w:rPr>
          <w:rFonts w:ascii="Times New Roman" w:hAnsi="Times New Roman" w:cs="Times New Roman"/>
          <w:sz w:val="28"/>
          <w:szCs w:val="28"/>
        </w:rPr>
        <w:t>Заплатинського [2], В.</w:t>
      </w:r>
      <w:r w:rsidR="000A357C">
        <w:rPr>
          <w:rFonts w:ascii="Times New Roman" w:hAnsi="Times New Roman" w:cs="Times New Roman"/>
          <w:sz w:val="28"/>
          <w:szCs w:val="28"/>
          <w:lang w:val="uk-UA"/>
        </w:rPr>
        <w:t> </w:t>
      </w:r>
      <w:r w:rsidR="003E7A3F" w:rsidRPr="003E7A3F">
        <w:rPr>
          <w:rFonts w:ascii="Times New Roman" w:hAnsi="Times New Roman" w:cs="Times New Roman"/>
          <w:sz w:val="28"/>
          <w:szCs w:val="28"/>
        </w:rPr>
        <w:t>Бикова, В.</w:t>
      </w:r>
      <w:r w:rsidR="000A357C">
        <w:rPr>
          <w:rFonts w:ascii="Times New Roman" w:hAnsi="Times New Roman" w:cs="Times New Roman"/>
          <w:sz w:val="28"/>
          <w:szCs w:val="28"/>
          <w:lang w:val="uk-UA"/>
        </w:rPr>
        <w:t> </w:t>
      </w:r>
      <w:r w:rsidR="003E7A3F" w:rsidRPr="003E7A3F">
        <w:rPr>
          <w:rFonts w:ascii="Times New Roman" w:hAnsi="Times New Roman" w:cs="Times New Roman"/>
          <w:sz w:val="28"/>
          <w:szCs w:val="28"/>
        </w:rPr>
        <w:t>Лапіна, В.</w:t>
      </w:r>
      <w:r w:rsidR="000A357C">
        <w:rPr>
          <w:rFonts w:ascii="Times New Roman" w:hAnsi="Times New Roman" w:cs="Times New Roman"/>
          <w:sz w:val="28"/>
          <w:szCs w:val="28"/>
          <w:lang w:val="uk-UA"/>
        </w:rPr>
        <w:t> </w:t>
      </w:r>
      <w:r w:rsidR="003E7A3F" w:rsidRPr="003E7A3F">
        <w:rPr>
          <w:rFonts w:ascii="Times New Roman" w:hAnsi="Times New Roman" w:cs="Times New Roman"/>
          <w:sz w:val="28"/>
          <w:szCs w:val="28"/>
        </w:rPr>
        <w:t xml:space="preserve">Худолея [4] </w:t>
      </w:r>
      <w:r w:rsidR="00880AB8">
        <w:rPr>
          <w:rFonts w:ascii="Times New Roman" w:hAnsi="Times New Roman" w:cs="Times New Roman"/>
          <w:sz w:val="28"/>
          <w:szCs w:val="28"/>
          <w:lang w:val="uk-UA"/>
        </w:rPr>
        <w:t>та</w:t>
      </w:r>
      <w:r w:rsidR="003E7A3F" w:rsidRPr="003E7A3F">
        <w:rPr>
          <w:rFonts w:ascii="Times New Roman" w:hAnsi="Times New Roman" w:cs="Times New Roman"/>
          <w:sz w:val="28"/>
          <w:szCs w:val="28"/>
        </w:rPr>
        <w:t xml:space="preserve"> інших.</w:t>
      </w:r>
    </w:p>
    <w:p w:rsidR="003E7A3F" w:rsidRPr="003E7A3F" w:rsidRDefault="003E7A3F" w:rsidP="003E7A3F">
      <w:pPr>
        <w:shd w:val="clear" w:color="auto" w:fill="FFFFFF"/>
        <w:tabs>
          <w:tab w:val="left" w:pos="586"/>
        </w:tabs>
        <w:spacing w:after="0" w:line="360" w:lineRule="auto"/>
        <w:ind w:firstLine="567"/>
        <w:jc w:val="both"/>
        <w:rPr>
          <w:rFonts w:ascii="Times New Roman" w:hAnsi="Times New Roman" w:cs="Times New Roman"/>
          <w:sz w:val="28"/>
          <w:szCs w:val="28"/>
        </w:rPr>
      </w:pPr>
      <w:r w:rsidRPr="00F40425">
        <w:rPr>
          <w:rFonts w:ascii="Times New Roman" w:hAnsi="Times New Roman" w:cs="Times New Roman"/>
          <w:b/>
          <w:sz w:val="28"/>
          <w:szCs w:val="28"/>
        </w:rPr>
        <w:t>Мета статті</w:t>
      </w:r>
      <w:r w:rsidRPr="003E7A3F">
        <w:rPr>
          <w:rFonts w:ascii="Times New Roman" w:hAnsi="Times New Roman" w:cs="Times New Roman"/>
          <w:sz w:val="28"/>
          <w:szCs w:val="28"/>
        </w:rPr>
        <w:t xml:space="preserve"> </w:t>
      </w:r>
      <w:r w:rsidR="00880AB8">
        <w:rPr>
          <w:rFonts w:ascii="Times New Roman" w:hAnsi="Times New Roman" w:cs="Times New Roman"/>
          <w:sz w:val="28"/>
          <w:szCs w:val="28"/>
        </w:rPr>
        <w:t>–</w:t>
      </w:r>
      <w:r w:rsidRPr="003E7A3F">
        <w:rPr>
          <w:rFonts w:ascii="Times New Roman" w:hAnsi="Times New Roman" w:cs="Times New Roman"/>
          <w:sz w:val="28"/>
          <w:szCs w:val="28"/>
        </w:rPr>
        <w:t xml:space="preserve"> теоретично</w:t>
      </w:r>
      <w:r w:rsidR="00880AB8">
        <w:rPr>
          <w:rFonts w:ascii="Times New Roman" w:hAnsi="Times New Roman" w:cs="Times New Roman"/>
          <w:sz w:val="28"/>
          <w:szCs w:val="28"/>
          <w:lang w:val="uk-UA"/>
        </w:rPr>
        <w:t xml:space="preserve"> </w:t>
      </w:r>
      <w:r w:rsidRPr="003E7A3F">
        <w:rPr>
          <w:rFonts w:ascii="Times New Roman" w:hAnsi="Times New Roman" w:cs="Times New Roman"/>
          <w:sz w:val="28"/>
          <w:szCs w:val="28"/>
        </w:rPr>
        <w:t>обґрунтувати модель формування компетен</w:t>
      </w:r>
      <w:r w:rsidR="00E51403">
        <w:rPr>
          <w:rFonts w:ascii="Times New Roman" w:hAnsi="Times New Roman" w:cs="Times New Roman"/>
          <w:sz w:val="28"/>
          <w:szCs w:val="28"/>
          <w:lang w:val="uk-UA"/>
        </w:rPr>
        <w:t>цій</w:t>
      </w:r>
      <w:r w:rsidRPr="003E7A3F">
        <w:rPr>
          <w:rFonts w:ascii="Times New Roman" w:hAnsi="Times New Roman" w:cs="Times New Roman"/>
          <w:sz w:val="28"/>
          <w:szCs w:val="28"/>
        </w:rPr>
        <w:t xml:space="preserve"> з безпеки життєдіяльності майбутніх фахівців</w:t>
      </w:r>
      <w:r w:rsidR="00E51403">
        <w:rPr>
          <w:rFonts w:ascii="Times New Roman" w:hAnsi="Times New Roman" w:cs="Times New Roman"/>
          <w:sz w:val="28"/>
          <w:szCs w:val="28"/>
          <w:lang w:val="uk-UA"/>
        </w:rPr>
        <w:t>-економістів</w:t>
      </w:r>
      <w:r w:rsidRPr="003E7A3F">
        <w:rPr>
          <w:rFonts w:ascii="Times New Roman" w:hAnsi="Times New Roman" w:cs="Times New Roman"/>
          <w:sz w:val="28"/>
          <w:szCs w:val="28"/>
        </w:rPr>
        <w:t xml:space="preserve"> у процесі професійної підготовки.</w:t>
      </w:r>
    </w:p>
    <w:p w:rsidR="003E7A3F" w:rsidRPr="003E7A3F" w:rsidRDefault="00F40425" w:rsidP="00F40425">
      <w:pPr>
        <w:widowControl w:val="0"/>
        <w:shd w:val="clear" w:color="auto" w:fill="FFFFFF"/>
        <w:autoSpaceDE w:val="0"/>
        <w:autoSpaceDN w:val="0"/>
        <w:adjustRightInd w:val="0"/>
        <w:spacing w:line="360" w:lineRule="auto"/>
        <w:ind w:firstLine="709"/>
        <w:contextualSpacing/>
        <w:jc w:val="both"/>
        <w:rPr>
          <w:rFonts w:ascii="Times New Roman" w:hAnsi="Times New Roman" w:cs="Times New Roman"/>
          <w:sz w:val="28"/>
          <w:szCs w:val="28"/>
        </w:rPr>
      </w:pPr>
      <w:r w:rsidRPr="003E49B1">
        <w:rPr>
          <w:rFonts w:ascii="Times New Roman" w:hAnsi="Times New Roman"/>
          <w:b/>
          <w:noProof/>
          <w:sz w:val="28"/>
          <w:szCs w:val="28"/>
          <w:lang w:eastAsia="uk-UA"/>
        </w:rPr>
        <w:t>Виклад основного матеріалу.</w:t>
      </w:r>
      <w:r>
        <w:rPr>
          <w:rFonts w:ascii="Times New Roman" w:hAnsi="Times New Roman"/>
          <w:b/>
          <w:noProof/>
          <w:sz w:val="28"/>
          <w:szCs w:val="28"/>
          <w:lang w:val="uk-UA" w:eastAsia="uk-UA"/>
        </w:rPr>
        <w:t xml:space="preserve"> </w:t>
      </w:r>
      <w:r w:rsidR="003E7A3F" w:rsidRPr="003E7A3F">
        <w:rPr>
          <w:rFonts w:ascii="Times New Roman" w:hAnsi="Times New Roman" w:cs="Times New Roman"/>
          <w:sz w:val="28"/>
          <w:szCs w:val="28"/>
        </w:rPr>
        <w:t>Проблеми визначення понять «компетентність», «компетенції» і «професійна компетентність» стали об</w:t>
      </w:r>
      <w:r w:rsidR="00676E41">
        <w:rPr>
          <w:rFonts w:ascii="Times New Roman" w:hAnsi="Times New Roman" w:cs="Times New Roman"/>
          <w:sz w:val="28"/>
          <w:szCs w:val="28"/>
          <w:lang w:val="uk-UA"/>
        </w:rPr>
        <w:t>’</w:t>
      </w:r>
      <w:r w:rsidR="003E7A3F" w:rsidRPr="003E7A3F">
        <w:rPr>
          <w:rFonts w:ascii="Times New Roman" w:hAnsi="Times New Roman" w:cs="Times New Roman"/>
          <w:sz w:val="28"/>
          <w:szCs w:val="28"/>
        </w:rPr>
        <w:t xml:space="preserve">єктами суперечок і обговорень вченими різних країн. Адже вони мають загальний латинський корінь: компетентність </w:t>
      </w:r>
      <w:r w:rsidR="00676E41">
        <w:rPr>
          <w:rFonts w:ascii="Times New Roman" w:hAnsi="Times New Roman" w:cs="Times New Roman"/>
          <w:sz w:val="28"/>
          <w:szCs w:val="28"/>
        </w:rPr>
        <w:t>–</w:t>
      </w:r>
      <w:r w:rsidR="003E7A3F" w:rsidRPr="003E7A3F">
        <w:rPr>
          <w:rFonts w:ascii="Times New Roman" w:hAnsi="Times New Roman" w:cs="Times New Roman"/>
          <w:sz w:val="28"/>
          <w:szCs w:val="28"/>
        </w:rPr>
        <w:t xml:space="preserve"> «competence» [5, </w:t>
      </w:r>
      <w:r w:rsidR="00676E41">
        <w:rPr>
          <w:rFonts w:ascii="Times New Roman" w:hAnsi="Times New Roman" w:cs="Times New Roman"/>
          <w:sz w:val="28"/>
          <w:szCs w:val="28"/>
          <w:lang w:val="uk-UA"/>
        </w:rPr>
        <w:t xml:space="preserve">с. </w:t>
      </w:r>
      <w:r w:rsidR="003E7A3F" w:rsidRPr="003E7A3F">
        <w:rPr>
          <w:rFonts w:ascii="Times New Roman" w:hAnsi="Times New Roman" w:cs="Times New Roman"/>
          <w:sz w:val="28"/>
          <w:szCs w:val="28"/>
        </w:rPr>
        <w:t xml:space="preserve">317] і компетенція </w:t>
      </w:r>
      <w:r w:rsidR="00676E41">
        <w:rPr>
          <w:rFonts w:ascii="Times New Roman" w:hAnsi="Times New Roman" w:cs="Times New Roman"/>
          <w:sz w:val="28"/>
          <w:szCs w:val="28"/>
        </w:rPr>
        <w:t>–</w:t>
      </w:r>
      <w:r w:rsidR="003E7A3F" w:rsidRPr="003E7A3F">
        <w:rPr>
          <w:rFonts w:ascii="Times New Roman" w:hAnsi="Times New Roman" w:cs="Times New Roman"/>
          <w:sz w:val="28"/>
          <w:szCs w:val="28"/>
        </w:rPr>
        <w:t xml:space="preserve"> «competentia», що означає узгодженість, поєднання [6, </w:t>
      </w:r>
      <w:r w:rsidR="00676E41">
        <w:rPr>
          <w:rFonts w:ascii="Times New Roman" w:hAnsi="Times New Roman" w:cs="Times New Roman"/>
          <w:sz w:val="28"/>
          <w:szCs w:val="28"/>
          <w:lang w:val="uk-UA"/>
        </w:rPr>
        <w:t xml:space="preserve">с. </w:t>
      </w:r>
      <w:r w:rsidR="003E7A3F" w:rsidRPr="003E7A3F">
        <w:rPr>
          <w:rFonts w:ascii="Times New Roman" w:hAnsi="Times New Roman" w:cs="Times New Roman"/>
          <w:sz w:val="28"/>
          <w:szCs w:val="28"/>
        </w:rPr>
        <w:t xml:space="preserve">135]. Якщо поняття «компетенція» означає </w:t>
      </w:r>
      <w:r w:rsidR="00676E41">
        <w:rPr>
          <w:rFonts w:ascii="Times New Roman" w:hAnsi="Times New Roman" w:cs="Times New Roman"/>
          <w:sz w:val="28"/>
          <w:szCs w:val="28"/>
        </w:rPr>
        <w:t>–</w:t>
      </w:r>
      <w:r w:rsidR="003E7A3F" w:rsidRPr="003E7A3F">
        <w:rPr>
          <w:rFonts w:ascii="Times New Roman" w:hAnsi="Times New Roman" w:cs="Times New Roman"/>
          <w:sz w:val="28"/>
          <w:szCs w:val="28"/>
        </w:rPr>
        <w:t xml:space="preserve"> «коло повноважень будь-якого органу або посадової особи; коло питань, в яких дана особа </w:t>
      </w:r>
      <w:r w:rsidR="00880AB8">
        <w:rPr>
          <w:rFonts w:ascii="Times New Roman" w:hAnsi="Times New Roman" w:cs="Times New Roman"/>
          <w:sz w:val="28"/>
          <w:szCs w:val="28"/>
          <w:lang w:val="uk-UA"/>
        </w:rPr>
        <w:t>об</w:t>
      </w:r>
      <w:r w:rsidR="003E7A3F" w:rsidRPr="003E7A3F">
        <w:rPr>
          <w:rFonts w:ascii="Times New Roman" w:hAnsi="Times New Roman" w:cs="Times New Roman"/>
          <w:sz w:val="28"/>
          <w:szCs w:val="28"/>
        </w:rPr>
        <w:t>ізна</w:t>
      </w:r>
      <w:r w:rsidR="00880AB8">
        <w:rPr>
          <w:rFonts w:ascii="Times New Roman" w:hAnsi="Times New Roman" w:cs="Times New Roman"/>
          <w:sz w:val="28"/>
          <w:szCs w:val="28"/>
          <w:lang w:val="uk-UA"/>
        </w:rPr>
        <w:t>на</w:t>
      </w:r>
      <w:r w:rsidR="003E7A3F" w:rsidRPr="003E7A3F">
        <w:rPr>
          <w:rFonts w:ascii="Times New Roman" w:hAnsi="Times New Roman" w:cs="Times New Roman"/>
          <w:sz w:val="28"/>
          <w:szCs w:val="28"/>
        </w:rPr>
        <w:t xml:space="preserve">, </w:t>
      </w:r>
      <w:r w:rsidR="00880AB8" w:rsidRPr="003E7A3F">
        <w:rPr>
          <w:rFonts w:ascii="Times New Roman" w:hAnsi="Times New Roman" w:cs="Times New Roman"/>
          <w:sz w:val="28"/>
          <w:szCs w:val="28"/>
        </w:rPr>
        <w:t xml:space="preserve">має </w:t>
      </w:r>
      <w:r w:rsidR="003E7A3F" w:rsidRPr="003E7A3F">
        <w:rPr>
          <w:rFonts w:ascii="Times New Roman" w:hAnsi="Times New Roman" w:cs="Times New Roman"/>
          <w:sz w:val="28"/>
          <w:szCs w:val="28"/>
        </w:rPr>
        <w:t>досвід»</w:t>
      </w:r>
      <w:r w:rsidR="00676E41">
        <w:rPr>
          <w:rFonts w:ascii="Times New Roman" w:hAnsi="Times New Roman" w:cs="Times New Roman"/>
          <w:sz w:val="28"/>
          <w:szCs w:val="28"/>
          <w:lang w:val="uk-UA"/>
        </w:rPr>
        <w:t xml:space="preserve"> </w:t>
      </w:r>
      <w:r w:rsidR="003E7A3F" w:rsidRPr="003E7A3F">
        <w:rPr>
          <w:rFonts w:ascii="Times New Roman" w:hAnsi="Times New Roman" w:cs="Times New Roman"/>
          <w:sz w:val="28"/>
          <w:szCs w:val="28"/>
        </w:rPr>
        <w:t xml:space="preserve">[7, </w:t>
      </w:r>
      <w:r w:rsidR="00676E41">
        <w:rPr>
          <w:rFonts w:ascii="Times New Roman" w:hAnsi="Times New Roman" w:cs="Times New Roman"/>
          <w:sz w:val="28"/>
          <w:szCs w:val="28"/>
          <w:lang w:val="uk-UA"/>
        </w:rPr>
        <w:t xml:space="preserve">с. </w:t>
      </w:r>
      <w:r w:rsidR="003E7A3F" w:rsidRPr="003E7A3F">
        <w:rPr>
          <w:rFonts w:ascii="Times New Roman" w:hAnsi="Times New Roman" w:cs="Times New Roman"/>
          <w:sz w:val="28"/>
          <w:szCs w:val="28"/>
        </w:rPr>
        <w:t>241],</w:t>
      </w:r>
      <w:r w:rsidR="00676E41">
        <w:rPr>
          <w:rFonts w:ascii="Times New Roman" w:hAnsi="Times New Roman" w:cs="Times New Roman"/>
          <w:sz w:val="28"/>
          <w:szCs w:val="28"/>
          <w:lang w:val="uk-UA"/>
        </w:rPr>
        <w:t xml:space="preserve"> </w:t>
      </w:r>
      <w:r w:rsidR="003E7A3F" w:rsidRPr="003E7A3F">
        <w:rPr>
          <w:rFonts w:ascii="Times New Roman" w:hAnsi="Times New Roman" w:cs="Times New Roman"/>
          <w:sz w:val="28"/>
          <w:szCs w:val="28"/>
        </w:rPr>
        <w:t xml:space="preserve">«компетентність </w:t>
      </w:r>
      <w:r w:rsidR="00676E41">
        <w:rPr>
          <w:rFonts w:ascii="Times New Roman" w:hAnsi="Times New Roman" w:cs="Times New Roman"/>
          <w:sz w:val="28"/>
          <w:szCs w:val="28"/>
        </w:rPr>
        <w:t>–</w:t>
      </w:r>
      <w:r w:rsidR="003E7A3F" w:rsidRPr="003E7A3F">
        <w:rPr>
          <w:rFonts w:ascii="Times New Roman" w:hAnsi="Times New Roman" w:cs="Times New Roman"/>
          <w:sz w:val="28"/>
          <w:szCs w:val="28"/>
        </w:rPr>
        <w:t xml:space="preserve"> володіння</w:t>
      </w:r>
      <w:r w:rsidR="00676E41">
        <w:rPr>
          <w:rFonts w:ascii="Times New Roman" w:hAnsi="Times New Roman" w:cs="Times New Roman"/>
          <w:sz w:val="28"/>
          <w:szCs w:val="28"/>
          <w:lang w:val="uk-UA"/>
        </w:rPr>
        <w:t xml:space="preserve"> </w:t>
      </w:r>
      <w:r w:rsidR="003E7A3F" w:rsidRPr="003E7A3F">
        <w:rPr>
          <w:rFonts w:ascii="Times New Roman" w:hAnsi="Times New Roman" w:cs="Times New Roman"/>
          <w:sz w:val="28"/>
          <w:szCs w:val="28"/>
        </w:rPr>
        <w:t xml:space="preserve">компетенцією; володіння знаннями, що дозволяють судити про що-небудь»[7, </w:t>
      </w:r>
      <w:r w:rsidR="00676E41">
        <w:rPr>
          <w:rFonts w:ascii="Times New Roman" w:hAnsi="Times New Roman" w:cs="Times New Roman"/>
          <w:sz w:val="28"/>
          <w:szCs w:val="28"/>
          <w:lang w:val="uk-UA"/>
        </w:rPr>
        <w:t xml:space="preserve">с. </w:t>
      </w:r>
      <w:r w:rsidR="003E7A3F" w:rsidRPr="003E7A3F">
        <w:rPr>
          <w:rFonts w:ascii="Times New Roman" w:hAnsi="Times New Roman" w:cs="Times New Roman"/>
          <w:sz w:val="28"/>
          <w:szCs w:val="28"/>
        </w:rPr>
        <w:t>241], а</w:t>
      </w:r>
      <w:r w:rsidR="00676E41">
        <w:rPr>
          <w:rFonts w:ascii="Times New Roman" w:hAnsi="Times New Roman" w:cs="Times New Roman"/>
          <w:sz w:val="28"/>
          <w:szCs w:val="28"/>
          <w:lang w:val="uk-UA"/>
        </w:rPr>
        <w:t xml:space="preserve"> </w:t>
      </w:r>
      <w:r w:rsidR="003E7A3F" w:rsidRPr="003E7A3F">
        <w:rPr>
          <w:rFonts w:ascii="Times New Roman" w:hAnsi="Times New Roman" w:cs="Times New Roman"/>
          <w:sz w:val="28"/>
          <w:szCs w:val="28"/>
        </w:rPr>
        <w:t>«компетентн</w:t>
      </w:r>
      <w:r w:rsidR="00676E41">
        <w:rPr>
          <w:rFonts w:ascii="Times New Roman" w:hAnsi="Times New Roman" w:cs="Times New Roman"/>
          <w:sz w:val="28"/>
          <w:szCs w:val="28"/>
          <w:lang w:val="uk-UA"/>
        </w:rPr>
        <w:t>ою</w:t>
      </w:r>
      <w:r w:rsidR="003E7A3F" w:rsidRPr="003E7A3F">
        <w:rPr>
          <w:rFonts w:ascii="Times New Roman" w:hAnsi="Times New Roman" w:cs="Times New Roman"/>
          <w:sz w:val="28"/>
          <w:szCs w:val="28"/>
        </w:rPr>
        <w:t>»</w:t>
      </w:r>
      <w:r w:rsidR="00676E41">
        <w:rPr>
          <w:rFonts w:ascii="Times New Roman" w:hAnsi="Times New Roman" w:cs="Times New Roman"/>
          <w:sz w:val="28"/>
          <w:szCs w:val="28"/>
          <w:lang w:val="uk-UA"/>
        </w:rPr>
        <w:t xml:space="preserve"> </w:t>
      </w:r>
      <w:r w:rsidR="003E7A3F" w:rsidRPr="003E7A3F">
        <w:rPr>
          <w:rFonts w:ascii="Times New Roman" w:hAnsi="Times New Roman" w:cs="Times New Roman"/>
          <w:sz w:val="28"/>
          <w:szCs w:val="28"/>
        </w:rPr>
        <w:t>вважається людина,</w:t>
      </w:r>
      <w:r w:rsidR="00676E41">
        <w:rPr>
          <w:rFonts w:ascii="Times New Roman" w:hAnsi="Times New Roman" w:cs="Times New Roman"/>
          <w:sz w:val="28"/>
          <w:szCs w:val="28"/>
          <w:lang w:val="uk-UA"/>
        </w:rPr>
        <w:t xml:space="preserve"> </w:t>
      </w:r>
      <w:r w:rsidR="003E7A3F" w:rsidRPr="003E7A3F">
        <w:rPr>
          <w:rFonts w:ascii="Times New Roman" w:hAnsi="Times New Roman" w:cs="Times New Roman"/>
          <w:sz w:val="28"/>
          <w:szCs w:val="28"/>
        </w:rPr>
        <w:t xml:space="preserve">«що володіє компетенцією; </w:t>
      </w:r>
      <w:r w:rsidR="00880AB8">
        <w:rPr>
          <w:rFonts w:ascii="Times New Roman" w:hAnsi="Times New Roman" w:cs="Times New Roman"/>
          <w:sz w:val="28"/>
          <w:szCs w:val="28"/>
          <w:lang w:val="uk-UA"/>
        </w:rPr>
        <w:t>об</w:t>
      </w:r>
      <w:r w:rsidR="00880AB8" w:rsidRPr="003E7A3F">
        <w:rPr>
          <w:rFonts w:ascii="Times New Roman" w:hAnsi="Times New Roman" w:cs="Times New Roman"/>
          <w:sz w:val="28"/>
          <w:szCs w:val="28"/>
        </w:rPr>
        <w:t>ізна</w:t>
      </w:r>
      <w:r w:rsidR="00880AB8">
        <w:rPr>
          <w:rFonts w:ascii="Times New Roman" w:hAnsi="Times New Roman" w:cs="Times New Roman"/>
          <w:sz w:val="28"/>
          <w:szCs w:val="28"/>
          <w:lang w:val="uk-UA"/>
        </w:rPr>
        <w:t>на</w:t>
      </w:r>
      <w:r w:rsidR="00880AB8" w:rsidRPr="003E7A3F">
        <w:rPr>
          <w:rFonts w:ascii="Times New Roman" w:hAnsi="Times New Roman" w:cs="Times New Roman"/>
          <w:sz w:val="28"/>
          <w:szCs w:val="28"/>
        </w:rPr>
        <w:t xml:space="preserve"> </w:t>
      </w:r>
      <w:r w:rsidR="003E7A3F" w:rsidRPr="003E7A3F">
        <w:rPr>
          <w:rFonts w:ascii="Times New Roman" w:hAnsi="Times New Roman" w:cs="Times New Roman"/>
          <w:sz w:val="28"/>
          <w:szCs w:val="28"/>
        </w:rPr>
        <w:t xml:space="preserve">в певній </w:t>
      </w:r>
      <w:r w:rsidR="00665E14">
        <w:rPr>
          <w:rFonts w:ascii="Times New Roman" w:hAnsi="Times New Roman" w:cs="Times New Roman"/>
          <w:sz w:val="28"/>
          <w:szCs w:val="28"/>
          <w:lang w:val="uk-UA"/>
        </w:rPr>
        <w:t>галузі</w:t>
      </w:r>
      <w:r w:rsidR="003E7A3F" w:rsidRPr="003E7A3F">
        <w:rPr>
          <w:rFonts w:ascii="Times New Roman" w:hAnsi="Times New Roman" w:cs="Times New Roman"/>
          <w:sz w:val="28"/>
          <w:szCs w:val="28"/>
        </w:rPr>
        <w:t>»</w:t>
      </w:r>
      <w:r w:rsidR="00676E41">
        <w:rPr>
          <w:rFonts w:ascii="Times New Roman" w:hAnsi="Times New Roman" w:cs="Times New Roman"/>
          <w:sz w:val="28"/>
          <w:szCs w:val="28"/>
          <w:lang w:val="uk-UA"/>
        </w:rPr>
        <w:t xml:space="preserve"> </w:t>
      </w:r>
      <w:r w:rsidR="003E7A3F" w:rsidRPr="003E7A3F">
        <w:rPr>
          <w:rFonts w:ascii="Times New Roman" w:hAnsi="Times New Roman" w:cs="Times New Roman"/>
          <w:sz w:val="28"/>
          <w:szCs w:val="28"/>
        </w:rPr>
        <w:t xml:space="preserve">[7, </w:t>
      </w:r>
      <w:r w:rsidR="00676E41">
        <w:rPr>
          <w:rFonts w:ascii="Times New Roman" w:hAnsi="Times New Roman" w:cs="Times New Roman"/>
          <w:sz w:val="28"/>
          <w:szCs w:val="28"/>
          <w:lang w:val="uk-UA"/>
        </w:rPr>
        <w:t xml:space="preserve">с. </w:t>
      </w:r>
      <w:r w:rsidR="003E7A3F" w:rsidRPr="003E7A3F">
        <w:rPr>
          <w:rFonts w:ascii="Times New Roman" w:hAnsi="Times New Roman" w:cs="Times New Roman"/>
          <w:sz w:val="28"/>
          <w:szCs w:val="28"/>
        </w:rPr>
        <w:t xml:space="preserve">241] або має достатні </w:t>
      </w:r>
      <w:r w:rsidR="003E7A3F" w:rsidRPr="003E7A3F">
        <w:rPr>
          <w:rFonts w:ascii="Times New Roman" w:hAnsi="Times New Roman" w:cs="Times New Roman"/>
          <w:sz w:val="28"/>
          <w:szCs w:val="28"/>
        </w:rPr>
        <w:lastRenderedPageBreak/>
        <w:t xml:space="preserve">знання в якій-небудь </w:t>
      </w:r>
      <w:r w:rsidR="00880AB8">
        <w:rPr>
          <w:rFonts w:ascii="Times New Roman" w:hAnsi="Times New Roman" w:cs="Times New Roman"/>
          <w:sz w:val="28"/>
          <w:szCs w:val="28"/>
          <w:lang w:val="uk-UA"/>
        </w:rPr>
        <w:t>галузі</w:t>
      </w:r>
      <w:r w:rsidR="003E7A3F" w:rsidRPr="003E7A3F">
        <w:rPr>
          <w:rFonts w:ascii="Times New Roman" w:hAnsi="Times New Roman" w:cs="Times New Roman"/>
          <w:sz w:val="28"/>
          <w:szCs w:val="28"/>
        </w:rPr>
        <w:t xml:space="preserve"> [8], то його стали часто вживати як складову компетентності або її аналогію, що в наш час не вважається обгрунтованим.</w:t>
      </w:r>
    </w:p>
    <w:p w:rsidR="003E7A3F" w:rsidRPr="003E7A3F" w:rsidRDefault="003E7A3F" w:rsidP="003E7A3F">
      <w:pPr>
        <w:shd w:val="clear" w:color="auto" w:fill="FFFFFF"/>
        <w:tabs>
          <w:tab w:val="left" w:pos="586"/>
        </w:tabs>
        <w:spacing w:after="0" w:line="360" w:lineRule="auto"/>
        <w:ind w:firstLine="567"/>
        <w:jc w:val="both"/>
        <w:rPr>
          <w:rFonts w:ascii="Times New Roman" w:hAnsi="Times New Roman" w:cs="Times New Roman"/>
          <w:sz w:val="28"/>
          <w:szCs w:val="28"/>
        </w:rPr>
      </w:pPr>
      <w:r w:rsidRPr="003E7A3F">
        <w:rPr>
          <w:rFonts w:ascii="Times New Roman" w:hAnsi="Times New Roman" w:cs="Times New Roman"/>
          <w:sz w:val="28"/>
          <w:szCs w:val="28"/>
        </w:rPr>
        <w:t xml:space="preserve">Так англійський учений Дж. Дорівнює, один з розробників сутності поняття, вважає, що компетентність </w:t>
      </w:r>
      <w:r w:rsidR="00676E41">
        <w:rPr>
          <w:rFonts w:ascii="Times New Roman" w:hAnsi="Times New Roman" w:cs="Times New Roman"/>
          <w:sz w:val="28"/>
          <w:szCs w:val="28"/>
        </w:rPr>
        <w:t>–</w:t>
      </w:r>
      <w:r w:rsidRPr="003E7A3F">
        <w:rPr>
          <w:rFonts w:ascii="Times New Roman" w:hAnsi="Times New Roman" w:cs="Times New Roman"/>
          <w:sz w:val="28"/>
          <w:szCs w:val="28"/>
        </w:rPr>
        <w:t xml:space="preserve"> це</w:t>
      </w:r>
      <w:r w:rsidR="00676E41">
        <w:rPr>
          <w:rFonts w:ascii="Times New Roman" w:hAnsi="Times New Roman" w:cs="Times New Roman"/>
          <w:sz w:val="28"/>
          <w:szCs w:val="28"/>
          <w:lang w:val="uk-UA"/>
        </w:rPr>
        <w:t xml:space="preserve"> </w:t>
      </w:r>
      <w:r w:rsidRPr="003E7A3F">
        <w:rPr>
          <w:rFonts w:ascii="Times New Roman" w:hAnsi="Times New Roman" w:cs="Times New Roman"/>
          <w:sz w:val="28"/>
          <w:szCs w:val="28"/>
        </w:rPr>
        <w:t xml:space="preserve">специфічна здатність, необхідна для ефективного виконання конкретної дії в певній галузі та яка включає вузькоспеціальні знання, уміння, способи мислення, а також відповідальність за власні дії [9 , </w:t>
      </w:r>
      <w:r w:rsidR="00676E41">
        <w:rPr>
          <w:rFonts w:ascii="Times New Roman" w:hAnsi="Times New Roman" w:cs="Times New Roman"/>
          <w:sz w:val="28"/>
          <w:szCs w:val="28"/>
          <w:lang w:val="uk-UA"/>
        </w:rPr>
        <w:t xml:space="preserve">с. </w:t>
      </w:r>
      <w:r w:rsidRPr="003E7A3F">
        <w:rPr>
          <w:rFonts w:ascii="Times New Roman" w:hAnsi="Times New Roman" w:cs="Times New Roman"/>
          <w:sz w:val="28"/>
          <w:szCs w:val="28"/>
        </w:rPr>
        <w:t xml:space="preserve">184]. </w:t>
      </w:r>
      <w:r w:rsidR="00E47A6D">
        <w:rPr>
          <w:rFonts w:ascii="Times New Roman" w:hAnsi="Times New Roman" w:cs="Times New Roman"/>
          <w:sz w:val="28"/>
          <w:szCs w:val="28"/>
          <w:lang w:val="uk-UA"/>
        </w:rPr>
        <w:t>В</w:t>
      </w:r>
      <w:r w:rsidRPr="003E7A3F">
        <w:rPr>
          <w:rFonts w:ascii="Times New Roman" w:hAnsi="Times New Roman" w:cs="Times New Roman"/>
          <w:sz w:val="28"/>
          <w:szCs w:val="28"/>
        </w:rPr>
        <w:t xml:space="preserve"> свою чергу, А. Хуторський під поняттям компетентність розуміє володіння людиною відповідною компетенцією, що включає його особистісне ставлення до неї і об</w:t>
      </w:r>
      <w:r w:rsidR="00E47A6D">
        <w:rPr>
          <w:rFonts w:ascii="Times New Roman" w:hAnsi="Times New Roman" w:cs="Times New Roman"/>
          <w:sz w:val="28"/>
          <w:szCs w:val="28"/>
          <w:lang w:val="uk-UA"/>
        </w:rPr>
        <w:t>’</w:t>
      </w:r>
      <w:r w:rsidRPr="003E7A3F">
        <w:rPr>
          <w:rFonts w:ascii="Times New Roman" w:hAnsi="Times New Roman" w:cs="Times New Roman"/>
          <w:sz w:val="28"/>
          <w:szCs w:val="28"/>
        </w:rPr>
        <w:t xml:space="preserve">єкта діяльності [10, </w:t>
      </w:r>
      <w:r w:rsidR="00676E41">
        <w:rPr>
          <w:rFonts w:ascii="Times New Roman" w:hAnsi="Times New Roman" w:cs="Times New Roman"/>
          <w:sz w:val="28"/>
          <w:szCs w:val="28"/>
          <w:lang w:val="uk-UA"/>
        </w:rPr>
        <w:t xml:space="preserve">с. </w:t>
      </w:r>
      <w:r w:rsidRPr="003E7A3F">
        <w:rPr>
          <w:rFonts w:ascii="Times New Roman" w:hAnsi="Times New Roman" w:cs="Times New Roman"/>
          <w:sz w:val="28"/>
          <w:szCs w:val="28"/>
        </w:rPr>
        <w:t xml:space="preserve">60]. Хоча він розглядає «компетенцію» як складову «компетентності», але визначає її як наперед задані потреби підготовки особистості до діяльності, а компетентність </w:t>
      </w:r>
      <w:r w:rsidR="00676E41">
        <w:rPr>
          <w:rFonts w:ascii="Times New Roman" w:hAnsi="Times New Roman" w:cs="Times New Roman"/>
          <w:sz w:val="28"/>
          <w:szCs w:val="28"/>
        </w:rPr>
        <w:t>–</w:t>
      </w:r>
      <w:r w:rsidRPr="003E7A3F">
        <w:rPr>
          <w:rFonts w:ascii="Times New Roman" w:hAnsi="Times New Roman" w:cs="Times New Roman"/>
          <w:sz w:val="28"/>
          <w:szCs w:val="28"/>
        </w:rPr>
        <w:t xml:space="preserve"> як</w:t>
      </w:r>
      <w:r w:rsidR="00676E41">
        <w:rPr>
          <w:rFonts w:ascii="Times New Roman" w:hAnsi="Times New Roman" w:cs="Times New Roman"/>
          <w:sz w:val="28"/>
          <w:szCs w:val="28"/>
          <w:lang w:val="uk-UA"/>
        </w:rPr>
        <w:t xml:space="preserve"> </w:t>
      </w:r>
      <w:r w:rsidRPr="003E7A3F">
        <w:rPr>
          <w:rFonts w:ascii="Times New Roman" w:hAnsi="Times New Roman" w:cs="Times New Roman"/>
          <w:sz w:val="28"/>
          <w:szCs w:val="28"/>
        </w:rPr>
        <w:t xml:space="preserve">сукупність вже сформованих якостей особистості і наявність мінімального досвіду діяльності в заданій сфері [10, </w:t>
      </w:r>
      <w:r w:rsidR="00676E41">
        <w:rPr>
          <w:rFonts w:ascii="Times New Roman" w:hAnsi="Times New Roman" w:cs="Times New Roman"/>
          <w:sz w:val="28"/>
          <w:szCs w:val="28"/>
          <w:lang w:val="uk-UA"/>
        </w:rPr>
        <w:t xml:space="preserve">с. </w:t>
      </w:r>
      <w:r w:rsidRPr="003E7A3F">
        <w:rPr>
          <w:rFonts w:ascii="Times New Roman" w:hAnsi="Times New Roman" w:cs="Times New Roman"/>
          <w:sz w:val="28"/>
          <w:szCs w:val="28"/>
        </w:rPr>
        <w:t>61].</w:t>
      </w:r>
    </w:p>
    <w:p w:rsidR="003E7A3F" w:rsidRPr="003E7A3F" w:rsidRDefault="003E7A3F" w:rsidP="003E7A3F">
      <w:pPr>
        <w:shd w:val="clear" w:color="auto" w:fill="FFFFFF"/>
        <w:tabs>
          <w:tab w:val="left" w:pos="586"/>
        </w:tabs>
        <w:spacing w:after="0" w:line="360" w:lineRule="auto"/>
        <w:ind w:firstLine="567"/>
        <w:jc w:val="both"/>
        <w:rPr>
          <w:rFonts w:ascii="Times New Roman" w:hAnsi="Times New Roman" w:cs="Times New Roman"/>
          <w:sz w:val="28"/>
          <w:szCs w:val="28"/>
        </w:rPr>
      </w:pPr>
      <w:r w:rsidRPr="003E7A3F">
        <w:rPr>
          <w:rFonts w:ascii="Times New Roman" w:hAnsi="Times New Roman" w:cs="Times New Roman"/>
          <w:sz w:val="28"/>
          <w:szCs w:val="28"/>
        </w:rPr>
        <w:t xml:space="preserve">В Україні поняття «компетентність» за своєю суттю розглядається як близьке до поняття «професіоналізм», «висока кваліфікація» </w:t>
      </w:r>
      <w:r w:rsidR="00E47A6D">
        <w:rPr>
          <w:rFonts w:ascii="Times New Roman" w:hAnsi="Times New Roman" w:cs="Times New Roman"/>
          <w:sz w:val="28"/>
          <w:szCs w:val="28"/>
          <w:lang w:val="uk-UA"/>
        </w:rPr>
        <w:t>та</w:t>
      </w:r>
      <w:r w:rsidRPr="003E7A3F">
        <w:rPr>
          <w:rFonts w:ascii="Times New Roman" w:hAnsi="Times New Roman" w:cs="Times New Roman"/>
          <w:sz w:val="28"/>
          <w:szCs w:val="28"/>
        </w:rPr>
        <w:t xml:space="preserve"> стосується виконання службово-професійних обов</w:t>
      </w:r>
      <w:r w:rsidR="00E47A6D">
        <w:rPr>
          <w:rFonts w:ascii="Times New Roman" w:hAnsi="Times New Roman" w:cs="Times New Roman"/>
          <w:sz w:val="28"/>
          <w:szCs w:val="28"/>
          <w:lang w:val="uk-UA"/>
        </w:rPr>
        <w:t>’</w:t>
      </w:r>
      <w:r w:rsidRPr="003E7A3F">
        <w:rPr>
          <w:rFonts w:ascii="Times New Roman" w:hAnsi="Times New Roman" w:cs="Times New Roman"/>
          <w:sz w:val="28"/>
          <w:szCs w:val="28"/>
        </w:rPr>
        <w:t>язків. З часом зміст цього поняття змінювалося як у соціальній, так і в освітній сферах. Так в словнику української мови термін «компетентність» застосовується до особи, «яка має достатні знання в якій-небудь області; добре поінформован</w:t>
      </w:r>
      <w:r w:rsidR="00E47A6D">
        <w:rPr>
          <w:rFonts w:ascii="Times New Roman" w:hAnsi="Times New Roman" w:cs="Times New Roman"/>
          <w:sz w:val="28"/>
          <w:szCs w:val="28"/>
          <w:lang w:val="uk-UA"/>
        </w:rPr>
        <w:t>а</w:t>
      </w:r>
      <w:r w:rsidRPr="003E7A3F">
        <w:rPr>
          <w:rFonts w:ascii="Times New Roman" w:hAnsi="Times New Roman" w:cs="Times New Roman"/>
          <w:sz w:val="28"/>
          <w:szCs w:val="28"/>
        </w:rPr>
        <w:t xml:space="preserve"> в чому-небудь», або</w:t>
      </w:r>
      <w:r w:rsidR="00E47A6D">
        <w:rPr>
          <w:rFonts w:ascii="Times New Roman" w:hAnsi="Times New Roman" w:cs="Times New Roman"/>
          <w:sz w:val="28"/>
          <w:szCs w:val="28"/>
          <w:lang w:val="uk-UA"/>
        </w:rPr>
        <w:t xml:space="preserve"> </w:t>
      </w:r>
      <w:r w:rsidRPr="003E7A3F">
        <w:rPr>
          <w:rFonts w:ascii="Times New Roman" w:hAnsi="Times New Roman" w:cs="Times New Roman"/>
          <w:sz w:val="28"/>
          <w:szCs w:val="28"/>
        </w:rPr>
        <w:t>«як</w:t>
      </w:r>
      <w:r w:rsidR="00E47A6D">
        <w:rPr>
          <w:rFonts w:ascii="Times New Roman" w:hAnsi="Times New Roman" w:cs="Times New Roman"/>
          <w:sz w:val="28"/>
          <w:szCs w:val="28"/>
          <w:lang w:val="uk-UA"/>
        </w:rPr>
        <w:t>а</w:t>
      </w:r>
      <w:r w:rsidRPr="003E7A3F">
        <w:rPr>
          <w:rFonts w:ascii="Times New Roman" w:hAnsi="Times New Roman" w:cs="Times New Roman"/>
          <w:sz w:val="28"/>
          <w:szCs w:val="28"/>
        </w:rPr>
        <w:t xml:space="preserve"> має певні повноваження, повноправн</w:t>
      </w:r>
      <w:r w:rsidR="00E47A6D">
        <w:rPr>
          <w:rFonts w:ascii="Times New Roman" w:hAnsi="Times New Roman" w:cs="Times New Roman"/>
          <w:sz w:val="28"/>
          <w:szCs w:val="28"/>
          <w:lang w:val="uk-UA"/>
        </w:rPr>
        <w:t>а</w:t>
      </w:r>
      <w:r w:rsidRPr="003E7A3F">
        <w:rPr>
          <w:rFonts w:ascii="Times New Roman" w:hAnsi="Times New Roman" w:cs="Times New Roman"/>
          <w:sz w:val="28"/>
          <w:szCs w:val="28"/>
        </w:rPr>
        <w:t>, повновладн</w:t>
      </w:r>
      <w:r w:rsidR="00E47A6D">
        <w:rPr>
          <w:rFonts w:ascii="Times New Roman" w:hAnsi="Times New Roman" w:cs="Times New Roman"/>
          <w:sz w:val="28"/>
          <w:szCs w:val="28"/>
          <w:lang w:val="uk-UA"/>
        </w:rPr>
        <w:t>а</w:t>
      </w:r>
      <w:r w:rsidRPr="003E7A3F">
        <w:rPr>
          <w:rFonts w:ascii="Times New Roman" w:hAnsi="Times New Roman" w:cs="Times New Roman"/>
          <w:sz w:val="28"/>
          <w:szCs w:val="28"/>
        </w:rPr>
        <w:t>»</w:t>
      </w:r>
      <w:r w:rsidR="00676E41">
        <w:rPr>
          <w:rFonts w:ascii="Times New Roman" w:hAnsi="Times New Roman" w:cs="Times New Roman"/>
          <w:sz w:val="28"/>
          <w:szCs w:val="28"/>
          <w:lang w:val="uk-UA"/>
        </w:rPr>
        <w:t xml:space="preserve"> </w:t>
      </w:r>
      <w:r w:rsidRPr="003E7A3F">
        <w:rPr>
          <w:rFonts w:ascii="Times New Roman" w:hAnsi="Times New Roman" w:cs="Times New Roman"/>
          <w:sz w:val="28"/>
          <w:szCs w:val="28"/>
        </w:rPr>
        <w:t xml:space="preserve">[11, </w:t>
      </w:r>
      <w:r w:rsidR="00676E41">
        <w:rPr>
          <w:rFonts w:ascii="Times New Roman" w:hAnsi="Times New Roman" w:cs="Times New Roman"/>
          <w:sz w:val="28"/>
          <w:szCs w:val="28"/>
          <w:lang w:val="uk-UA"/>
        </w:rPr>
        <w:t xml:space="preserve">с. </w:t>
      </w:r>
      <w:r w:rsidRPr="003E7A3F">
        <w:rPr>
          <w:rFonts w:ascii="Times New Roman" w:hAnsi="Times New Roman" w:cs="Times New Roman"/>
          <w:sz w:val="28"/>
          <w:szCs w:val="28"/>
        </w:rPr>
        <w:t xml:space="preserve">445]. Компетентність можна визначити як рівень освіченості, достатній для самоосвіти </w:t>
      </w:r>
      <w:r w:rsidR="00E47A6D">
        <w:rPr>
          <w:rFonts w:ascii="Times New Roman" w:hAnsi="Times New Roman" w:cs="Times New Roman"/>
          <w:sz w:val="28"/>
          <w:szCs w:val="28"/>
          <w:lang w:val="uk-UA"/>
        </w:rPr>
        <w:t>та</w:t>
      </w:r>
      <w:r w:rsidRPr="003E7A3F">
        <w:rPr>
          <w:rFonts w:ascii="Times New Roman" w:hAnsi="Times New Roman" w:cs="Times New Roman"/>
          <w:sz w:val="28"/>
          <w:szCs w:val="28"/>
        </w:rPr>
        <w:t xml:space="preserve"> самостійного вирішення проблем</w:t>
      </w:r>
      <w:r w:rsidR="00E47A6D">
        <w:rPr>
          <w:rFonts w:ascii="Times New Roman" w:hAnsi="Times New Roman" w:cs="Times New Roman"/>
          <w:sz w:val="28"/>
          <w:szCs w:val="28"/>
          <w:lang w:val="uk-UA"/>
        </w:rPr>
        <w:t>, що</w:t>
      </w:r>
      <w:r w:rsidRPr="003E7A3F">
        <w:rPr>
          <w:rFonts w:ascii="Times New Roman" w:hAnsi="Times New Roman" w:cs="Times New Roman"/>
          <w:sz w:val="28"/>
          <w:szCs w:val="28"/>
        </w:rPr>
        <w:t xml:space="preserve"> </w:t>
      </w:r>
      <w:r w:rsidR="00E47A6D" w:rsidRPr="003E7A3F">
        <w:rPr>
          <w:rFonts w:ascii="Times New Roman" w:hAnsi="Times New Roman" w:cs="Times New Roman"/>
          <w:sz w:val="28"/>
          <w:szCs w:val="28"/>
        </w:rPr>
        <w:t>виникаю</w:t>
      </w:r>
      <w:r w:rsidR="00E47A6D">
        <w:rPr>
          <w:rFonts w:ascii="Times New Roman" w:hAnsi="Times New Roman" w:cs="Times New Roman"/>
          <w:sz w:val="28"/>
          <w:szCs w:val="28"/>
          <w:lang w:val="uk-UA"/>
        </w:rPr>
        <w:t>ть,</w:t>
      </w:r>
      <w:r w:rsidR="00E47A6D" w:rsidRPr="003E7A3F">
        <w:rPr>
          <w:rFonts w:ascii="Times New Roman" w:hAnsi="Times New Roman" w:cs="Times New Roman"/>
          <w:sz w:val="28"/>
          <w:szCs w:val="28"/>
        </w:rPr>
        <w:t xml:space="preserve"> </w:t>
      </w:r>
      <w:r w:rsidRPr="003E7A3F">
        <w:rPr>
          <w:rFonts w:ascii="Times New Roman" w:hAnsi="Times New Roman" w:cs="Times New Roman"/>
          <w:sz w:val="28"/>
          <w:szCs w:val="28"/>
        </w:rPr>
        <w:t xml:space="preserve">і визначення своєї позиції. </w:t>
      </w:r>
      <w:r w:rsidR="0092060C">
        <w:rPr>
          <w:rFonts w:ascii="Times New Roman" w:hAnsi="Times New Roman" w:cs="Times New Roman"/>
          <w:sz w:val="28"/>
          <w:szCs w:val="28"/>
          <w:lang w:val="uk-UA"/>
        </w:rPr>
        <w:t xml:space="preserve">А </w:t>
      </w:r>
      <w:r w:rsidRPr="003E7A3F">
        <w:rPr>
          <w:rFonts w:ascii="Times New Roman" w:hAnsi="Times New Roman" w:cs="Times New Roman"/>
          <w:sz w:val="28"/>
          <w:szCs w:val="28"/>
        </w:rPr>
        <w:t>поняття компетенції «охоплює знання і розуміння (теоретичн</w:t>
      </w:r>
      <w:r w:rsidR="00665E14">
        <w:rPr>
          <w:rFonts w:ascii="Times New Roman" w:hAnsi="Times New Roman" w:cs="Times New Roman"/>
          <w:sz w:val="28"/>
          <w:szCs w:val="28"/>
          <w:lang w:val="uk-UA"/>
        </w:rPr>
        <w:t>і</w:t>
      </w:r>
      <w:r w:rsidRPr="003E7A3F">
        <w:rPr>
          <w:rFonts w:ascii="Times New Roman" w:hAnsi="Times New Roman" w:cs="Times New Roman"/>
          <w:sz w:val="28"/>
          <w:szCs w:val="28"/>
        </w:rPr>
        <w:t xml:space="preserve"> знання </w:t>
      </w:r>
      <w:r w:rsidR="00665E14">
        <w:rPr>
          <w:rFonts w:ascii="Times New Roman" w:hAnsi="Times New Roman" w:cs="Times New Roman"/>
          <w:sz w:val="28"/>
          <w:szCs w:val="28"/>
          <w:lang w:val="uk-UA"/>
        </w:rPr>
        <w:t xml:space="preserve">в </w:t>
      </w:r>
      <w:r w:rsidRPr="003E7A3F">
        <w:rPr>
          <w:rFonts w:ascii="Times New Roman" w:hAnsi="Times New Roman" w:cs="Times New Roman"/>
          <w:sz w:val="28"/>
          <w:szCs w:val="28"/>
        </w:rPr>
        <w:t>академічн</w:t>
      </w:r>
      <w:r w:rsidR="00665E14">
        <w:rPr>
          <w:rFonts w:ascii="Times New Roman" w:hAnsi="Times New Roman" w:cs="Times New Roman"/>
          <w:sz w:val="28"/>
          <w:szCs w:val="28"/>
          <w:lang w:val="uk-UA"/>
        </w:rPr>
        <w:t>ій</w:t>
      </w:r>
      <w:r w:rsidRPr="003E7A3F">
        <w:rPr>
          <w:rFonts w:ascii="Times New Roman" w:hAnsi="Times New Roman" w:cs="Times New Roman"/>
          <w:sz w:val="28"/>
          <w:szCs w:val="28"/>
        </w:rPr>
        <w:t xml:space="preserve"> </w:t>
      </w:r>
      <w:r w:rsidR="00665E14">
        <w:rPr>
          <w:rFonts w:ascii="Times New Roman" w:hAnsi="Times New Roman" w:cs="Times New Roman"/>
          <w:sz w:val="28"/>
          <w:szCs w:val="28"/>
          <w:lang w:val="uk-UA"/>
        </w:rPr>
        <w:t>галузі</w:t>
      </w:r>
      <w:r w:rsidRPr="003E7A3F">
        <w:rPr>
          <w:rFonts w:ascii="Times New Roman" w:hAnsi="Times New Roman" w:cs="Times New Roman"/>
          <w:sz w:val="28"/>
          <w:szCs w:val="28"/>
        </w:rPr>
        <w:t>, здатність знати і розуміти), знання як діяти (практичне й оперативне застосування знань до конкретних ситуацій), знання як бути (цінності як невід</w:t>
      </w:r>
      <w:r w:rsidR="007410D1">
        <w:rPr>
          <w:rFonts w:ascii="Times New Roman" w:hAnsi="Times New Roman" w:cs="Times New Roman"/>
          <w:sz w:val="28"/>
          <w:szCs w:val="28"/>
          <w:lang w:val="uk-UA"/>
        </w:rPr>
        <w:t>’</w:t>
      </w:r>
      <w:r w:rsidRPr="003E7A3F">
        <w:rPr>
          <w:rFonts w:ascii="Times New Roman" w:hAnsi="Times New Roman" w:cs="Times New Roman"/>
          <w:sz w:val="28"/>
          <w:szCs w:val="28"/>
        </w:rPr>
        <w:t>ємна частина способу сприйняття й життя з іншими людьми в соціальному контексті); предметна область, у якій індивід добре обізнаний і в якій він проявляє гот</w:t>
      </w:r>
      <w:r w:rsidR="00676E41">
        <w:rPr>
          <w:rFonts w:ascii="Times New Roman" w:hAnsi="Times New Roman" w:cs="Times New Roman"/>
          <w:sz w:val="28"/>
          <w:szCs w:val="28"/>
        </w:rPr>
        <w:t>овність до виконання діяльності</w:t>
      </w:r>
      <w:r w:rsidRPr="003E7A3F">
        <w:rPr>
          <w:rFonts w:ascii="Times New Roman" w:hAnsi="Times New Roman" w:cs="Times New Roman"/>
          <w:sz w:val="28"/>
          <w:szCs w:val="28"/>
        </w:rPr>
        <w:t>»</w:t>
      </w:r>
      <w:r w:rsidR="00676E41">
        <w:rPr>
          <w:rFonts w:ascii="Times New Roman" w:hAnsi="Times New Roman" w:cs="Times New Roman"/>
          <w:sz w:val="28"/>
          <w:szCs w:val="28"/>
          <w:lang w:val="uk-UA"/>
        </w:rPr>
        <w:t xml:space="preserve"> </w:t>
      </w:r>
      <w:r w:rsidRPr="003E7A3F">
        <w:rPr>
          <w:rFonts w:ascii="Times New Roman" w:hAnsi="Times New Roman" w:cs="Times New Roman"/>
          <w:sz w:val="28"/>
          <w:szCs w:val="28"/>
        </w:rPr>
        <w:t>[12].</w:t>
      </w:r>
    </w:p>
    <w:p w:rsidR="003E7A3F" w:rsidRPr="003E7A3F" w:rsidRDefault="003E7A3F" w:rsidP="003E7A3F">
      <w:pPr>
        <w:shd w:val="clear" w:color="auto" w:fill="FFFFFF"/>
        <w:tabs>
          <w:tab w:val="left" w:pos="586"/>
        </w:tabs>
        <w:spacing w:after="0" w:line="360" w:lineRule="auto"/>
        <w:ind w:firstLine="567"/>
        <w:jc w:val="both"/>
        <w:rPr>
          <w:rFonts w:ascii="Times New Roman" w:hAnsi="Times New Roman" w:cs="Times New Roman"/>
          <w:sz w:val="28"/>
          <w:szCs w:val="28"/>
        </w:rPr>
      </w:pPr>
      <w:r w:rsidRPr="003E7A3F">
        <w:rPr>
          <w:rFonts w:ascii="Times New Roman" w:hAnsi="Times New Roman" w:cs="Times New Roman"/>
          <w:sz w:val="28"/>
          <w:szCs w:val="28"/>
        </w:rPr>
        <w:t xml:space="preserve">Проведений нами аналіз показує, що поняття «компетентність» і «компетенція» є системними і отримали широке використання в різних видах </w:t>
      </w:r>
      <w:r w:rsidRPr="003E7A3F">
        <w:rPr>
          <w:rFonts w:ascii="Times New Roman" w:hAnsi="Times New Roman" w:cs="Times New Roman"/>
          <w:sz w:val="28"/>
          <w:szCs w:val="28"/>
        </w:rPr>
        <w:lastRenderedPageBreak/>
        <w:t>діяльності людини для позначення її високої якості. З метою опису якості підготовки та діяльності фахівців, ці поняття використовуються і в педагогіці. Цінність введення поняття «компетентність» полягає в його здатності змістовно об</w:t>
      </w:r>
      <w:r w:rsidR="00870AC6">
        <w:rPr>
          <w:rFonts w:ascii="Times New Roman" w:hAnsi="Times New Roman" w:cs="Times New Roman"/>
          <w:sz w:val="28"/>
          <w:szCs w:val="28"/>
          <w:lang w:val="uk-UA"/>
        </w:rPr>
        <w:t>’</w:t>
      </w:r>
      <w:r w:rsidRPr="003E7A3F">
        <w:rPr>
          <w:rFonts w:ascii="Times New Roman" w:hAnsi="Times New Roman" w:cs="Times New Roman"/>
          <w:sz w:val="28"/>
          <w:szCs w:val="28"/>
        </w:rPr>
        <w:t>єднати риси особистості, результати її утворення та діяльності в єдиний показник якісних проявів її професійної і побутової життєдіяльності.</w:t>
      </w:r>
    </w:p>
    <w:p w:rsidR="0092060C" w:rsidRPr="0092060C" w:rsidRDefault="003E7A3F" w:rsidP="0092060C">
      <w:pPr>
        <w:shd w:val="clear" w:color="auto" w:fill="FFFFFF"/>
        <w:spacing w:after="0" w:line="360" w:lineRule="auto"/>
        <w:ind w:firstLine="567"/>
        <w:jc w:val="both"/>
        <w:rPr>
          <w:rFonts w:ascii="Times New Roman" w:eastAsia="Times New Roman" w:hAnsi="Times New Roman" w:cs="Times New Roman"/>
          <w:sz w:val="28"/>
          <w:szCs w:val="28"/>
        </w:rPr>
      </w:pPr>
      <w:r w:rsidRPr="0092060C">
        <w:rPr>
          <w:rFonts w:ascii="Times New Roman" w:hAnsi="Times New Roman" w:cs="Times New Roman"/>
          <w:sz w:val="28"/>
          <w:szCs w:val="28"/>
        </w:rPr>
        <w:t xml:space="preserve">На виконання наказу Міністерства освіти і науки України «Про організацію та </w:t>
      </w:r>
      <w:r w:rsidR="00676E41" w:rsidRPr="0092060C">
        <w:rPr>
          <w:rFonts w:ascii="Times New Roman" w:hAnsi="Times New Roman" w:cs="Times New Roman"/>
          <w:sz w:val="28"/>
          <w:szCs w:val="28"/>
          <w:lang w:val="uk-UA"/>
        </w:rPr>
        <w:t>вдосконалення</w:t>
      </w:r>
      <w:r w:rsidRPr="0092060C">
        <w:rPr>
          <w:rFonts w:ascii="Times New Roman" w:hAnsi="Times New Roman" w:cs="Times New Roman"/>
          <w:sz w:val="28"/>
          <w:szCs w:val="28"/>
        </w:rPr>
        <w:t xml:space="preserve"> навчання з питань охорони праці, безпеки життєдіяльності та цивільного захисту у вищих навчальних закладах України» в 2011 році була затверджена типова навчальна програма, яка визначає зміст, обсяг навчання та форми контролю знань нормативної дисципліни «Безпека життєдіяльності» для вищих навчальних закладів для всіх спеціальностей за освітньо-кваліфікаційними рівнями «молодший спеціаліст», «бакалавр» [13]. </w:t>
      </w:r>
      <w:r w:rsidR="0092060C" w:rsidRPr="0092060C">
        <w:rPr>
          <w:rFonts w:ascii="Times New Roman" w:eastAsia="Times New Roman" w:hAnsi="Times New Roman" w:cs="Times New Roman"/>
          <w:color w:val="000000"/>
          <w:sz w:val="28"/>
          <w:szCs w:val="28"/>
        </w:rPr>
        <w:t xml:space="preserve">Засвоївши дисципліну «Безпека життєдіяльності» майбутні бакалаври (молодші спеціалісти) повинні володіти </w:t>
      </w:r>
      <w:r w:rsidR="0092060C" w:rsidRPr="0092060C">
        <w:rPr>
          <w:rFonts w:ascii="Times New Roman" w:eastAsia="Times New Roman" w:hAnsi="Times New Roman" w:cs="Times New Roman"/>
          <w:sz w:val="28"/>
          <w:szCs w:val="28"/>
        </w:rPr>
        <w:t>сукупністю загальнокультурних та професійних</w:t>
      </w:r>
      <w:r w:rsidR="0092060C" w:rsidRPr="0092060C">
        <w:rPr>
          <w:rFonts w:ascii="Times New Roman" w:eastAsia="Times New Roman" w:hAnsi="Times New Roman" w:cs="Times New Roman"/>
          <w:bCs/>
          <w:color w:val="000000"/>
          <w:sz w:val="28"/>
          <w:szCs w:val="28"/>
        </w:rPr>
        <w:t xml:space="preserve"> </w:t>
      </w:r>
      <w:r w:rsidR="0092060C" w:rsidRPr="0092060C">
        <w:rPr>
          <w:rFonts w:ascii="Times New Roman" w:eastAsia="Times New Roman" w:hAnsi="Times New Roman" w:cs="Times New Roman"/>
          <w:sz w:val="28"/>
          <w:szCs w:val="28"/>
        </w:rPr>
        <w:t xml:space="preserve">компетенцій з питань безпеки життєдіяльності </w:t>
      </w:r>
      <w:r w:rsidR="0092060C" w:rsidRPr="0092060C">
        <w:rPr>
          <w:rFonts w:ascii="Times New Roman" w:eastAsia="Times New Roman" w:hAnsi="Times New Roman" w:cs="Times New Roman"/>
          <w:color w:val="000000"/>
          <w:sz w:val="28"/>
          <w:szCs w:val="28"/>
        </w:rPr>
        <w:t xml:space="preserve">у відповідних напрямах підготовки для вирішення професійних завдань, пов’язаних із гарантуванням збереження життя та здоров’я персоналу </w:t>
      </w:r>
      <w:r w:rsidR="0092060C">
        <w:rPr>
          <w:rFonts w:ascii="Times New Roman" w:hAnsi="Times New Roman" w:cs="Times New Roman"/>
          <w:color w:val="000000"/>
          <w:sz w:val="28"/>
          <w:szCs w:val="28"/>
          <w:lang w:val="uk-UA"/>
        </w:rPr>
        <w:t>об’єктів господарювання</w:t>
      </w:r>
      <w:r w:rsidR="0092060C" w:rsidRPr="0092060C">
        <w:rPr>
          <w:rFonts w:ascii="Times New Roman" w:eastAsia="Times New Roman" w:hAnsi="Times New Roman" w:cs="Times New Roman"/>
          <w:color w:val="000000"/>
          <w:sz w:val="28"/>
          <w:szCs w:val="28"/>
        </w:rPr>
        <w:t xml:space="preserve"> в умовах небезпечних і надзвичайних ситуацій. Професійні компетенції охоплюють</w:t>
      </w:r>
      <w:r w:rsidR="0092060C">
        <w:rPr>
          <w:rFonts w:ascii="Times New Roman" w:hAnsi="Times New Roman" w:cs="Times New Roman"/>
          <w:color w:val="000000"/>
          <w:sz w:val="28"/>
          <w:szCs w:val="28"/>
          <w:lang w:val="uk-UA"/>
        </w:rPr>
        <w:t xml:space="preserve"> </w:t>
      </w:r>
      <w:r w:rsidR="0092060C" w:rsidRPr="0092060C">
        <w:rPr>
          <w:rFonts w:ascii="Times New Roman" w:eastAsia="Times New Roman" w:hAnsi="Times New Roman" w:cs="Times New Roman"/>
          <w:color w:val="000000"/>
          <w:sz w:val="28"/>
          <w:szCs w:val="28"/>
        </w:rPr>
        <w:t>виробничо-технологічн</w:t>
      </w:r>
      <w:r w:rsidR="0092060C">
        <w:rPr>
          <w:rFonts w:ascii="Times New Roman" w:hAnsi="Times New Roman" w:cs="Times New Roman"/>
          <w:color w:val="000000"/>
          <w:sz w:val="28"/>
          <w:szCs w:val="28"/>
          <w:lang w:val="uk-UA"/>
        </w:rPr>
        <w:t xml:space="preserve">у, </w:t>
      </w:r>
      <w:r w:rsidR="0092060C" w:rsidRPr="0092060C">
        <w:rPr>
          <w:rFonts w:ascii="Times New Roman" w:eastAsia="Times New Roman" w:hAnsi="Times New Roman" w:cs="Times New Roman"/>
          <w:color w:val="000000"/>
          <w:sz w:val="28"/>
          <w:szCs w:val="28"/>
        </w:rPr>
        <w:t>організаційно-управлінськ</w:t>
      </w:r>
      <w:r w:rsidR="0092060C">
        <w:rPr>
          <w:rFonts w:ascii="Times New Roman" w:hAnsi="Times New Roman" w:cs="Times New Roman"/>
          <w:color w:val="000000"/>
          <w:sz w:val="28"/>
          <w:szCs w:val="28"/>
          <w:lang w:val="uk-UA"/>
        </w:rPr>
        <w:t xml:space="preserve">у, </w:t>
      </w:r>
      <w:r w:rsidR="0092060C" w:rsidRPr="0092060C">
        <w:rPr>
          <w:rFonts w:ascii="Times New Roman" w:eastAsia="Times New Roman" w:hAnsi="Times New Roman" w:cs="Times New Roman"/>
          <w:color w:val="000000"/>
          <w:sz w:val="28"/>
          <w:szCs w:val="28"/>
        </w:rPr>
        <w:t>проектно-конструкторськ</w:t>
      </w:r>
      <w:r w:rsidR="0092060C">
        <w:rPr>
          <w:rFonts w:ascii="Times New Roman" w:hAnsi="Times New Roman" w:cs="Times New Roman"/>
          <w:color w:val="000000"/>
          <w:sz w:val="28"/>
          <w:szCs w:val="28"/>
          <w:lang w:val="uk-UA"/>
        </w:rPr>
        <w:t xml:space="preserve">у, </w:t>
      </w:r>
      <w:r w:rsidR="0092060C" w:rsidRPr="0092060C">
        <w:rPr>
          <w:rFonts w:ascii="Times New Roman" w:eastAsia="Times New Roman" w:hAnsi="Times New Roman" w:cs="Times New Roman"/>
          <w:color w:val="000000"/>
          <w:sz w:val="28"/>
          <w:szCs w:val="28"/>
        </w:rPr>
        <w:t>педагогічно-консультативн</w:t>
      </w:r>
      <w:r w:rsidR="0092060C">
        <w:rPr>
          <w:rFonts w:ascii="Times New Roman" w:hAnsi="Times New Roman" w:cs="Times New Roman"/>
          <w:color w:val="000000"/>
          <w:sz w:val="28"/>
          <w:szCs w:val="28"/>
          <w:lang w:val="uk-UA"/>
        </w:rPr>
        <w:t>у т</w:t>
      </w:r>
      <w:r w:rsidR="0092060C" w:rsidRPr="0092060C">
        <w:rPr>
          <w:rFonts w:ascii="Times New Roman" w:eastAsia="Times New Roman" w:hAnsi="Times New Roman" w:cs="Times New Roman"/>
          <w:color w:val="000000"/>
          <w:sz w:val="28"/>
          <w:szCs w:val="28"/>
        </w:rPr>
        <w:t xml:space="preserve">а </w:t>
      </w:r>
      <w:r w:rsidR="0092060C" w:rsidRPr="0092060C">
        <w:rPr>
          <w:rFonts w:ascii="Times New Roman" w:eastAsia="Times New Roman" w:hAnsi="Times New Roman" w:cs="Times New Roman"/>
          <w:bCs/>
          <w:iCs/>
          <w:sz w:val="28"/>
          <w:szCs w:val="28"/>
        </w:rPr>
        <w:t>контрольно-консультативн</w:t>
      </w:r>
      <w:r w:rsidR="0092060C">
        <w:rPr>
          <w:rFonts w:ascii="Times New Roman" w:hAnsi="Times New Roman" w:cs="Times New Roman"/>
          <w:bCs/>
          <w:iCs/>
          <w:sz w:val="28"/>
          <w:szCs w:val="28"/>
          <w:lang w:val="uk-UA"/>
        </w:rPr>
        <w:t>у</w:t>
      </w:r>
      <w:r w:rsidR="0092060C" w:rsidRPr="0092060C">
        <w:rPr>
          <w:rFonts w:ascii="Times New Roman" w:eastAsia="Times New Roman" w:hAnsi="Times New Roman" w:cs="Times New Roman"/>
          <w:bCs/>
          <w:iCs/>
          <w:sz w:val="28"/>
          <w:szCs w:val="28"/>
        </w:rPr>
        <w:t xml:space="preserve"> діяльн</w:t>
      </w:r>
      <w:r w:rsidR="0092060C">
        <w:rPr>
          <w:rFonts w:ascii="Times New Roman" w:hAnsi="Times New Roman" w:cs="Times New Roman"/>
          <w:bCs/>
          <w:iCs/>
          <w:sz w:val="28"/>
          <w:szCs w:val="28"/>
          <w:lang w:val="uk-UA"/>
        </w:rPr>
        <w:t>о</w:t>
      </w:r>
      <w:r w:rsidR="0092060C" w:rsidRPr="0092060C">
        <w:rPr>
          <w:rFonts w:ascii="Times New Roman" w:eastAsia="Times New Roman" w:hAnsi="Times New Roman" w:cs="Times New Roman"/>
          <w:bCs/>
          <w:iCs/>
          <w:sz w:val="28"/>
          <w:szCs w:val="28"/>
        </w:rPr>
        <w:t>ст</w:t>
      </w:r>
      <w:r w:rsidR="0092060C">
        <w:rPr>
          <w:rFonts w:ascii="Times New Roman" w:hAnsi="Times New Roman" w:cs="Times New Roman"/>
          <w:bCs/>
          <w:iCs/>
          <w:sz w:val="28"/>
          <w:szCs w:val="28"/>
          <w:lang w:val="uk-UA"/>
        </w:rPr>
        <w:t>і.</w:t>
      </w:r>
    </w:p>
    <w:p w:rsidR="003E7A3F" w:rsidRPr="003E7A3F" w:rsidRDefault="003E7A3F" w:rsidP="003E7A3F">
      <w:pPr>
        <w:shd w:val="clear" w:color="auto" w:fill="FFFFFF"/>
        <w:tabs>
          <w:tab w:val="left" w:pos="586"/>
        </w:tabs>
        <w:spacing w:after="0" w:line="360" w:lineRule="auto"/>
        <w:ind w:firstLine="567"/>
        <w:jc w:val="both"/>
        <w:rPr>
          <w:rFonts w:ascii="Times New Roman" w:hAnsi="Times New Roman" w:cs="Times New Roman"/>
          <w:sz w:val="28"/>
          <w:szCs w:val="28"/>
        </w:rPr>
      </w:pPr>
      <w:r w:rsidRPr="003E7A3F">
        <w:rPr>
          <w:rFonts w:ascii="Times New Roman" w:hAnsi="Times New Roman" w:cs="Times New Roman"/>
          <w:sz w:val="28"/>
          <w:szCs w:val="28"/>
        </w:rPr>
        <w:t xml:space="preserve">Комплексні дослідження процесу формування компетентності з безпеки життєдіяльності майбутніх фахівців у професійній підготовці, </w:t>
      </w:r>
      <w:r w:rsidR="00870AC6" w:rsidRPr="003E7A3F">
        <w:rPr>
          <w:rFonts w:ascii="Times New Roman" w:hAnsi="Times New Roman" w:cs="Times New Roman"/>
          <w:sz w:val="28"/>
          <w:szCs w:val="28"/>
        </w:rPr>
        <w:t>визначення факторів впливу на його характеристики,</w:t>
      </w:r>
      <w:r w:rsidR="00870AC6">
        <w:rPr>
          <w:rFonts w:ascii="Times New Roman" w:hAnsi="Times New Roman" w:cs="Times New Roman"/>
          <w:sz w:val="28"/>
          <w:szCs w:val="28"/>
          <w:lang w:val="uk-UA"/>
        </w:rPr>
        <w:t xml:space="preserve"> </w:t>
      </w:r>
      <w:r w:rsidRPr="003E7A3F">
        <w:rPr>
          <w:rFonts w:ascii="Times New Roman" w:hAnsi="Times New Roman" w:cs="Times New Roman"/>
          <w:sz w:val="28"/>
          <w:szCs w:val="28"/>
        </w:rPr>
        <w:t xml:space="preserve">розробка інструментарію для діагностики та оцінки </w:t>
      </w:r>
      <w:r w:rsidR="00870AC6">
        <w:rPr>
          <w:rFonts w:ascii="Times New Roman" w:hAnsi="Times New Roman" w:cs="Times New Roman"/>
          <w:sz w:val="28"/>
          <w:szCs w:val="28"/>
          <w:lang w:val="uk-UA"/>
        </w:rPr>
        <w:t xml:space="preserve">рівнів </w:t>
      </w:r>
      <w:r w:rsidRPr="003E7A3F">
        <w:rPr>
          <w:rFonts w:ascii="Times New Roman" w:hAnsi="Times New Roman" w:cs="Times New Roman"/>
          <w:sz w:val="28"/>
          <w:szCs w:val="28"/>
        </w:rPr>
        <w:t>сформованості</w:t>
      </w:r>
      <w:r w:rsidR="00870AC6">
        <w:rPr>
          <w:rFonts w:ascii="Times New Roman" w:hAnsi="Times New Roman" w:cs="Times New Roman"/>
          <w:sz w:val="28"/>
          <w:szCs w:val="28"/>
          <w:lang w:val="uk-UA"/>
        </w:rPr>
        <w:t xml:space="preserve"> </w:t>
      </w:r>
      <w:r w:rsidRPr="003E7A3F">
        <w:rPr>
          <w:rFonts w:ascii="Times New Roman" w:hAnsi="Times New Roman" w:cs="Times New Roman"/>
          <w:sz w:val="28"/>
          <w:szCs w:val="28"/>
        </w:rPr>
        <w:t>, надав нам можливість побудувати модель цьог</w:t>
      </w:r>
      <w:r w:rsidR="00676E41">
        <w:rPr>
          <w:rFonts w:ascii="Times New Roman" w:hAnsi="Times New Roman" w:cs="Times New Roman"/>
          <w:sz w:val="28"/>
          <w:szCs w:val="28"/>
        </w:rPr>
        <w:t>о процесу і встановити взаємозв</w:t>
      </w:r>
      <w:r w:rsidR="00676E41">
        <w:rPr>
          <w:rFonts w:ascii="Times New Roman" w:hAnsi="Times New Roman" w:cs="Times New Roman"/>
          <w:sz w:val="28"/>
          <w:szCs w:val="28"/>
          <w:lang w:val="uk-UA"/>
        </w:rPr>
        <w:t>’</w:t>
      </w:r>
      <w:r w:rsidRPr="003E7A3F">
        <w:rPr>
          <w:rFonts w:ascii="Times New Roman" w:hAnsi="Times New Roman" w:cs="Times New Roman"/>
          <w:sz w:val="28"/>
          <w:szCs w:val="28"/>
        </w:rPr>
        <w:t>язки між її основними блоками (рис.). Розроблена нами модель формування компетентності з безпеки життєдіяльності має умовну структуру блоків і складається з варіативних за змістом і з характерними особливостями компонентів, між якими існує взаємозв'язок, взаємозалежність і внутрішня підпорядкованість, динамічність, активність, цілеспрямованість і здатність зберігати стійкість.</w:t>
      </w:r>
    </w:p>
    <w:p w:rsidR="003E7A3F" w:rsidRDefault="00C716C0" w:rsidP="003E7A3F">
      <w:pPr>
        <w:shd w:val="clear" w:color="auto" w:fill="FFFFFF"/>
        <w:tabs>
          <w:tab w:val="left" w:pos="586"/>
        </w:tabs>
        <w:spacing w:after="0" w:line="360" w:lineRule="auto"/>
        <w:ind w:firstLine="567"/>
        <w:jc w:val="both"/>
        <w:rPr>
          <w:rFonts w:ascii="Times New Roman" w:hAnsi="Times New Roman" w:cs="Times New Roman"/>
          <w:sz w:val="28"/>
          <w:szCs w:val="28"/>
        </w:rPr>
      </w:pPr>
      <w:r w:rsidRPr="00071F41">
        <w:rPr>
          <w:sz w:val="28"/>
          <w:szCs w:val="28"/>
          <w:lang w:val="uk-UA"/>
        </w:rPr>
        <w:object w:dxaOrig="10347" w:dyaOrig="13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521.25pt" o:ole="">
            <v:imagedata r:id="rId5" o:title=""/>
          </v:shape>
          <o:OLEObject Type="Embed" ProgID="Word.Document.12" ShapeID="_x0000_i1025" DrawAspect="Content" ObjectID="_1504801682" r:id="rId6"/>
        </w:object>
      </w:r>
    </w:p>
    <w:p w:rsidR="003E7A3F" w:rsidRDefault="003E7A3F" w:rsidP="003E7A3F">
      <w:pPr>
        <w:shd w:val="clear" w:color="auto" w:fill="FFFFFF"/>
        <w:tabs>
          <w:tab w:val="left" w:pos="586"/>
        </w:tabs>
        <w:spacing w:after="0" w:line="360" w:lineRule="auto"/>
        <w:ind w:firstLine="567"/>
        <w:jc w:val="both"/>
        <w:rPr>
          <w:rFonts w:ascii="Times New Roman" w:hAnsi="Times New Roman" w:cs="Times New Roman"/>
          <w:sz w:val="28"/>
          <w:szCs w:val="28"/>
          <w:lang w:val="uk-UA"/>
        </w:rPr>
      </w:pPr>
      <w:r w:rsidRPr="003E7A3F">
        <w:rPr>
          <w:rFonts w:ascii="Times New Roman" w:hAnsi="Times New Roman" w:cs="Times New Roman"/>
          <w:sz w:val="28"/>
          <w:szCs w:val="28"/>
        </w:rPr>
        <w:t>Рис. Модель формування компетен</w:t>
      </w:r>
      <w:r w:rsidR="00C716C0">
        <w:rPr>
          <w:rFonts w:ascii="Times New Roman" w:hAnsi="Times New Roman" w:cs="Times New Roman"/>
          <w:sz w:val="28"/>
          <w:szCs w:val="28"/>
          <w:lang w:val="uk-UA"/>
        </w:rPr>
        <w:t>цій</w:t>
      </w:r>
      <w:r w:rsidRPr="003E7A3F">
        <w:rPr>
          <w:rFonts w:ascii="Times New Roman" w:hAnsi="Times New Roman" w:cs="Times New Roman"/>
          <w:sz w:val="28"/>
          <w:szCs w:val="28"/>
        </w:rPr>
        <w:t xml:space="preserve"> з </w:t>
      </w:r>
      <w:r w:rsidR="00C716C0">
        <w:rPr>
          <w:rFonts w:ascii="Times New Roman" w:hAnsi="Times New Roman" w:cs="Times New Roman"/>
          <w:sz w:val="28"/>
          <w:szCs w:val="28"/>
          <w:lang w:val="uk-UA"/>
        </w:rPr>
        <w:t>БЖД</w:t>
      </w:r>
      <w:r w:rsidRPr="003E7A3F">
        <w:rPr>
          <w:rFonts w:ascii="Times New Roman" w:hAnsi="Times New Roman" w:cs="Times New Roman"/>
          <w:sz w:val="28"/>
          <w:szCs w:val="28"/>
        </w:rPr>
        <w:t xml:space="preserve"> майбутніх фахівців, де 1 </w:t>
      </w:r>
      <w:r w:rsidR="00C716C0">
        <w:rPr>
          <w:rFonts w:ascii="Times New Roman" w:hAnsi="Times New Roman" w:cs="Times New Roman"/>
          <w:sz w:val="28"/>
          <w:szCs w:val="28"/>
        </w:rPr>
        <w:t>–</w:t>
      </w:r>
      <w:r w:rsidRPr="003E7A3F">
        <w:rPr>
          <w:rFonts w:ascii="Times New Roman" w:hAnsi="Times New Roman" w:cs="Times New Roman"/>
          <w:sz w:val="28"/>
          <w:szCs w:val="28"/>
        </w:rPr>
        <w:t xml:space="preserve"> нормативно-цільовий, 2 </w:t>
      </w:r>
      <w:r w:rsidR="00C716C0">
        <w:rPr>
          <w:rFonts w:ascii="Times New Roman" w:hAnsi="Times New Roman" w:cs="Times New Roman"/>
          <w:sz w:val="28"/>
          <w:szCs w:val="28"/>
        </w:rPr>
        <w:t>–</w:t>
      </w:r>
      <w:r w:rsidRPr="003E7A3F">
        <w:rPr>
          <w:rFonts w:ascii="Times New Roman" w:hAnsi="Times New Roman" w:cs="Times New Roman"/>
          <w:sz w:val="28"/>
          <w:szCs w:val="28"/>
        </w:rPr>
        <w:t xml:space="preserve"> змістово</w:t>
      </w:r>
      <w:r w:rsidR="00C716C0">
        <w:rPr>
          <w:rFonts w:ascii="Times New Roman" w:hAnsi="Times New Roman" w:cs="Times New Roman"/>
          <w:sz w:val="28"/>
          <w:szCs w:val="28"/>
          <w:lang w:val="uk-UA"/>
        </w:rPr>
        <w:t>-</w:t>
      </w:r>
      <w:r w:rsidRPr="003E7A3F">
        <w:rPr>
          <w:rFonts w:ascii="Times New Roman" w:hAnsi="Times New Roman" w:cs="Times New Roman"/>
          <w:sz w:val="28"/>
          <w:szCs w:val="28"/>
        </w:rPr>
        <w:t xml:space="preserve">критерійний, 3 </w:t>
      </w:r>
      <w:r w:rsidR="00C716C0">
        <w:rPr>
          <w:rFonts w:ascii="Times New Roman" w:hAnsi="Times New Roman" w:cs="Times New Roman"/>
          <w:sz w:val="28"/>
          <w:szCs w:val="28"/>
        </w:rPr>
        <w:t>–</w:t>
      </w:r>
      <w:r w:rsidRPr="003E7A3F">
        <w:rPr>
          <w:rFonts w:ascii="Times New Roman" w:hAnsi="Times New Roman" w:cs="Times New Roman"/>
          <w:sz w:val="28"/>
          <w:szCs w:val="28"/>
        </w:rPr>
        <w:t xml:space="preserve"> технологічний, 4 </w:t>
      </w:r>
      <w:r w:rsidR="00C716C0">
        <w:rPr>
          <w:rFonts w:ascii="Times New Roman" w:hAnsi="Times New Roman" w:cs="Times New Roman"/>
          <w:sz w:val="28"/>
          <w:szCs w:val="28"/>
        </w:rPr>
        <w:t>–</w:t>
      </w:r>
      <w:r w:rsidRPr="003E7A3F">
        <w:rPr>
          <w:rFonts w:ascii="Times New Roman" w:hAnsi="Times New Roman" w:cs="Times New Roman"/>
          <w:sz w:val="28"/>
          <w:szCs w:val="28"/>
        </w:rPr>
        <w:t xml:space="preserve"> діагностико</w:t>
      </w:r>
      <w:r w:rsidR="00C716C0">
        <w:rPr>
          <w:rFonts w:ascii="Times New Roman" w:hAnsi="Times New Roman" w:cs="Times New Roman"/>
          <w:sz w:val="28"/>
          <w:szCs w:val="28"/>
          <w:lang w:val="uk-UA"/>
        </w:rPr>
        <w:t>-</w:t>
      </w:r>
      <w:r w:rsidRPr="003E7A3F">
        <w:rPr>
          <w:rFonts w:ascii="Times New Roman" w:hAnsi="Times New Roman" w:cs="Times New Roman"/>
          <w:sz w:val="28"/>
          <w:szCs w:val="28"/>
        </w:rPr>
        <w:t>коригувальний блоки</w:t>
      </w:r>
    </w:p>
    <w:p w:rsidR="00ED41D6" w:rsidRPr="003E7A3F" w:rsidRDefault="00ED41D6" w:rsidP="00ED41D6">
      <w:pPr>
        <w:shd w:val="clear" w:color="auto" w:fill="FFFFFF"/>
        <w:tabs>
          <w:tab w:val="left" w:pos="586"/>
        </w:tabs>
        <w:spacing w:after="0" w:line="360" w:lineRule="auto"/>
        <w:ind w:firstLine="567"/>
        <w:jc w:val="both"/>
        <w:rPr>
          <w:rFonts w:ascii="Times New Roman" w:hAnsi="Times New Roman" w:cs="Times New Roman"/>
          <w:sz w:val="28"/>
          <w:szCs w:val="28"/>
        </w:rPr>
      </w:pPr>
      <w:r w:rsidRPr="003E7A3F">
        <w:rPr>
          <w:rFonts w:ascii="Times New Roman" w:hAnsi="Times New Roman" w:cs="Times New Roman"/>
          <w:sz w:val="28"/>
          <w:szCs w:val="28"/>
        </w:rPr>
        <w:t>Нормативно-цільовий блок відображає вимоги ринку праці до рівнів сформованості компетен</w:t>
      </w:r>
      <w:r w:rsidR="00C716C0">
        <w:rPr>
          <w:rFonts w:ascii="Times New Roman" w:hAnsi="Times New Roman" w:cs="Times New Roman"/>
          <w:sz w:val="28"/>
          <w:szCs w:val="28"/>
          <w:lang w:val="uk-UA"/>
        </w:rPr>
        <w:t>цій</w:t>
      </w:r>
      <w:r w:rsidRPr="003E7A3F">
        <w:rPr>
          <w:rFonts w:ascii="Times New Roman" w:hAnsi="Times New Roman" w:cs="Times New Roman"/>
          <w:sz w:val="28"/>
          <w:szCs w:val="28"/>
        </w:rPr>
        <w:t xml:space="preserve"> майбутніх фахівців</w:t>
      </w:r>
      <w:r w:rsidR="00C716C0">
        <w:rPr>
          <w:rFonts w:ascii="Times New Roman" w:hAnsi="Times New Roman" w:cs="Times New Roman"/>
          <w:sz w:val="28"/>
          <w:szCs w:val="28"/>
          <w:lang w:val="uk-UA"/>
        </w:rPr>
        <w:t>-економістів</w:t>
      </w:r>
      <w:r w:rsidRPr="003E7A3F">
        <w:rPr>
          <w:rFonts w:ascii="Times New Roman" w:hAnsi="Times New Roman" w:cs="Times New Roman"/>
          <w:sz w:val="28"/>
          <w:szCs w:val="28"/>
        </w:rPr>
        <w:t xml:space="preserve"> і викладачів, залучених до їх підготовки; вимоги галузевих стандартів; форми, методи і засоби навчання, представлений декількома компонентами. Нормативний компонент визначається нормативними вимогами галузевих стандартів за відповідними </w:t>
      </w:r>
      <w:r w:rsidRPr="003E7A3F">
        <w:rPr>
          <w:rFonts w:ascii="Times New Roman" w:hAnsi="Times New Roman" w:cs="Times New Roman"/>
          <w:sz w:val="28"/>
          <w:szCs w:val="28"/>
        </w:rPr>
        <w:lastRenderedPageBreak/>
        <w:t xml:space="preserve">напрямами підготовки у певній галузі знань якими визначені освітні цілі; представлений стандартизований перелік навчальних дисциплін: нормативна, за вибором вузу і за вільним вибором студента; по циклах: гуманітарна та соціально-економічна, </w:t>
      </w:r>
      <w:r w:rsidR="00C716C0" w:rsidRPr="003E7A3F">
        <w:rPr>
          <w:rFonts w:ascii="Times New Roman" w:hAnsi="Times New Roman" w:cs="Times New Roman"/>
          <w:sz w:val="28"/>
          <w:szCs w:val="28"/>
        </w:rPr>
        <w:t>природнич</w:t>
      </w:r>
      <w:r w:rsidR="00C716C0">
        <w:rPr>
          <w:rFonts w:ascii="Times New Roman" w:hAnsi="Times New Roman" w:cs="Times New Roman"/>
          <w:sz w:val="28"/>
          <w:szCs w:val="28"/>
          <w:lang w:val="uk-UA"/>
        </w:rPr>
        <w:t>а</w:t>
      </w:r>
      <w:r w:rsidR="00C716C0" w:rsidRPr="003E7A3F">
        <w:rPr>
          <w:rFonts w:ascii="Times New Roman" w:hAnsi="Times New Roman" w:cs="Times New Roman"/>
          <w:sz w:val="28"/>
          <w:szCs w:val="28"/>
        </w:rPr>
        <w:t xml:space="preserve"> </w:t>
      </w:r>
      <w:r w:rsidR="00C716C0">
        <w:rPr>
          <w:rFonts w:ascii="Times New Roman" w:hAnsi="Times New Roman" w:cs="Times New Roman"/>
          <w:sz w:val="28"/>
          <w:szCs w:val="28"/>
          <w:lang w:val="uk-UA"/>
        </w:rPr>
        <w:t xml:space="preserve">та </w:t>
      </w:r>
      <w:r w:rsidRPr="003E7A3F">
        <w:rPr>
          <w:rFonts w:ascii="Times New Roman" w:hAnsi="Times New Roman" w:cs="Times New Roman"/>
          <w:sz w:val="28"/>
          <w:szCs w:val="28"/>
        </w:rPr>
        <w:t>математична, професійна та практична підготовк</w:t>
      </w:r>
      <w:r w:rsidR="00C716C0">
        <w:rPr>
          <w:rFonts w:ascii="Times New Roman" w:hAnsi="Times New Roman" w:cs="Times New Roman"/>
          <w:sz w:val="28"/>
          <w:szCs w:val="28"/>
          <w:lang w:val="uk-UA"/>
        </w:rPr>
        <w:t>и</w:t>
      </w:r>
      <w:r w:rsidRPr="003E7A3F">
        <w:rPr>
          <w:rFonts w:ascii="Times New Roman" w:hAnsi="Times New Roman" w:cs="Times New Roman"/>
          <w:sz w:val="28"/>
          <w:szCs w:val="28"/>
        </w:rPr>
        <w:t>.</w:t>
      </w:r>
    </w:p>
    <w:p w:rsidR="00ED41D6" w:rsidRPr="003E7A3F" w:rsidRDefault="00ED41D6" w:rsidP="00ED41D6">
      <w:pPr>
        <w:shd w:val="clear" w:color="auto" w:fill="FFFFFF"/>
        <w:tabs>
          <w:tab w:val="left" w:pos="586"/>
        </w:tabs>
        <w:spacing w:after="0" w:line="360" w:lineRule="auto"/>
        <w:ind w:firstLine="567"/>
        <w:jc w:val="both"/>
        <w:rPr>
          <w:rFonts w:ascii="Times New Roman" w:hAnsi="Times New Roman" w:cs="Times New Roman"/>
          <w:sz w:val="28"/>
          <w:szCs w:val="28"/>
        </w:rPr>
      </w:pPr>
      <w:r w:rsidRPr="003E7A3F">
        <w:rPr>
          <w:rFonts w:ascii="Times New Roman" w:hAnsi="Times New Roman" w:cs="Times New Roman"/>
          <w:sz w:val="28"/>
          <w:szCs w:val="28"/>
        </w:rPr>
        <w:t>Компонент вимог ринку праці до рівнів сформованості компетен</w:t>
      </w:r>
      <w:r w:rsidR="00C716C0">
        <w:rPr>
          <w:rFonts w:ascii="Times New Roman" w:hAnsi="Times New Roman" w:cs="Times New Roman"/>
          <w:sz w:val="28"/>
          <w:szCs w:val="28"/>
          <w:lang w:val="uk-UA"/>
        </w:rPr>
        <w:t>цій</w:t>
      </w:r>
      <w:r w:rsidRPr="003E7A3F">
        <w:rPr>
          <w:rFonts w:ascii="Times New Roman" w:hAnsi="Times New Roman" w:cs="Times New Roman"/>
          <w:sz w:val="28"/>
          <w:szCs w:val="28"/>
        </w:rPr>
        <w:t xml:space="preserve"> майбутніх фахівців</w:t>
      </w:r>
      <w:r w:rsidR="00C716C0">
        <w:rPr>
          <w:rFonts w:ascii="Times New Roman" w:hAnsi="Times New Roman" w:cs="Times New Roman"/>
          <w:sz w:val="28"/>
          <w:szCs w:val="28"/>
          <w:lang w:val="uk-UA"/>
        </w:rPr>
        <w:t>-економістів</w:t>
      </w:r>
      <w:r w:rsidRPr="003E7A3F">
        <w:rPr>
          <w:rFonts w:ascii="Times New Roman" w:hAnsi="Times New Roman" w:cs="Times New Roman"/>
          <w:sz w:val="28"/>
          <w:szCs w:val="28"/>
        </w:rPr>
        <w:t xml:space="preserve"> і викладачів, залучених до їх підготовки, встановлює рівень відповідності між цілями, завданнями, формами </w:t>
      </w:r>
      <w:r w:rsidR="00C716C0">
        <w:rPr>
          <w:rFonts w:ascii="Times New Roman" w:hAnsi="Times New Roman" w:cs="Times New Roman"/>
          <w:sz w:val="28"/>
          <w:szCs w:val="28"/>
          <w:lang w:val="uk-UA"/>
        </w:rPr>
        <w:t>та</w:t>
      </w:r>
      <w:r w:rsidRPr="003E7A3F">
        <w:rPr>
          <w:rFonts w:ascii="Times New Roman" w:hAnsi="Times New Roman" w:cs="Times New Roman"/>
          <w:sz w:val="28"/>
          <w:szCs w:val="28"/>
        </w:rPr>
        <w:t xml:space="preserve"> засобами освіти через варіативний компонент її змісту, забезпечує реалізацію змінюваних і, як правило, зростаючих вимог ринку праці до рівнів їх компетен</w:t>
      </w:r>
      <w:r w:rsidR="00C716C0">
        <w:rPr>
          <w:rFonts w:ascii="Times New Roman" w:hAnsi="Times New Roman" w:cs="Times New Roman"/>
          <w:sz w:val="28"/>
          <w:szCs w:val="28"/>
          <w:lang w:val="uk-UA"/>
        </w:rPr>
        <w:t>цій</w:t>
      </w:r>
      <w:r w:rsidRPr="003E7A3F">
        <w:rPr>
          <w:rFonts w:ascii="Times New Roman" w:hAnsi="Times New Roman" w:cs="Times New Roman"/>
          <w:sz w:val="28"/>
          <w:szCs w:val="28"/>
        </w:rPr>
        <w:t>.</w:t>
      </w:r>
    </w:p>
    <w:p w:rsidR="00ED41D6" w:rsidRPr="003E7A3F" w:rsidRDefault="00ED41D6" w:rsidP="00ED41D6">
      <w:pPr>
        <w:shd w:val="clear" w:color="auto" w:fill="FFFFFF"/>
        <w:tabs>
          <w:tab w:val="left" w:pos="586"/>
        </w:tabs>
        <w:spacing w:after="0" w:line="360" w:lineRule="auto"/>
        <w:ind w:firstLine="567"/>
        <w:jc w:val="both"/>
        <w:rPr>
          <w:rFonts w:ascii="Times New Roman" w:hAnsi="Times New Roman" w:cs="Times New Roman"/>
          <w:sz w:val="28"/>
          <w:szCs w:val="28"/>
        </w:rPr>
      </w:pPr>
      <w:r w:rsidRPr="003E7A3F">
        <w:rPr>
          <w:rFonts w:ascii="Times New Roman" w:hAnsi="Times New Roman" w:cs="Times New Roman"/>
          <w:sz w:val="28"/>
          <w:szCs w:val="28"/>
        </w:rPr>
        <w:t>Компоненти нормативно-цільового блоку спрямовані на досягнення мети: формування компетен</w:t>
      </w:r>
      <w:r w:rsidR="00B7083A">
        <w:rPr>
          <w:rFonts w:ascii="Times New Roman" w:hAnsi="Times New Roman" w:cs="Times New Roman"/>
          <w:sz w:val="28"/>
          <w:szCs w:val="28"/>
          <w:lang w:val="uk-UA"/>
        </w:rPr>
        <w:t>цій</w:t>
      </w:r>
      <w:r w:rsidR="00B7083A">
        <w:rPr>
          <w:rFonts w:ascii="Times New Roman" w:hAnsi="Times New Roman" w:cs="Times New Roman"/>
          <w:sz w:val="28"/>
          <w:szCs w:val="28"/>
        </w:rPr>
        <w:t xml:space="preserve"> майбутніх фахівців</w:t>
      </w:r>
      <w:r w:rsidRPr="003E7A3F">
        <w:rPr>
          <w:rFonts w:ascii="Times New Roman" w:hAnsi="Times New Roman" w:cs="Times New Roman"/>
          <w:sz w:val="28"/>
          <w:szCs w:val="28"/>
        </w:rPr>
        <w:t>-економі</w:t>
      </w:r>
      <w:r w:rsidR="00B7083A">
        <w:rPr>
          <w:rFonts w:ascii="Times New Roman" w:hAnsi="Times New Roman" w:cs="Times New Roman"/>
          <w:sz w:val="28"/>
          <w:szCs w:val="28"/>
          <w:lang w:val="uk-UA"/>
        </w:rPr>
        <w:t>стів</w:t>
      </w:r>
      <w:r w:rsidRPr="003E7A3F">
        <w:rPr>
          <w:rFonts w:ascii="Times New Roman" w:hAnsi="Times New Roman" w:cs="Times New Roman"/>
          <w:sz w:val="28"/>
          <w:szCs w:val="28"/>
        </w:rPr>
        <w:t xml:space="preserve"> у професійній підготовці. Досягнення цієї мети стає можливим за умови розробки відповідного змістовного наповнення, визначення критеріїв і рівнів сформованості ц</w:t>
      </w:r>
      <w:r w:rsidR="00B7083A">
        <w:rPr>
          <w:rFonts w:ascii="Times New Roman" w:hAnsi="Times New Roman" w:cs="Times New Roman"/>
          <w:sz w:val="28"/>
          <w:szCs w:val="28"/>
          <w:lang w:val="uk-UA"/>
        </w:rPr>
        <w:t>их</w:t>
      </w:r>
      <w:r w:rsidRPr="003E7A3F">
        <w:rPr>
          <w:rFonts w:ascii="Times New Roman" w:hAnsi="Times New Roman" w:cs="Times New Roman"/>
          <w:sz w:val="28"/>
          <w:szCs w:val="28"/>
        </w:rPr>
        <w:t xml:space="preserve"> компетен</w:t>
      </w:r>
      <w:r w:rsidR="00B7083A">
        <w:rPr>
          <w:rFonts w:ascii="Times New Roman" w:hAnsi="Times New Roman" w:cs="Times New Roman"/>
          <w:sz w:val="28"/>
          <w:szCs w:val="28"/>
          <w:lang w:val="uk-UA"/>
        </w:rPr>
        <w:t>цій</w:t>
      </w:r>
      <w:r w:rsidRPr="003E7A3F">
        <w:rPr>
          <w:rFonts w:ascii="Times New Roman" w:hAnsi="Times New Roman" w:cs="Times New Roman"/>
          <w:sz w:val="28"/>
          <w:szCs w:val="28"/>
        </w:rPr>
        <w:t>, на які могли б орієнтуватися викладачі та фахівці в процесі професійної підготовки, самоосвіти та саморозвитку.</w:t>
      </w:r>
    </w:p>
    <w:p w:rsidR="00ED41D6" w:rsidRPr="003E7A3F" w:rsidRDefault="00ED41D6" w:rsidP="00ED41D6">
      <w:pPr>
        <w:shd w:val="clear" w:color="auto" w:fill="FFFFFF"/>
        <w:tabs>
          <w:tab w:val="left" w:pos="586"/>
        </w:tabs>
        <w:spacing w:after="0" w:line="360" w:lineRule="auto"/>
        <w:ind w:firstLine="567"/>
        <w:jc w:val="both"/>
        <w:rPr>
          <w:rFonts w:ascii="Times New Roman" w:hAnsi="Times New Roman" w:cs="Times New Roman"/>
          <w:sz w:val="28"/>
          <w:szCs w:val="28"/>
        </w:rPr>
      </w:pPr>
      <w:r w:rsidRPr="003E7A3F">
        <w:rPr>
          <w:rFonts w:ascii="Times New Roman" w:hAnsi="Times New Roman" w:cs="Times New Roman"/>
          <w:sz w:val="28"/>
          <w:szCs w:val="28"/>
        </w:rPr>
        <w:t>Змістовно-критерійний блок визначає наукові підходи та принципи щодо формування компетен</w:t>
      </w:r>
      <w:r w:rsidR="00B7083A">
        <w:rPr>
          <w:rFonts w:ascii="Times New Roman" w:hAnsi="Times New Roman" w:cs="Times New Roman"/>
          <w:sz w:val="28"/>
          <w:szCs w:val="28"/>
          <w:lang w:val="uk-UA"/>
        </w:rPr>
        <w:t>цій</w:t>
      </w:r>
      <w:r w:rsidRPr="003E7A3F">
        <w:rPr>
          <w:rFonts w:ascii="Times New Roman" w:hAnsi="Times New Roman" w:cs="Times New Roman"/>
          <w:sz w:val="28"/>
          <w:szCs w:val="28"/>
        </w:rPr>
        <w:t xml:space="preserve"> майбутніх фахівців; компоненти ї</w:t>
      </w:r>
      <w:r w:rsidR="00B7083A">
        <w:rPr>
          <w:rFonts w:ascii="Times New Roman" w:hAnsi="Times New Roman" w:cs="Times New Roman"/>
          <w:sz w:val="28"/>
          <w:szCs w:val="28"/>
          <w:lang w:val="uk-UA"/>
        </w:rPr>
        <w:t>х</w:t>
      </w:r>
      <w:r w:rsidRPr="003E7A3F">
        <w:rPr>
          <w:rFonts w:ascii="Times New Roman" w:hAnsi="Times New Roman" w:cs="Times New Roman"/>
          <w:sz w:val="28"/>
          <w:szCs w:val="28"/>
        </w:rPr>
        <w:t xml:space="preserve"> змістової структури взагалі, а також з безпеки життєдіяльності зокрема; критерії та рівні сформованості компетенцій з безпеки життєдіяльності для успішного виконання основних виробничих функцій фахівцями, з урахуванням ризику виникнення на об</w:t>
      </w:r>
      <w:r w:rsidR="00B7083A">
        <w:rPr>
          <w:rFonts w:ascii="Times New Roman" w:hAnsi="Times New Roman" w:cs="Times New Roman"/>
          <w:sz w:val="28"/>
          <w:szCs w:val="28"/>
          <w:lang w:val="uk-UA"/>
        </w:rPr>
        <w:t>’</w:t>
      </w:r>
      <w:r w:rsidRPr="003E7A3F">
        <w:rPr>
          <w:rFonts w:ascii="Times New Roman" w:hAnsi="Times New Roman" w:cs="Times New Roman"/>
          <w:sz w:val="28"/>
          <w:szCs w:val="28"/>
        </w:rPr>
        <w:t>єктах господарювання природних, техногенних і соціальних небезпек.</w:t>
      </w:r>
    </w:p>
    <w:p w:rsidR="00ED41D6" w:rsidRDefault="00ED41D6" w:rsidP="00ED41D6">
      <w:pPr>
        <w:shd w:val="clear" w:color="auto" w:fill="FFFFFF"/>
        <w:tabs>
          <w:tab w:val="left" w:pos="586"/>
        </w:tabs>
        <w:spacing w:after="0" w:line="360" w:lineRule="auto"/>
        <w:ind w:firstLine="567"/>
        <w:jc w:val="both"/>
        <w:rPr>
          <w:rFonts w:ascii="Times New Roman" w:hAnsi="Times New Roman" w:cs="Times New Roman"/>
          <w:sz w:val="28"/>
          <w:szCs w:val="28"/>
        </w:rPr>
      </w:pPr>
      <w:r w:rsidRPr="003E7A3F">
        <w:rPr>
          <w:rFonts w:ascii="Times New Roman" w:hAnsi="Times New Roman" w:cs="Times New Roman"/>
          <w:sz w:val="28"/>
          <w:szCs w:val="28"/>
        </w:rPr>
        <w:t xml:space="preserve">Принципи сучасної дидактики створюють </w:t>
      </w:r>
      <w:r w:rsidR="00B7083A" w:rsidRPr="003E7A3F">
        <w:rPr>
          <w:rFonts w:ascii="Times New Roman" w:hAnsi="Times New Roman" w:cs="Times New Roman"/>
          <w:sz w:val="28"/>
          <w:szCs w:val="28"/>
        </w:rPr>
        <w:t>цілісн</w:t>
      </w:r>
      <w:r w:rsidR="00B7083A">
        <w:rPr>
          <w:rFonts w:ascii="Times New Roman" w:hAnsi="Times New Roman" w:cs="Times New Roman"/>
          <w:sz w:val="28"/>
          <w:szCs w:val="28"/>
          <w:lang w:val="uk-UA"/>
        </w:rPr>
        <w:t>у</w:t>
      </w:r>
      <w:r w:rsidR="00B7083A" w:rsidRPr="003E7A3F">
        <w:rPr>
          <w:rFonts w:ascii="Times New Roman" w:hAnsi="Times New Roman" w:cs="Times New Roman"/>
          <w:sz w:val="28"/>
          <w:szCs w:val="28"/>
        </w:rPr>
        <w:t xml:space="preserve"> </w:t>
      </w:r>
      <w:r w:rsidRPr="003E7A3F">
        <w:rPr>
          <w:rFonts w:ascii="Times New Roman" w:hAnsi="Times New Roman" w:cs="Times New Roman"/>
          <w:sz w:val="28"/>
          <w:szCs w:val="28"/>
        </w:rPr>
        <w:t xml:space="preserve">систему, </w:t>
      </w:r>
      <w:r w:rsidR="00B7083A">
        <w:rPr>
          <w:rFonts w:ascii="Times New Roman" w:hAnsi="Times New Roman" w:cs="Times New Roman"/>
          <w:sz w:val="28"/>
          <w:szCs w:val="28"/>
          <w:lang w:val="uk-UA"/>
        </w:rPr>
        <w:t xml:space="preserve">коли </w:t>
      </w:r>
      <w:r w:rsidRPr="003E7A3F">
        <w:rPr>
          <w:rFonts w:ascii="Times New Roman" w:hAnsi="Times New Roman" w:cs="Times New Roman"/>
          <w:sz w:val="28"/>
          <w:szCs w:val="28"/>
        </w:rPr>
        <w:t>реалізація одного принципу пов</w:t>
      </w:r>
      <w:r w:rsidR="00B7083A">
        <w:rPr>
          <w:rFonts w:ascii="Times New Roman" w:hAnsi="Times New Roman" w:cs="Times New Roman"/>
          <w:sz w:val="28"/>
          <w:szCs w:val="28"/>
          <w:lang w:val="uk-UA"/>
        </w:rPr>
        <w:t>’</w:t>
      </w:r>
      <w:r w:rsidRPr="003E7A3F">
        <w:rPr>
          <w:rFonts w:ascii="Times New Roman" w:hAnsi="Times New Roman" w:cs="Times New Roman"/>
          <w:sz w:val="28"/>
          <w:szCs w:val="28"/>
        </w:rPr>
        <w:t xml:space="preserve">язана з реалізацією інших. Умовно дидактичні принципи </w:t>
      </w:r>
      <w:r w:rsidR="00EE6250">
        <w:rPr>
          <w:rFonts w:ascii="Times New Roman" w:hAnsi="Times New Roman" w:cs="Times New Roman"/>
          <w:sz w:val="28"/>
          <w:szCs w:val="28"/>
          <w:lang w:val="uk-UA"/>
        </w:rPr>
        <w:t xml:space="preserve">поділяються </w:t>
      </w:r>
      <w:r w:rsidRPr="003E7A3F">
        <w:rPr>
          <w:rFonts w:ascii="Times New Roman" w:hAnsi="Times New Roman" w:cs="Times New Roman"/>
          <w:sz w:val="28"/>
          <w:szCs w:val="28"/>
        </w:rPr>
        <w:t xml:space="preserve">на філософські (загальнонаукові) </w:t>
      </w:r>
      <w:r w:rsidR="00EE6250">
        <w:rPr>
          <w:rFonts w:ascii="Times New Roman" w:hAnsi="Times New Roman" w:cs="Times New Roman"/>
          <w:sz w:val="28"/>
          <w:szCs w:val="28"/>
        </w:rPr>
        <w:t>–</w:t>
      </w:r>
      <w:r w:rsidRPr="003E7A3F">
        <w:rPr>
          <w:rFonts w:ascii="Times New Roman" w:hAnsi="Times New Roman" w:cs="Times New Roman"/>
          <w:sz w:val="28"/>
          <w:szCs w:val="28"/>
        </w:rPr>
        <w:t xml:space="preserve"> науковість</w:t>
      </w:r>
      <w:r w:rsidR="00EE6250">
        <w:rPr>
          <w:rFonts w:ascii="Times New Roman" w:hAnsi="Times New Roman" w:cs="Times New Roman"/>
          <w:sz w:val="28"/>
          <w:szCs w:val="28"/>
          <w:lang w:val="uk-UA"/>
        </w:rPr>
        <w:t>,</w:t>
      </w:r>
      <w:r w:rsidRPr="003E7A3F">
        <w:rPr>
          <w:rFonts w:ascii="Times New Roman" w:hAnsi="Times New Roman" w:cs="Times New Roman"/>
          <w:sz w:val="28"/>
          <w:szCs w:val="28"/>
        </w:rPr>
        <w:t xml:space="preserve"> системність, зв'язок теорії з практикою; психологічні </w:t>
      </w:r>
      <w:r w:rsidR="00EE6250">
        <w:rPr>
          <w:rFonts w:ascii="Times New Roman" w:hAnsi="Times New Roman" w:cs="Times New Roman"/>
          <w:sz w:val="28"/>
          <w:szCs w:val="28"/>
        </w:rPr>
        <w:t>–</w:t>
      </w:r>
      <w:r w:rsidRPr="003E7A3F">
        <w:rPr>
          <w:rFonts w:ascii="Times New Roman" w:hAnsi="Times New Roman" w:cs="Times New Roman"/>
          <w:sz w:val="28"/>
          <w:szCs w:val="28"/>
        </w:rPr>
        <w:t xml:space="preserve"> індивідуальний</w:t>
      </w:r>
      <w:r w:rsidR="00EE6250">
        <w:rPr>
          <w:rFonts w:ascii="Times New Roman" w:hAnsi="Times New Roman" w:cs="Times New Roman"/>
          <w:sz w:val="28"/>
          <w:szCs w:val="28"/>
          <w:lang w:val="uk-UA"/>
        </w:rPr>
        <w:t xml:space="preserve"> </w:t>
      </w:r>
      <w:r w:rsidRPr="003E7A3F">
        <w:rPr>
          <w:rFonts w:ascii="Times New Roman" w:hAnsi="Times New Roman" w:cs="Times New Roman"/>
          <w:sz w:val="28"/>
          <w:szCs w:val="28"/>
        </w:rPr>
        <w:t>підхід до студентів, врахування вікових особливостей і т. д., а також безпосередньо дидактичн</w:t>
      </w:r>
      <w:r w:rsidR="00EE6250">
        <w:rPr>
          <w:rFonts w:ascii="Times New Roman" w:hAnsi="Times New Roman" w:cs="Times New Roman"/>
          <w:sz w:val="28"/>
          <w:szCs w:val="28"/>
          <w:lang w:val="uk-UA"/>
        </w:rPr>
        <w:t>і</w:t>
      </w:r>
      <w:r w:rsidRPr="003E7A3F">
        <w:rPr>
          <w:rFonts w:ascii="Times New Roman" w:hAnsi="Times New Roman" w:cs="Times New Roman"/>
          <w:sz w:val="28"/>
          <w:szCs w:val="28"/>
        </w:rPr>
        <w:t xml:space="preserve"> </w:t>
      </w:r>
      <w:r>
        <w:rPr>
          <w:rFonts w:ascii="Times New Roman" w:hAnsi="Times New Roman" w:cs="Times New Roman"/>
          <w:sz w:val="28"/>
          <w:szCs w:val="28"/>
        </w:rPr>
        <w:t>–</w:t>
      </w:r>
      <w:r w:rsidRPr="003E7A3F">
        <w:rPr>
          <w:rFonts w:ascii="Times New Roman" w:hAnsi="Times New Roman" w:cs="Times New Roman"/>
          <w:sz w:val="28"/>
          <w:szCs w:val="28"/>
        </w:rPr>
        <w:t xml:space="preserve"> систематичність, міцність засвоєння знань, цілеспрямованість навчання, активна і самостійна діяльність студентів, відповідальність за результати навчання і т. д. Тому в процесі формування компетен</w:t>
      </w:r>
      <w:r w:rsidR="00EE6250">
        <w:rPr>
          <w:rFonts w:ascii="Times New Roman" w:hAnsi="Times New Roman" w:cs="Times New Roman"/>
          <w:sz w:val="28"/>
          <w:szCs w:val="28"/>
          <w:lang w:val="uk-UA"/>
        </w:rPr>
        <w:t>цій з БЖД</w:t>
      </w:r>
      <w:r w:rsidRPr="003E7A3F">
        <w:rPr>
          <w:rFonts w:ascii="Times New Roman" w:hAnsi="Times New Roman" w:cs="Times New Roman"/>
          <w:sz w:val="28"/>
          <w:szCs w:val="28"/>
        </w:rPr>
        <w:t xml:space="preserve"> ми дотримувалися основних наукових підходів до організації навчально-виховного процесу майбутніх </w:t>
      </w:r>
      <w:r w:rsidRPr="003E7A3F">
        <w:rPr>
          <w:rFonts w:ascii="Times New Roman" w:hAnsi="Times New Roman" w:cs="Times New Roman"/>
          <w:sz w:val="28"/>
          <w:szCs w:val="28"/>
        </w:rPr>
        <w:lastRenderedPageBreak/>
        <w:t xml:space="preserve">фахівців, </w:t>
      </w:r>
      <w:r w:rsidR="00EE6250">
        <w:rPr>
          <w:rFonts w:ascii="Times New Roman" w:hAnsi="Times New Roman" w:cs="Times New Roman"/>
          <w:sz w:val="28"/>
          <w:szCs w:val="28"/>
          <w:lang w:val="uk-UA"/>
        </w:rPr>
        <w:t xml:space="preserve">які знайшли </w:t>
      </w:r>
      <w:r w:rsidRPr="003E7A3F">
        <w:rPr>
          <w:rFonts w:ascii="Times New Roman" w:hAnsi="Times New Roman" w:cs="Times New Roman"/>
          <w:sz w:val="28"/>
          <w:szCs w:val="28"/>
        </w:rPr>
        <w:t>застос</w:t>
      </w:r>
      <w:r w:rsidR="00EE6250">
        <w:rPr>
          <w:rFonts w:ascii="Times New Roman" w:hAnsi="Times New Roman" w:cs="Times New Roman"/>
          <w:sz w:val="28"/>
          <w:szCs w:val="28"/>
          <w:lang w:val="uk-UA"/>
        </w:rPr>
        <w:t>ування</w:t>
      </w:r>
      <w:r w:rsidRPr="003E7A3F">
        <w:rPr>
          <w:rFonts w:ascii="Times New Roman" w:hAnsi="Times New Roman" w:cs="Times New Roman"/>
          <w:sz w:val="28"/>
          <w:szCs w:val="28"/>
        </w:rPr>
        <w:t xml:space="preserve"> в сучасному менеджменті, як</w:t>
      </w:r>
      <w:r w:rsidR="00EE6250">
        <w:rPr>
          <w:rFonts w:ascii="Times New Roman" w:hAnsi="Times New Roman" w:cs="Times New Roman"/>
          <w:sz w:val="28"/>
          <w:szCs w:val="28"/>
          <w:lang w:val="uk-UA"/>
        </w:rPr>
        <w:t>-от</w:t>
      </w:r>
      <w:r w:rsidRPr="003E7A3F">
        <w:rPr>
          <w:rFonts w:ascii="Times New Roman" w:hAnsi="Times New Roman" w:cs="Times New Roman"/>
          <w:sz w:val="28"/>
          <w:szCs w:val="28"/>
        </w:rPr>
        <w:t>: системний, синергетичний, ситуаційний і процесний.</w:t>
      </w:r>
    </w:p>
    <w:p w:rsidR="003E7A3F" w:rsidRPr="003E7A3F" w:rsidRDefault="003E7A3F" w:rsidP="003E7A3F">
      <w:pPr>
        <w:shd w:val="clear" w:color="auto" w:fill="FFFFFF"/>
        <w:tabs>
          <w:tab w:val="left" w:pos="586"/>
        </w:tabs>
        <w:spacing w:after="0" w:line="360" w:lineRule="auto"/>
        <w:ind w:firstLine="567"/>
        <w:jc w:val="both"/>
        <w:rPr>
          <w:rFonts w:ascii="Times New Roman" w:hAnsi="Times New Roman" w:cs="Times New Roman"/>
          <w:sz w:val="28"/>
          <w:szCs w:val="28"/>
        </w:rPr>
      </w:pPr>
      <w:r w:rsidRPr="003E7A3F">
        <w:rPr>
          <w:rFonts w:ascii="Times New Roman" w:hAnsi="Times New Roman" w:cs="Times New Roman"/>
          <w:sz w:val="28"/>
          <w:szCs w:val="28"/>
        </w:rPr>
        <w:t xml:space="preserve">Різні підходи породжують </w:t>
      </w:r>
      <w:r w:rsidR="00EE6250">
        <w:rPr>
          <w:rFonts w:ascii="Times New Roman" w:hAnsi="Times New Roman" w:cs="Times New Roman"/>
          <w:sz w:val="28"/>
          <w:szCs w:val="28"/>
          <w:lang w:val="uk-UA"/>
        </w:rPr>
        <w:t xml:space="preserve">певні </w:t>
      </w:r>
      <w:r w:rsidRPr="003E7A3F">
        <w:rPr>
          <w:rFonts w:ascii="Times New Roman" w:hAnsi="Times New Roman" w:cs="Times New Roman"/>
          <w:sz w:val="28"/>
          <w:szCs w:val="28"/>
        </w:rPr>
        <w:t xml:space="preserve">ризики, тому що при їх використанні, по-перше, по-різному використовують інформацію як основу, а прогнозування і планування </w:t>
      </w:r>
      <w:r w:rsidR="00DF3266">
        <w:rPr>
          <w:rFonts w:ascii="Times New Roman" w:hAnsi="Times New Roman" w:cs="Times New Roman"/>
          <w:sz w:val="28"/>
          <w:szCs w:val="28"/>
        </w:rPr>
        <w:t>–</w:t>
      </w:r>
      <w:r w:rsidRPr="003E7A3F">
        <w:rPr>
          <w:rFonts w:ascii="Times New Roman" w:hAnsi="Times New Roman" w:cs="Times New Roman"/>
          <w:sz w:val="28"/>
          <w:szCs w:val="28"/>
        </w:rPr>
        <w:t xml:space="preserve"> як</w:t>
      </w:r>
      <w:r w:rsidR="00DF3266">
        <w:rPr>
          <w:rFonts w:ascii="Times New Roman" w:hAnsi="Times New Roman" w:cs="Times New Roman"/>
          <w:sz w:val="28"/>
          <w:szCs w:val="28"/>
          <w:lang w:val="uk-UA"/>
        </w:rPr>
        <w:t xml:space="preserve"> </w:t>
      </w:r>
      <w:r w:rsidRPr="003E7A3F">
        <w:rPr>
          <w:rFonts w:ascii="Times New Roman" w:hAnsi="Times New Roman" w:cs="Times New Roman"/>
          <w:sz w:val="28"/>
          <w:szCs w:val="28"/>
        </w:rPr>
        <w:t xml:space="preserve">інструменти управління; по-друге, неоднаково застосовують методи прогнозування і планування. </w:t>
      </w:r>
      <w:r w:rsidR="00EE6250">
        <w:rPr>
          <w:rFonts w:ascii="Times New Roman" w:hAnsi="Times New Roman" w:cs="Times New Roman"/>
          <w:sz w:val="28"/>
          <w:szCs w:val="28"/>
          <w:lang w:val="uk-UA"/>
        </w:rPr>
        <w:t>Але к</w:t>
      </w:r>
      <w:r w:rsidRPr="003E7A3F">
        <w:rPr>
          <w:rFonts w:ascii="Times New Roman" w:hAnsi="Times New Roman" w:cs="Times New Roman"/>
          <w:sz w:val="28"/>
          <w:szCs w:val="28"/>
        </w:rPr>
        <w:t>омплексний аналіз рішень, отриманих у рамках різних підходів, дозволяє істотно знизити ступінь ризику будь-якої професійної діяльності: економічній, освітній, технічної тощо.</w:t>
      </w:r>
    </w:p>
    <w:p w:rsidR="003E7A3F" w:rsidRPr="003E7A3F" w:rsidRDefault="003E7A3F" w:rsidP="003E7A3F">
      <w:pPr>
        <w:shd w:val="clear" w:color="auto" w:fill="FFFFFF"/>
        <w:tabs>
          <w:tab w:val="left" w:pos="586"/>
        </w:tabs>
        <w:spacing w:after="0" w:line="360" w:lineRule="auto"/>
        <w:ind w:firstLine="567"/>
        <w:jc w:val="both"/>
        <w:rPr>
          <w:rFonts w:ascii="Times New Roman" w:hAnsi="Times New Roman" w:cs="Times New Roman"/>
          <w:sz w:val="28"/>
          <w:szCs w:val="28"/>
        </w:rPr>
      </w:pPr>
      <w:r w:rsidRPr="003E7A3F">
        <w:rPr>
          <w:rFonts w:ascii="Times New Roman" w:hAnsi="Times New Roman" w:cs="Times New Roman"/>
          <w:sz w:val="28"/>
          <w:szCs w:val="28"/>
        </w:rPr>
        <w:t>Вимог</w:t>
      </w:r>
      <w:r w:rsidR="00ED41D6">
        <w:rPr>
          <w:rFonts w:ascii="Times New Roman" w:hAnsi="Times New Roman" w:cs="Times New Roman"/>
          <w:sz w:val="28"/>
          <w:szCs w:val="28"/>
          <w:lang w:val="uk-UA"/>
        </w:rPr>
        <w:t>ами</w:t>
      </w:r>
      <w:r w:rsidRPr="003E7A3F">
        <w:rPr>
          <w:rFonts w:ascii="Times New Roman" w:hAnsi="Times New Roman" w:cs="Times New Roman"/>
          <w:sz w:val="28"/>
          <w:szCs w:val="28"/>
        </w:rPr>
        <w:t xml:space="preserve"> державних стандартів вищої освіти передбачено формування у майбутніх фахівців загальнонаукових, інструментальних, соціально-особистісних, спеціалізовано-професійних і загальпрофесійних компетенцій, до яких відносяться компетенції з безпеки життєдіяльності, відповідн</w:t>
      </w:r>
      <w:r w:rsidR="00EE6250">
        <w:rPr>
          <w:rFonts w:ascii="Times New Roman" w:hAnsi="Times New Roman" w:cs="Times New Roman"/>
          <w:sz w:val="28"/>
          <w:szCs w:val="28"/>
          <w:lang w:val="uk-UA"/>
        </w:rPr>
        <w:t>о до</w:t>
      </w:r>
      <w:r w:rsidRPr="003E7A3F">
        <w:rPr>
          <w:rFonts w:ascii="Times New Roman" w:hAnsi="Times New Roman" w:cs="Times New Roman"/>
          <w:sz w:val="28"/>
          <w:szCs w:val="28"/>
        </w:rPr>
        <w:t xml:space="preserve"> вимог типової навчальної програми дисципліни. Компонент вимог до критеріїв і рівн</w:t>
      </w:r>
      <w:r w:rsidR="00EE6250">
        <w:rPr>
          <w:rFonts w:ascii="Times New Roman" w:hAnsi="Times New Roman" w:cs="Times New Roman"/>
          <w:sz w:val="28"/>
          <w:szCs w:val="28"/>
          <w:lang w:val="uk-UA"/>
        </w:rPr>
        <w:t>ів</w:t>
      </w:r>
      <w:r w:rsidRPr="003E7A3F">
        <w:rPr>
          <w:rFonts w:ascii="Times New Roman" w:hAnsi="Times New Roman" w:cs="Times New Roman"/>
          <w:sz w:val="28"/>
          <w:szCs w:val="28"/>
        </w:rPr>
        <w:t xml:space="preserve"> сформованості компетенцій з безпеки життєдіяльності майбутніх фахівців і викладачів, залучених до їх підготовки, встановлює перелік критеріїв та рівнів сформованості</w:t>
      </w:r>
      <w:r w:rsidR="0077620B">
        <w:rPr>
          <w:rFonts w:ascii="Times New Roman" w:hAnsi="Times New Roman" w:cs="Times New Roman"/>
          <w:sz w:val="28"/>
          <w:szCs w:val="28"/>
          <w:lang w:val="uk-UA"/>
        </w:rPr>
        <w:t xml:space="preserve"> цих компетенцій</w:t>
      </w:r>
      <w:r w:rsidRPr="003E7A3F">
        <w:rPr>
          <w:rFonts w:ascii="Times New Roman" w:hAnsi="Times New Roman" w:cs="Times New Roman"/>
          <w:sz w:val="28"/>
          <w:szCs w:val="28"/>
        </w:rPr>
        <w:t xml:space="preserve">. </w:t>
      </w:r>
      <w:r w:rsidR="0077620B">
        <w:rPr>
          <w:rFonts w:ascii="Times New Roman" w:hAnsi="Times New Roman" w:cs="Times New Roman"/>
          <w:sz w:val="28"/>
          <w:szCs w:val="28"/>
          <w:lang w:val="uk-UA"/>
        </w:rPr>
        <w:t>Визначені</w:t>
      </w:r>
      <w:r w:rsidRPr="003E7A3F">
        <w:rPr>
          <w:rFonts w:ascii="Times New Roman" w:hAnsi="Times New Roman" w:cs="Times New Roman"/>
          <w:sz w:val="28"/>
          <w:szCs w:val="28"/>
        </w:rPr>
        <w:t xml:space="preserve"> нами в процесі дослідження критерії дозволяють оцінити рівні сформованості компетен</w:t>
      </w:r>
      <w:r w:rsidR="0077620B">
        <w:rPr>
          <w:rFonts w:ascii="Times New Roman" w:hAnsi="Times New Roman" w:cs="Times New Roman"/>
          <w:sz w:val="28"/>
          <w:szCs w:val="28"/>
          <w:lang w:val="uk-UA"/>
        </w:rPr>
        <w:t>цій</w:t>
      </w:r>
      <w:r w:rsidRPr="003E7A3F">
        <w:rPr>
          <w:rFonts w:ascii="Times New Roman" w:hAnsi="Times New Roman" w:cs="Times New Roman"/>
          <w:sz w:val="28"/>
          <w:szCs w:val="28"/>
        </w:rPr>
        <w:t xml:space="preserve"> з </w:t>
      </w:r>
      <w:r w:rsidR="0077620B">
        <w:rPr>
          <w:rFonts w:ascii="Times New Roman" w:hAnsi="Times New Roman" w:cs="Times New Roman"/>
          <w:sz w:val="28"/>
          <w:szCs w:val="28"/>
          <w:lang w:val="uk-UA"/>
        </w:rPr>
        <w:t>БЖД</w:t>
      </w:r>
      <w:r w:rsidRPr="003E7A3F">
        <w:rPr>
          <w:rFonts w:ascii="Times New Roman" w:hAnsi="Times New Roman" w:cs="Times New Roman"/>
          <w:sz w:val="28"/>
          <w:szCs w:val="28"/>
        </w:rPr>
        <w:t xml:space="preserve"> майбутніх фахівців</w:t>
      </w:r>
      <w:r w:rsidR="0077620B">
        <w:rPr>
          <w:rFonts w:ascii="Times New Roman" w:hAnsi="Times New Roman" w:cs="Times New Roman"/>
          <w:sz w:val="28"/>
          <w:szCs w:val="28"/>
          <w:lang w:val="uk-UA"/>
        </w:rPr>
        <w:t>-екомістів</w:t>
      </w:r>
      <w:r w:rsidRPr="003E7A3F">
        <w:rPr>
          <w:rFonts w:ascii="Times New Roman" w:hAnsi="Times New Roman" w:cs="Times New Roman"/>
          <w:sz w:val="28"/>
          <w:szCs w:val="28"/>
        </w:rPr>
        <w:t xml:space="preserve"> у процесі професійної підготовки та простежити їх зміни і розвиток на різних етапах професійної діяльності.</w:t>
      </w:r>
    </w:p>
    <w:p w:rsidR="003E7A3F" w:rsidRPr="003E7A3F" w:rsidRDefault="003E7A3F" w:rsidP="003E7A3F">
      <w:pPr>
        <w:shd w:val="clear" w:color="auto" w:fill="FFFFFF"/>
        <w:tabs>
          <w:tab w:val="left" w:pos="586"/>
        </w:tabs>
        <w:spacing w:after="0" w:line="360" w:lineRule="auto"/>
        <w:ind w:firstLine="567"/>
        <w:jc w:val="both"/>
        <w:rPr>
          <w:rFonts w:ascii="Times New Roman" w:hAnsi="Times New Roman" w:cs="Times New Roman"/>
          <w:sz w:val="28"/>
          <w:szCs w:val="28"/>
        </w:rPr>
      </w:pPr>
      <w:r w:rsidRPr="003E7A3F">
        <w:rPr>
          <w:rFonts w:ascii="Times New Roman" w:hAnsi="Times New Roman" w:cs="Times New Roman"/>
          <w:sz w:val="28"/>
          <w:szCs w:val="28"/>
        </w:rPr>
        <w:t>Компонент виробничих функцій визначає основні вимоги до функцій майбутньої професійної діяльності фахівців: організаційної, технологічної, управлінської, контрольної, технічної, прогностичної.</w:t>
      </w:r>
    </w:p>
    <w:p w:rsidR="003E7A3F" w:rsidRPr="003E7A3F" w:rsidRDefault="003E7A3F" w:rsidP="003E7A3F">
      <w:pPr>
        <w:shd w:val="clear" w:color="auto" w:fill="FFFFFF"/>
        <w:tabs>
          <w:tab w:val="left" w:pos="586"/>
        </w:tabs>
        <w:spacing w:after="0" w:line="360" w:lineRule="auto"/>
        <w:ind w:firstLine="567"/>
        <w:jc w:val="both"/>
        <w:rPr>
          <w:rFonts w:ascii="Times New Roman" w:hAnsi="Times New Roman" w:cs="Times New Roman"/>
          <w:sz w:val="28"/>
          <w:szCs w:val="28"/>
        </w:rPr>
      </w:pPr>
      <w:r w:rsidRPr="003E7A3F">
        <w:rPr>
          <w:rFonts w:ascii="Times New Roman" w:hAnsi="Times New Roman" w:cs="Times New Roman"/>
          <w:sz w:val="28"/>
          <w:szCs w:val="28"/>
        </w:rPr>
        <w:t>Технологічний блок передбачає здійснення процесу формування компетен</w:t>
      </w:r>
      <w:r w:rsidR="0077620B">
        <w:rPr>
          <w:rFonts w:ascii="Times New Roman" w:hAnsi="Times New Roman" w:cs="Times New Roman"/>
          <w:sz w:val="28"/>
          <w:szCs w:val="28"/>
          <w:lang w:val="uk-UA"/>
        </w:rPr>
        <w:t>цій</w:t>
      </w:r>
      <w:r w:rsidRPr="003E7A3F">
        <w:rPr>
          <w:rFonts w:ascii="Times New Roman" w:hAnsi="Times New Roman" w:cs="Times New Roman"/>
          <w:sz w:val="28"/>
          <w:szCs w:val="28"/>
        </w:rPr>
        <w:t xml:space="preserve"> з безпеки життєдіяльності майбутніх фахівців у процесі професійної підготовки та складається з компонентів форм, методів і засобів її формування. Компонентом форм навчання визначені основні форми, до яких відносяться лекції, семінари, практичні та індивідуальні заняття, самостійна позааудиторна робота, виробнича практика. Компонентом методів навчання передбачено використання інноваційних методів навчання: дискусій, інтерактивного спілкування, ділових і рольових ігор, аналізу конкретних ситуацій, участь в електронному листуванні, </w:t>
      </w:r>
      <w:r w:rsidRPr="003E7A3F">
        <w:rPr>
          <w:rFonts w:ascii="Times New Roman" w:hAnsi="Times New Roman" w:cs="Times New Roman"/>
          <w:sz w:val="28"/>
          <w:szCs w:val="28"/>
        </w:rPr>
        <w:lastRenderedPageBreak/>
        <w:t>пригодницьких ситуаціях і відеоконференціях. Компонентом зас</w:t>
      </w:r>
      <w:r w:rsidR="0077620B">
        <w:rPr>
          <w:rFonts w:ascii="Times New Roman" w:hAnsi="Times New Roman" w:cs="Times New Roman"/>
          <w:sz w:val="28"/>
          <w:szCs w:val="28"/>
        </w:rPr>
        <w:t>обів навчання визначається обов</w:t>
      </w:r>
      <w:r w:rsidR="0077620B">
        <w:rPr>
          <w:rFonts w:ascii="Times New Roman" w:hAnsi="Times New Roman" w:cs="Times New Roman"/>
          <w:sz w:val="28"/>
          <w:szCs w:val="28"/>
          <w:lang w:val="uk-UA"/>
        </w:rPr>
        <w:t>’</w:t>
      </w:r>
      <w:r w:rsidRPr="003E7A3F">
        <w:rPr>
          <w:rFonts w:ascii="Times New Roman" w:hAnsi="Times New Roman" w:cs="Times New Roman"/>
          <w:sz w:val="28"/>
          <w:szCs w:val="28"/>
        </w:rPr>
        <w:t>язкове застосування в процесі практичної підготовки майбутніх фахівців персональних комп</w:t>
      </w:r>
      <w:r w:rsidR="0077620B">
        <w:rPr>
          <w:rFonts w:ascii="Times New Roman" w:hAnsi="Times New Roman" w:cs="Times New Roman"/>
          <w:sz w:val="28"/>
          <w:szCs w:val="28"/>
          <w:lang w:val="uk-UA"/>
        </w:rPr>
        <w:t>’</w:t>
      </w:r>
      <w:r w:rsidRPr="003E7A3F">
        <w:rPr>
          <w:rFonts w:ascii="Times New Roman" w:hAnsi="Times New Roman" w:cs="Times New Roman"/>
          <w:sz w:val="28"/>
          <w:szCs w:val="28"/>
        </w:rPr>
        <w:t xml:space="preserve">ютерів, відео- та аудіопристроїв, сканерів, принтерів, модемів та іншого мережевого обладнання, сертифікованого загального та спеціалізованого програмного забезпечення, </w:t>
      </w:r>
      <w:r w:rsidR="0077620B">
        <w:rPr>
          <w:rFonts w:ascii="Times New Roman" w:hAnsi="Times New Roman" w:cs="Times New Roman"/>
          <w:sz w:val="28"/>
          <w:szCs w:val="28"/>
          <w:lang w:val="uk-UA"/>
        </w:rPr>
        <w:t>адже е</w:t>
      </w:r>
      <w:r w:rsidRPr="003E7A3F">
        <w:rPr>
          <w:rFonts w:ascii="Times New Roman" w:hAnsi="Times New Roman" w:cs="Times New Roman"/>
          <w:sz w:val="28"/>
          <w:szCs w:val="28"/>
        </w:rPr>
        <w:t>фективність формування компетен</w:t>
      </w:r>
      <w:r w:rsidR="0077620B">
        <w:rPr>
          <w:rFonts w:ascii="Times New Roman" w:hAnsi="Times New Roman" w:cs="Times New Roman"/>
          <w:sz w:val="28"/>
          <w:szCs w:val="28"/>
          <w:lang w:val="uk-UA"/>
        </w:rPr>
        <w:t>цій</w:t>
      </w:r>
      <w:r w:rsidRPr="003E7A3F">
        <w:rPr>
          <w:rFonts w:ascii="Times New Roman" w:hAnsi="Times New Roman" w:cs="Times New Roman"/>
          <w:sz w:val="28"/>
          <w:szCs w:val="28"/>
        </w:rPr>
        <w:t xml:space="preserve"> з безпеки життєдіяльності майбутніх фахівців підвищується при умовах сформованості у них професійної мотивації і активної взаємодії як з викладачем, так і між собою в процесі професійної підготовки. Варіативної побудова освітнього процесу у вищих навчальних закладах відповідно до вимог Болонського процесу дозволяє майбутньому фахівцю здійснювати вільний вибір траєкторії навчання, реалізувати свої індивідуальні потреби.</w:t>
      </w:r>
    </w:p>
    <w:p w:rsidR="003E7A3F" w:rsidRPr="003E7A3F" w:rsidRDefault="003E7A3F" w:rsidP="00A24A93">
      <w:pPr>
        <w:widowControl w:val="0"/>
        <w:shd w:val="clear" w:color="auto" w:fill="FFFFFF"/>
        <w:tabs>
          <w:tab w:val="left" w:pos="586"/>
        </w:tabs>
        <w:spacing w:after="0" w:line="360" w:lineRule="auto"/>
        <w:ind w:firstLine="567"/>
        <w:jc w:val="both"/>
        <w:rPr>
          <w:rFonts w:ascii="Times New Roman" w:hAnsi="Times New Roman" w:cs="Times New Roman"/>
          <w:sz w:val="28"/>
          <w:szCs w:val="28"/>
        </w:rPr>
      </w:pPr>
      <w:r w:rsidRPr="003E7A3F">
        <w:rPr>
          <w:rFonts w:ascii="Times New Roman" w:hAnsi="Times New Roman" w:cs="Times New Roman"/>
          <w:sz w:val="28"/>
          <w:szCs w:val="28"/>
        </w:rPr>
        <w:t xml:space="preserve">Діагностико-коригувальний блок складається з компонентів оцінки рівнів сформованості компетенцій та корекції. Компонент оцінки рівнів сформованості передбачає виконання функцій контролю та оцінки з боку викладача результатів навчання, що дозволяє співвіднести ті цілі, які були визначені на його початку з реальними досягненнями студентів, складнощами з якими вони зіткнулися, рівнем </w:t>
      </w:r>
      <w:r w:rsidR="00A24A93">
        <w:rPr>
          <w:rFonts w:ascii="Times New Roman" w:hAnsi="Times New Roman" w:cs="Times New Roman"/>
          <w:sz w:val="28"/>
          <w:szCs w:val="28"/>
          <w:lang w:val="uk-UA"/>
        </w:rPr>
        <w:t>набутих</w:t>
      </w:r>
      <w:r w:rsidRPr="003E7A3F">
        <w:rPr>
          <w:rFonts w:ascii="Times New Roman" w:hAnsi="Times New Roman" w:cs="Times New Roman"/>
          <w:sz w:val="28"/>
          <w:szCs w:val="28"/>
        </w:rPr>
        <w:t xml:space="preserve"> компетенцій, знань і умінь. До методів діагностики сформованості компетен</w:t>
      </w:r>
      <w:r w:rsidR="00A24A93">
        <w:rPr>
          <w:rFonts w:ascii="Times New Roman" w:hAnsi="Times New Roman" w:cs="Times New Roman"/>
          <w:sz w:val="28"/>
          <w:szCs w:val="28"/>
          <w:lang w:val="uk-UA"/>
        </w:rPr>
        <w:t>цій</w:t>
      </w:r>
      <w:r w:rsidRPr="003E7A3F">
        <w:rPr>
          <w:rFonts w:ascii="Times New Roman" w:hAnsi="Times New Roman" w:cs="Times New Roman"/>
          <w:sz w:val="28"/>
          <w:szCs w:val="28"/>
        </w:rPr>
        <w:t xml:space="preserve"> з безпеки життєдіяльності фахівців відносяться: методи усного контролю: іспити, колоквіуми, індивідуальне опитування, усні заліки; методи письмового контролю: контрольні письмові роботи, письмові іспити, письмові заліки, тестування; тестовий контроль з допомогою комп</w:t>
      </w:r>
      <w:r w:rsidR="00A24A93">
        <w:rPr>
          <w:rFonts w:ascii="Times New Roman" w:hAnsi="Times New Roman" w:cs="Times New Roman"/>
          <w:sz w:val="28"/>
          <w:szCs w:val="28"/>
          <w:lang w:val="uk-UA"/>
        </w:rPr>
        <w:t>’</w:t>
      </w:r>
      <w:r w:rsidRPr="003E7A3F">
        <w:rPr>
          <w:rFonts w:ascii="Times New Roman" w:hAnsi="Times New Roman" w:cs="Times New Roman"/>
          <w:sz w:val="28"/>
          <w:szCs w:val="28"/>
        </w:rPr>
        <w:t>ютера; методи самоконтролю з боку студента: самостійний пошук помилок, уміння самостійно оцінювати свої знання та напрями вдосконалення, самоаналіз та ін. Отже, ці форми діагностики дозволяють достовірно визначити рівень сформованості компетен</w:t>
      </w:r>
      <w:r w:rsidR="00A24A93">
        <w:rPr>
          <w:rFonts w:ascii="Times New Roman" w:hAnsi="Times New Roman" w:cs="Times New Roman"/>
          <w:sz w:val="28"/>
          <w:szCs w:val="28"/>
          <w:lang w:val="uk-UA"/>
        </w:rPr>
        <w:t>цій</w:t>
      </w:r>
      <w:r w:rsidRPr="003E7A3F">
        <w:rPr>
          <w:rFonts w:ascii="Times New Roman" w:hAnsi="Times New Roman" w:cs="Times New Roman"/>
          <w:sz w:val="28"/>
          <w:szCs w:val="28"/>
        </w:rPr>
        <w:t xml:space="preserve"> з безпеки життєдіяльності майбутніх фахівців</w:t>
      </w:r>
      <w:r w:rsidR="00A24A93">
        <w:rPr>
          <w:rFonts w:ascii="Times New Roman" w:hAnsi="Times New Roman" w:cs="Times New Roman"/>
          <w:sz w:val="28"/>
          <w:szCs w:val="28"/>
          <w:lang w:val="uk-UA"/>
        </w:rPr>
        <w:t>-економістів</w:t>
      </w:r>
      <w:r w:rsidRPr="003E7A3F">
        <w:rPr>
          <w:rFonts w:ascii="Times New Roman" w:hAnsi="Times New Roman" w:cs="Times New Roman"/>
          <w:sz w:val="28"/>
          <w:szCs w:val="28"/>
        </w:rPr>
        <w:t xml:space="preserve"> у процесі професійної підготовки, а також виявити труднощі, з якими зіткнувся викладач на шляху до вирішення поставлених завдань і ефективно їх усувати в майбутньому. Використання компонента корекції забезпечує зворотний зв</w:t>
      </w:r>
      <w:r w:rsidR="00A24A93">
        <w:rPr>
          <w:rFonts w:ascii="Times New Roman" w:hAnsi="Times New Roman" w:cs="Times New Roman"/>
          <w:sz w:val="28"/>
          <w:szCs w:val="28"/>
          <w:lang w:val="uk-UA"/>
        </w:rPr>
        <w:t>’</w:t>
      </w:r>
      <w:r w:rsidRPr="003E7A3F">
        <w:rPr>
          <w:rFonts w:ascii="Times New Roman" w:hAnsi="Times New Roman" w:cs="Times New Roman"/>
          <w:sz w:val="28"/>
          <w:szCs w:val="28"/>
        </w:rPr>
        <w:t xml:space="preserve">язок та можливості корекції як компонент технології навчання, так і діяльності викладача з її </w:t>
      </w:r>
      <w:r w:rsidRPr="003E7A3F">
        <w:rPr>
          <w:rFonts w:ascii="Times New Roman" w:hAnsi="Times New Roman" w:cs="Times New Roman"/>
          <w:sz w:val="28"/>
          <w:szCs w:val="28"/>
        </w:rPr>
        <w:lastRenderedPageBreak/>
        <w:t>практичної реалізації.</w:t>
      </w:r>
    </w:p>
    <w:p w:rsidR="003E7A3F" w:rsidRPr="003E7A3F" w:rsidRDefault="003E7A3F" w:rsidP="003E7A3F">
      <w:pPr>
        <w:shd w:val="clear" w:color="auto" w:fill="FFFFFF"/>
        <w:tabs>
          <w:tab w:val="left" w:pos="586"/>
        </w:tabs>
        <w:spacing w:after="0" w:line="360" w:lineRule="auto"/>
        <w:ind w:firstLine="567"/>
        <w:jc w:val="both"/>
        <w:rPr>
          <w:rFonts w:ascii="Times New Roman" w:hAnsi="Times New Roman" w:cs="Times New Roman"/>
          <w:sz w:val="28"/>
          <w:szCs w:val="28"/>
        </w:rPr>
      </w:pPr>
      <w:r w:rsidRPr="00F40425">
        <w:rPr>
          <w:rFonts w:ascii="Times New Roman" w:hAnsi="Times New Roman" w:cs="Times New Roman"/>
          <w:b/>
          <w:sz w:val="28"/>
          <w:szCs w:val="28"/>
        </w:rPr>
        <w:t xml:space="preserve">Висновки. </w:t>
      </w:r>
      <w:r w:rsidRPr="003E7A3F">
        <w:rPr>
          <w:rFonts w:ascii="Times New Roman" w:hAnsi="Times New Roman" w:cs="Times New Roman"/>
          <w:sz w:val="28"/>
          <w:szCs w:val="28"/>
        </w:rPr>
        <w:t>Розроблена модель формування компетен</w:t>
      </w:r>
      <w:r w:rsidR="00A24A93">
        <w:rPr>
          <w:rFonts w:ascii="Times New Roman" w:hAnsi="Times New Roman" w:cs="Times New Roman"/>
          <w:sz w:val="28"/>
          <w:szCs w:val="28"/>
          <w:lang w:val="uk-UA"/>
        </w:rPr>
        <w:t>цій</w:t>
      </w:r>
      <w:r w:rsidRPr="003E7A3F">
        <w:rPr>
          <w:rFonts w:ascii="Times New Roman" w:hAnsi="Times New Roman" w:cs="Times New Roman"/>
          <w:sz w:val="28"/>
          <w:szCs w:val="28"/>
        </w:rPr>
        <w:t xml:space="preserve"> з безпеки життєдіяльності майбутніх фахівців універсальна за своєю структурою і може бути вдосконалена за рахунок варіативності змісту кожного з її компонентів. </w:t>
      </w:r>
      <w:r w:rsidR="00A24A93">
        <w:rPr>
          <w:rFonts w:ascii="Times New Roman" w:hAnsi="Times New Roman" w:cs="Times New Roman"/>
          <w:sz w:val="28"/>
          <w:szCs w:val="28"/>
          <w:lang w:val="uk-UA"/>
        </w:rPr>
        <w:t>Д</w:t>
      </w:r>
      <w:r w:rsidRPr="003E7A3F">
        <w:rPr>
          <w:rFonts w:ascii="Times New Roman" w:hAnsi="Times New Roman" w:cs="Times New Roman"/>
          <w:sz w:val="28"/>
          <w:szCs w:val="28"/>
        </w:rPr>
        <w:t>ля успішного формування компетен</w:t>
      </w:r>
      <w:r w:rsidR="00A24A93">
        <w:rPr>
          <w:rFonts w:ascii="Times New Roman" w:hAnsi="Times New Roman" w:cs="Times New Roman"/>
          <w:sz w:val="28"/>
          <w:szCs w:val="28"/>
          <w:lang w:val="uk-UA"/>
        </w:rPr>
        <w:t>цій</w:t>
      </w:r>
      <w:r w:rsidRPr="003E7A3F">
        <w:rPr>
          <w:rFonts w:ascii="Times New Roman" w:hAnsi="Times New Roman" w:cs="Times New Roman"/>
          <w:sz w:val="28"/>
          <w:szCs w:val="28"/>
        </w:rPr>
        <w:t xml:space="preserve"> з безпеки життєдіяльності майбутніх фахівців </w:t>
      </w:r>
      <w:r w:rsidR="00A24A93">
        <w:rPr>
          <w:rFonts w:ascii="Times New Roman" w:hAnsi="Times New Roman" w:cs="Times New Roman"/>
          <w:sz w:val="28"/>
          <w:szCs w:val="28"/>
          <w:lang w:val="uk-UA"/>
        </w:rPr>
        <w:t>потрібно</w:t>
      </w:r>
      <w:r w:rsidRPr="003E7A3F">
        <w:rPr>
          <w:rFonts w:ascii="Times New Roman" w:hAnsi="Times New Roman" w:cs="Times New Roman"/>
          <w:sz w:val="28"/>
          <w:szCs w:val="28"/>
        </w:rPr>
        <w:t xml:space="preserve"> забезпечити диференціацію змісту, форм </w:t>
      </w:r>
      <w:r w:rsidR="00A24A93">
        <w:rPr>
          <w:rFonts w:ascii="Times New Roman" w:hAnsi="Times New Roman" w:cs="Times New Roman"/>
          <w:sz w:val="28"/>
          <w:szCs w:val="28"/>
          <w:lang w:val="uk-UA"/>
        </w:rPr>
        <w:t>та</w:t>
      </w:r>
      <w:r w:rsidRPr="003E7A3F">
        <w:rPr>
          <w:rFonts w:ascii="Times New Roman" w:hAnsi="Times New Roman" w:cs="Times New Roman"/>
          <w:sz w:val="28"/>
          <w:szCs w:val="28"/>
        </w:rPr>
        <w:t xml:space="preserve"> методів навчання і виховання; безперервність навчально-виховного процесу на р</w:t>
      </w:r>
      <w:r w:rsidR="00A24A93">
        <w:rPr>
          <w:rFonts w:ascii="Times New Roman" w:hAnsi="Times New Roman" w:cs="Times New Roman"/>
          <w:sz w:val="28"/>
          <w:szCs w:val="28"/>
          <w:lang w:val="uk-UA"/>
        </w:rPr>
        <w:t>і</w:t>
      </w:r>
      <w:r w:rsidRPr="003E7A3F">
        <w:rPr>
          <w:rFonts w:ascii="Times New Roman" w:hAnsi="Times New Roman" w:cs="Times New Roman"/>
          <w:sz w:val="28"/>
          <w:szCs w:val="28"/>
        </w:rPr>
        <w:t>зних рівнях навчання; комплексн</w:t>
      </w:r>
      <w:r w:rsidR="00A24A93">
        <w:rPr>
          <w:rFonts w:ascii="Times New Roman" w:hAnsi="Times New Roman" w:cs="Times New Roman"/>
          <w:sz w:val="28"/>
          <w:szCs w:val="28"/>
          <w:lang w:val="uk-UA"/>
        </w:rPr>
        <w:t>ий</w:t>
      </w:r>
      <w:r w:rsidRPr="003E7A3F">
        <w:rPr>
          <w:rFonts w:ascii="Times New Roman" w:hAnsi="Times New Roman" w:cs="Times New Roman"/>
          <w:sz w:val="28"/>
          <w:szCs w:val="28"/>
        </w:rPr>
        <w:t xml:space="preserve"> взаємозв</w:t>
      </w:r>
      <w:r w:rsidR="00A24A93">
        <w:rPr>
          <w:rFonts w:ascii="Times New Roman" w:hAnsi="Times New Roman" w:cs="Times New Roman"/>
          <w:sz w:val="28"/>
          <w:szCs w:val="28"/>
          <w:lang w:val="uk-UA"/>
        </w:rPr>
        <w:t>’</w:t>
      </w:r>
      <w:r w:rsidRPr="003E7A3F">
        <w:rPr>
          <w:rFonts w:ascii="Times New Roman" w:hAnsi="Times New Roman" w:cs="Times New Roman"/>
          <w:sz w:val="28"/>
          <w:szCs w:val="28"/>
        </w:rPr>
        <w:t>язок теоретичного матеріалу з практичною підготовкою; можливість моделювання основних професійних ситуацій; активн</w:t>
      </w:r>
      <w:r w:rsidR="00A24A93">
        <w:rPr>
          <w:rFonts w:ascii="Times New Roman" w:hAnsi="Times New Roman" w:cs="Times New Roman"/>
          <w:sz w:val="28"/>
          <w:szCs w:val="28"/>
          <w:lang w:val="uk-UA"/>
        </w:rPr>
        <w:t>у</w:t>
      </w:r>
      <w:r w:rsidRPr="003E7A3F">
        <w:rPr>
          <w:rFonts w:ascii="Times New Roman" w:hAnsi="Times New Roman" w:cs="Times New Roman"/>
          <w:sz w:val="28"/>
          <w:szCs w:val="28"/>
        </w:rPr>
        <w:t xml:space="preserve"> взаємоді</w:t>
      </w:r>
      <w:r w:rsidR="00A24A93">
        <w:rPr>
          <w:rFonts w:ascii="Times New Roman" w:hAnsi="Times New Roman" w:cs="Times New Roman"/>
          <w:sz w:val="28"/>
          <w:szCs w:val="28"/>
          <w:lang w:val="uk-UA"/>
        </w:rPr>
        <w:t>ю</w:t>
      </w:r>
      <w:r w:rsidRPr="003E7A3F">
        <w:rPr>
          <w:rFonts w:ascii="Times New Roman" w:hAnsi="Times New Roman" w:cs="Times New Roman"/>
          <w:sz w:val="28"/>
          <w:szCs w:val="28"/>
        </w:rPr>
        <w:t xml:space="preserve"> педагогів зі студентами і студентів між собою в процесі навчання і виховання; встановлення атмосфери партнерських відносин, співробітництва.</w:t>
      </w:r>
    </w:p>
    <w:p w:rsidR="00F40425" w:rsidRPr="00197CD2" w:rsidRDefault="00F40425" w:rsidP="00F40425">
      <w:pPr>
        <w:ind w:firstLine="709"/>
        <w:jc w:val="center"/>
        <w:rPr>
          <w:rFonts w:ascii="Times New Roman" w:hAnsi="Times New Roman"/>
          <w:b/>
          <w:caps/>
          <w:sz w:val="28"/>
          <w:szCs w:val="28"/>
        </w:rPr>
      </w:pPr>
      <w:r w:rsidRPr="00197CD2">
        <w:rPr>
          <w:rFonts w:ascii="Times New Roman" w:hAnsi="Times New Roman"/>
          <w:b/>
          <w:caps/>
          <w:sz w:val="28"/>
          <w:szCs w:val="28"/>
        </w:rPr>
        <w:t>бібліографія</w:t>
      </w:r>
    </w:p>
    <w:p w:rsidR="003E7A3F" w:rsidRPr="004D001C" w:rsidRDefault="003E7A3F" w:rsidP="004D001C">
      <w:pPr>
        <w:widowControl w:val="0"/>
        <w:numPr>
          <w:ilvl w:val="0"/>
          <w:numId w:val="1"/>
        </w:numPr>
        <w:shd w:val="clear" w:color="auto" w:fill="FFFFFF"/>
        <w:tabs>
          <w:tab w:val="left" w:pos="974"/>
        </w:tabs>
        <w:autoSpaceDE w:val="0"/>
        <w:autoSpaceDN w:val="0"/>
        <w:adjustRightInd w:val="0"/>
        <w:spacing w:after="0" w:line="360" w:lineRule="auto"/>
        <w:ind w:left="0" w:firstLine="567"/>
        <w:jc w:val="both"/>
        <w:rPr>
          <w:rFonts w:ascii="Times New Roman" w:hAnsi="Times New Roman"/>
          <w:color w:val="000000"/>
          <w:sz w:val="28"/>
          <w:szCs w:val="28"/>
          <w:lang w:val="uk-UA"/>
        </w:rPr>
      </w:pPr>
      <w:r w:rsidRPr="004D001C">
        <w:rPr>
          <w:rFonts w:ascii="Times New Roman" w:hAnsi="Times New Roman"/>
          <w:color w:val="000000"/>
          <w:sz w:val="28"/>
          <w:szCs w:val="28"/>
          <w:lang w:val="uk-UA"/>
        </w:rPr>
        <w:t>Про питання необхідності коригування програм навчальних дисциплін з безпеки з урахуванням основних положень «Концепції державної програми розвитку освіти» /</w:t>
      </w:r>
      <w:r w:rsidR="00197CD2">
        <w:rPr>
          <w:rFonts w:ascii="Times New Roman" w:hAnsi="Times New Roman"/>
          <w:color w:val="000000"/>
          <w:sz w:val="28"/>
          <w:szCs w:val="28"/>
          <w:lang w:val="uk-UA"/>
        </w:rPr>
        <w:t> </w:t>
      </w:r>
      <w:r w:rsidRPr="004D001C">
        <w:rPr>
          <w:rFonts w:ascii="Times New Roman" w:hAnsi="Times New Roman"/>
          <w:color w:val="000000"/>
          <w:sz w:val="28"/>
          <w:szCs w:val="28"/>
          <w:lang w:val="uk-UA"/>
        </w:rPr>
        <w:t>О.В.</w:t>
      </w:r>
      <w:r w:rsidR="00197CD2">
        <w:rPr>
          <w:rFonts w:ascii="Times New Roman" w:hAnsi="Times New Roman"/>
          <w:color w:val="000000"/>
          <w:sz w:val="28"/>
          <w:szCs w:val="28"/>
          <w:lang w:val="uk-UA"/>
        </w:rPr>
        <w:t> </w:t>
      </w:r>
      <w:r w:rsidRPr="004D001C">
        <w:rPr>
          <w:rFonts w:ascii="Times New Roman" w:hAnsi="Times New Roman"/>
          <w:color w:val="000000"/>
          <w:sz w:val="28"/>
          <w:szCs w:val="28"/>
          <w:lang w:val="uk-UA"/>
        </w:rPr>
        <w:t xml:space="preserve">Бикова </w:t>
      </w:r>
      <w:r w:rsidRPr="004D001C">
        <w:rPr>
          <w:rFonts w:ascii="Times New Roman" w:hAnsi="Times New Roman"/>
          <w:color w:val="000000"/>
          <w:sz w:val="28"/>
          <w:szCs w:val="28"/>
        </w:rPr>
        <w:t>[</w:t>
      </w:r>
      <w:r w:rsidRPr="004D001C">
        <w:rPr>
          <w:rFonts w:ascii="Times New Roman" w:hAnsi="Times New Roman"/>
          <w:color w:val="000000"/>
          <w:sz w:val="28"/>
          <w:szCs w:val="28"/>
          <w:lang w:val="uk-UA"/>
        </w:rPr>
        <w:t>та ін.</w:t>
      </w:r>
      <w:r w:rsidRPr="004D001C">
        <w:rPr>
          <w:rFonts w:ascii="Times New Roman" w:hAnsi="Times New Roman"/>
          <w:color w:val="000000"/>
          <w:sz w:val="28"/>
          <w:szCs w:val="28"/>
        </w:rPr>
        <w:t>]</w:t>
      </w:r>
      <w:r w:rsidRPr="004D001C">
        <w:rPr>
          <w:rFonts w:ascii="Times New Roman" w:hAnsi="Times New Roman"/>
          <w:color w:val="000000"/>
          <w:sz w:val="28"/>
          <w:szCs w:val="28"/>
          <w:lang w:val="uk-UA"/>
        </w:rPr>
        <w:t xml:space="preserve"> // Безпека життєдіяльності. – 2008. – № 7–8. – С. 51–53.</w:t>
      </w:r>
    </w:p>
    <w:p w:rsidR="003E7A3F" w:rsidRPr="004D001C" w:rsidRDefault="003E7A3F" w:rsidP="004D001C">
      <w:pPr>
        <w:widowControl w:val="0"/>
        <w:numPr>
          <w:ilvl w:val="0"/>
          <w:numId w:val="1"/>
        </w:numPr>
        <w:shd w:val="clear" w:color="auto" w:fill="FFFFFF"/>
        <w:tabs>
          <w:tab w:val="left" w:pos="974"/>
        </w:tabs>
        <w:autoSpaceDE w:val="0"/>
        <w:autoSpaceDN w:val="0"/>
        <w:adjustRightInd w:val="0"/>
        <w:spacing w:after="0" w:line="360" w:lineRule="auto"/>
        <w:ind w:left="0" w:firstLine="567"/>
        <w:jc w:val="both"/>
        <w:rPr>
          <w:rFonts w:ascii="Times New Roman" w:hAnsi="Times New Roman"/>
          <w:color w:val="000000"/>
          <w:sz w:val="28"/>
          <w:szCs w:val="28"/>
          <w:lang w:val="uk-UA"/>
        </w:rPr>
      </w:pPr>
      <w:r w:rsidRPr="004D001C">
        <w:rPr>
          <w:rFonts w:ascii="Times New Roman" w:hAnsi="Times New Roman"/>
          <w:color w:val="000000"/>
          <w:sz w:val="28"/>
          <w:szCs w:val="28"/>
          <w:lang w:val="uk-UA"/>
        </w:rPr>
        <w:t>Питання державного регулювання викладання у ВНЗ дисциплін «Безпека життєдіяльності», «Охорона праці та цивільний захист» /</w:t>
      </w:r>
      <w:r w:rsidR="00197CD2">
        <w:rPr>
          <w:rFonts w:ascii="Times New Roman" w:hAnsi="Times New Roman"/>
          <w:color w:val="000000"/>
          <w:sz w:val="28"/>
          <w:szCs w:val="28"/>
          <w:lang w:val="uk-UA"/>
        </w:rPr>
        <w:t> О.</w:t>
      </w:r>
      <w:r w:rsidRPr="004D001C">
        <w:rPr>
          <w:rFonts w:ascii="Times New Roman" w:hAnsi="Times New Roman"/>
          <w:color w:val="000000"/>
          <w:sz w:val="28"/>
          <w:szCs w:val="28"/>
          <w:lang w:val="uk-UA"/>
        </w:rPr>
        <w:t>І.</w:t>
      </w:r>
      <w:r w:rsidR="00197CD2">
        <w:rPr>
          <w:rFonts w:ascii="Times New Roman" w:hAnsi="Times New Roman"/>
          <w:color w:val="000000"/>
          <w:sz w:val="28"/>
          <w:szCs w:val="28"/>
          <w:lang w:val="uk-UA"/>
        </w:rPr>
        <w:t> </w:t>
      </w:r>
      <w:r w:rsidRPr="004D001C">
        <w:rPr>
          <w:rFonts w:ascii="Times New Roman" w:hAnsi="Times New Roman"/>
          <w:color w:val="000000"/>
          <w:sz w:val="28"/>
          <w:szCs w:val="28"/>
          <w:lang w:val="uk-UA"/>
        </w:rPr>
        <w:t>Запорожець [та ін.] // Безпека життєдіяльності. – 2007. – № 11. – С. 11–13.</w:t>
      </w:r>
    </w:p>
    <w:p w:rsidR="003E7A3F" w:rsidRPr="004D001C" w:rsidRDefault="003E7A3F" w:rsidP="004D001C">
      <w:pPr>
        <w:widowControl w:val="0"/>
        <w:numPr>
          <w:ilvl w:val="0"/>
          <w:numId w:val="1"/>
        </w:numPr>
        <w:shd w:val="clear" w:color="auto" w:fill="FFFFFF"/>
        <w:tabs>
          <w:tab w:val="left" w:pos="974"/>
        </w:tabs>
        <w:autoSpaceDE w:val="0"/>
        <w:autoSpaceDN w:val="0"/>
        <w:adjustRightInd w:val="0"/>
        <w:spacing w:after="0" w:line="360" w:lineRule="auto"/>
        <w:ind w:left="0" w:firstLine="567"/>
        <w:jc w:val="both"/>
        <w:rPr>
          <w:rFonts w:ascii="Times New Roman" w:hAnsi="Times New Roman"/>
          <w:color w:val="000000"/>
          <w:sz w:val="28"/>
          <w:szCs w:val="28"/>
          <w:lang w:val="uk-UA"/>
        </w:rPr>
      </w:pPr>
      <w:r w:rsidRPr="004D001C">
        <w:rPr>
          <w:rFonts w:ascii="Times New Roman" w:hAnsi="Times New Roman"/>
          <w:color w:val="000000"/>
          <w:sz w:val="28"/>
          <w:szCs w:val="28"/>
          <w:lang w:val="uk-UA"/>
        </w:rPr>
        <w:t>Желібо</w:t>
      </w:r>
      <w:r w:rsidR="007E7B46">
        <w:rPr>
          <w:rFonts w:ascii="Times New Roman" w:hAnsi="Times New Roman"/>
          <w:i/>
          <w:color w:val="000000"/>
          <w:sz w:val="28"/>
          <w:szCs w:val="28"/>
          <w:lang w:val="uk-UA"/>
        </w:rPr>
        <w:t> </w:t>
      </w:r>
      <w:r w:rsidRPr="004D001C">
        <w:rPr>
          <w:rFonts w:ascii="Times New Roman" w:hAnsi="Times New Roman"/>
          <w:color w:val="000000"/>
          <w:sz w:val="28"/>
          <w:szCs w:val="28"/>
          <w:lang w:val="uk-UA"/>
        </w:rPr>
        <w:t>Є.П. Проблеми викладання дисципліни «Безпека життєдіяльності» у ВНЗ України /</w:t>
      </w:r>
      <w:r w:rsidR="00197CD2">
        <w:rPr>
          <w:rFonts w:ascii="Times New Roman" w:hAnsi="Times New Roman"/>
          <w:color w:val="000000"/>
          <w:sz w:val="28"/>
          <w:szCs w:val="28"/>
          <w:lang w:val="uk-UA"/>
        </w:rPr>
        <w:t> </w:t>
      </w:r>
      <w:r w:rsidRPr="004D001C">
        <w:rPr>
          <w:rFonts w:ascii="Times New Roman" w:hAnsi="Times New Roman"/>
          <w:color w:val="000000"/>
          <w:sz w:val="28"/>
          <w:szCs w:val="28"/>
          <w:lang w:val="uk-UA"/>
        </w:rPr>
        <w:t>Є.П.</w:t>
      </w:r>
      <w:r w:rsidR="00197CD2">
        <w:rPr>
          <w:rFonts w:ascii="Times New Roman" w:hAnsi="Times New Roman"/>
          <w:color w:val="000000"/>
          <w:sz w:val="28"/>
          <w:szCs w:val="28"/>
          <w:lang w:val="uk-UA"/>
        </w:rPr>
        <w:t> </w:t>
      </w:r>
      <w:r w:rsidRPr="004D001C">
        <w:rPr>
          <w:rFonts w:ascii="Times New Roman" w:hAnsi="Times New Roman"/>
          <w:color w:val="000000"/>
          <w:sz w:val="28"/>
          <w:szCs w:val="28"/>
          <w:lang w:val="uk-UA"/>
        </w:rPr>
        <w:t>Желібо, І.С.</w:t>
      </w:r>
      <w:r w:rsidR="00197CD2">
        <w:rPr>
          <w:rFonts w:ascii="Times New Roman" w:hAnsi="Times New Roman"/>
          <w:color w:val="000000"/>
          <w:sz w:val="28"/>
          <w:szCs w:val="28"/>
          <w:lang w:val="uk-UA"/>
        </w:rPr>
        <w:t> </w:t>
      </w:r>
      <w:r w:rsidRPr="004D001C">
        <w:rPr>
          <w:rFonts w:ascii="Times New Roman" w:hAnsi="Times New Roman"/>
          <w:color w:val="000000"/>
          <w:sz w:val="28"/>
          <w:szCs w:val="28"/>
          <w:lang w:val="uk-UA"/>
        </w:rPr>
        <w:t>Сагайдак // Безпека життєдіяльності. – 2007. – № 12. – С. 35–36.</w:t>
      </w:r>
    </w:p>
    <w:p w:rsidR="003E7A3F" w:rsidRPr="004D001C" w:rsidRDefault="003E7A3F" w:rsidP="00197CD2">
      <w:pPr>
        <w:widowControl w:val="0"/>
        <w:numPr>
          <w:ilvl w:val="0"/>
          <w:numId w:val="1"/>
        </w:numPr>
        <w:shd w:val="clear" w:color="auto" w:fill="FFFFFF"/>
        <w:tabs>
          <w:tab w:val="left" w:pos="974"/>
        </w:tabs>
        <w:autoSpaceDE w:val="0"/>
        <w:autoSpaceDN w:val="0"/>
        <w:adjustRightInd w:val="0"/>
        <w:spacing w:after="0" w:line="360" w:lineRule="auto"/>
        <w:ind w:left="0" w:firstLine="567"/>
        <w:jc w:val="both"/>
        <w:rPr>
          <w:rFonts w:ascii="Times New Roman" w:hAnsi="Times New Roman"/>
          <w:color w:val="000000"/>
          <w:sz w:val="28"/>
          <w:szCs w:val="28"/>
          <w:lang w:val="uk-UA"/>
        </w:rPr>
      </w:pPr>
      <w:r w:rsidRPr="004D001C">
        <w:rPr>
          <w:rFonts w:ascii="Times New Roman" w:hAnsi="Times New Roman"/>
          <w:color w:val="000000"/>
          <w:sz w:val="28"/>
          <w:szCs w:val="28"/>
          <w:lang w:val="uk-UA"/>
        </w:rPr>
        <w:t>Ігнатович</w:t>
      </w:r>
      <w:r w:rsidR="00197CD2">
        <w:rPr>
          <w:rFonts w:ascii="Times New Roman" w:hAnsi="Times New Roman"/>
          <w:color w:val="000000"/>
          <w:sz w:val="28"/>
          <w:szCs w:val="28"/>
          <w:lang w:val="uk-UA"/>
        </w:rPr>
        <w:t> </w:t>
      </w:r>
      <w:r w:rsidRPr="004D001C">
        <w:rPr>
          <w:rFonts w:ascii="Times New Roman" w:hAnsi="Times New Roman"/>
          <w:color w:val="000000"/>
          <w:sz w:val="28"/>
          <w:szCs w:val="28"/>
          <w:lang w:val="uk-UA"/>
        </w:rPr>
        <w:t>М.В. Проблеми викладання курсу «Безпека життєдіяльності» студентам економічних спеціальностей /</w:t>
      </w:r>
      <w:r w:rsidR="00197CD2">
        <w:rPr>
          <w:rFonts w:ascii="Times New Roman" w:hAnsi="Times New Roman"/>
          <w:color w:val="000000"/>
          <w:sz w:val="28"/>
          <w:szCs w:val="28"/>
          <w:lang w:val="uk-UA"/>
        </w:rPr>
        <w:t> </w:t>
      </w:r>
      <w:r w:rsidRPr="004D001C">
        <w:rPr>
          <w:rFonts w:ascii="Times New Roman" w:hAnsi="Times New Roman"/>
          <w:color w:val="000000"/>
          <w:sz w:val="28"/>
          <w:szCs w:val="28"/>
          <w:lang w:val="uk-UA"/>
        </w:rPr>
        <w:t>М.В.</w:t>
      </w:r>
      <w:r w:rsidR="00197CD2">
        <w:rPr>
          <w:rFonts w:ascii="Times New Roman" w:hAnsi="Times New Roman"/>
          <w:color w:val="000000"/>
          <w:sz w:val="28"/>
          <w:szCs w:val="28"/>
          <w:lang w:val="uk-UA"/>
        </w:rPr>
        <w:t> </w:t>
      </w:r>
      <w:r w:rsidRPr="004D001C">
        <w:rPr>
          <w:rFonts w:ascii="Times New Roman" w:hAnsi="Times New Roman"/>
          <w:color w:val="000000"/>
          <w:sz w:val="28"/>
          <w:szCs w:val="28"/>
          <w:lang w:val="uk-UA"/>
        </w:rPr>
        <w:t>Ігнатович, В.Ю.</w:t>
      </w:r>
      <w:r w:rsidR="00197CD2">
        <w:rPr>
          <w:rFonts w:ascii="Times New Roman" w:hAnsi="Times New Roman"/>
          <w:color w:val="000000"/>
          <w:sz w:val="28"/>
          <w:szCs w:val="28"/>
          <w:lang w:val="uk-UA"/>
        </w:rPr>
        <w:t> </w:t>
      </w:r>
      <w:r w:rsidRPr="004D001C">
        <w:rPr>
          <w:rFonts w:ascii="Times New Roman" w:hAnsi="Times New Roman"/>
          <w:color w:val="000000"/>
          <w:sz w:val="28"/>
          <w:szCs w:val="28"/>
          <w:lang w:val="uk-UA"/>
        </w:rPr>
        <w:t>Худолей // Безпека життєдіяльності. – 2007. – № 10. – С. 42–43.</w:t>
      </w:r>
    </w:p>
    <w:p w:rsidR="003E7A3F" w:rsidRPr="004D001C" w:rsidRDefault="003E7A3F" w:rsidP="00197CD2">
      <w:pPr>
        <w:widowControl w:val="0"/>
        <w:numPr>
          <w:ilvl w:val="0"/>
          <w:numId w:val="1"/>
        </w:numPr>
        <w:tabs>
          <w:tab w:val="left" w:pos="974"/>
          <w:tab w:val="left" w:pos="1134"/>
        </w:tabs>
        <w:spacing w:after="0" w:line="360" w:lineRule="auto"/>
        <w:ind w:left="0" w:firstLine="567"/>
        <w:jc w:val="both"/>
        <w:rPr>
          <w:rFonts w:ascii="Times New Roman" w:hAnsi="Times New Roman"/>
          <w:sz w:val="28"/>
          <w:szCs w:val="28"/>
        </w:rPr>
      </w:pPr>
      <w:r w:rsidRPr="004D001C">
        <w:rPr>
          <w:rFonts w:ascii="Times New Roman" w:hAnsi="Times New Roman"/>
          <w:sz w:val="28"/>
          <w:szCs w:val="28"/>
        </w:rPr>
        <w:t>Большой толковый социологический словарь /</w:t>
      </w:r>
      <w:r w:rsidR="00197CD2">
        <w:rPr>
          <w:rFonts w:ascii="Times New Roman" w:hAnsi="Times New Roman"/>
          <w:sz w:val="28"/>
          <w:szCs w:val="28"/>
          <w:lang w:val="uk-UA"/>
        </w:rPr>
        <w:t> </w:t>
      </w:r>
      <w:r w:rsidRPr="004D001C">
        <w:rPr>
          <w:rFonts w:ascii="Times New Roman" w:hAnsi="Times New Roman"/>
          <w:sz w:val="28"/>
          <w:szCs w:val="28"/>
          <w:lang w:val="uk-UA"/>
        </w:rPr>
        <w:t>с</w:t>
      </w:r>
      <w:r w:rsidRPr="004D001C">
        <w:rPr>
          <w:rFonts w:ascii="Times New Roman" w:hAnsi="Times New Roman"/>
          <w:sz w:val="28"/>
          <w:szCs w:val="28"/>
        </w:rPr>
        <w:t xml:space="preserve">ост. </w:t>
      </w:r>
      <w:r w:rsidRPr="004D001C">
        <w:rPr>
          <w:rFonts w:ascii="Times New Roman" w:hAnsi="Times New Roman"/>
          <w:color w:val="000000"/>
          <w:sz w:val="28"/>
          <w:szCs w:val="28"/>
        </w:rPr>
        <w:t>Д.</w:t>
      </w:r>
      <w:r w:rsidR="007E7B46">
        <w:rPr>
          <w:rFonts w:ascii="Times New Roman" w:hAnsi="Times New Roman"/>
          <w:color w:val="000000"/>
          <w:sz w:val="28"/>
          <w:szCs w:val="28"/>
          <w:lang w:val="uk-UA"/>
        </w:rPr>
        <w:t> </w:t>
      </w:r>
      <w:r w:rsidRPr="004D001C">
        <w:rPr>
          <w:rFonts w:ascii="Times New Roman" w:hAnsi="Times New Roman"/>
          <w:color w:val="000000"/>
          <w:sz w:val="28"/>
          <w:szCs w:val="28"/>
        </w:rPr>
        <w:t>Джерри, Дж.</w:t>
      </w:r>
      <w:r w:rsidR="004D001C">
        <w:rPr>
          <w:rFonts w:ascii="Times New Roman" w:hAnsi="Times New Roman"/>
          <w:color w:val="000000"/>
          <w:sz w:val="28"/>
          <w:szCs w:val="28"/>
          <w:lang w:val="uk-UA"/>
        </w:rPr>
        <w:t> </w:t>
      </w:r>
      <w:r w:rsidRPr="004D001C">
        <w:rPr>
          <w:rFonts w:ascii="Times New Roman" w:hAnsi="Times New Roman"/>
          <w:color w:val="000000"/>
          <w:sz w:val="28"/>
          <w:szCs w:val="28"/>
        </w:rPr>
        <w:t>Джерри</w:t>
      </w:r>
      <w:r w:rsidRPr="004D001C">
        <w:rPr>
          <w:rFonts w:ascii="Times New Roman" w:hAnsi="Times New Roman"/>
          <w:color w:val="000000"/>
          <w:sz w:val="28"/>
          <w:szCs w:val="28"/>
          <w:lang w:val="uk-UA"/>
        </w:rPr>
        <w:t xml:space="preserve">. </w:t>
      </w:r>
      <w:r w:rsidRPr="004D001C">
        <w:rPr>
          <w:rFonts w:ascii="Times New Roman" w:hAnsi="Times New Roman"/>
          <w:sz w:val="28"/>
          <w:szCs w:val="28"/>
        </w:rPr>
        <w:t>– Т. 1</w:t>
      </w:r>
      <w:r w:rsidRPr="004D001C">
        <w:rPr>
          <w:rFonts w:ascii="Times New Roman" w:hAnsi="Times New Roman"/>
          <w:sz w:val="28"/>
          <w:szCs w:val="28"/>
          <w:lang w:val="uk-UA"/>
        </w:rPr>
        <w:t xml:space="preserve"> </w:t>
      </w:r>
      <w:r w:rsidRPr="004D001C">
        <w:rPr>
          <w:rFonts w:ascii="Times New Roman" w:hAnsi="Times New Roman"/>
          <w:sz w:val="28"/>
          <w:szCs w:val="28"/>
        </w:rPr>
        <w:t>: А–О.</w:t>
      </w:r>
      <w:r w:rsidRPr="004D001C">
        <w:rPr>
          <w:rFonts w:ascii="Times New Roman" w:hAnsi="Times New Roman"/>
          <w:sz w:val="28"/>
          <w:szCs w:val="28"/>
          <w:lang w:val="uk-UA"/>
        </w:rPr>
        <w:t xml:space="preserve"> </w:t>
      </w:r>
      <w:r w:rsidRPr="004D001C">
        <w:rPr>
          <w:rFonts w:ascii="Times New Roman" w:hAnsi="Times New Roman"/>
          <w:sz w:val="28"/>
          <w:szCs w:val="28"/>
        </w:rPr>
        <w:t>– М.</w:t>
      </w:r>
      <w:r w:rsidRPr="004D001C">
        <w:rPr>
          <w:rFonts w:ascii="Times New Roman" w:hAnsi="Times New Roman"/>
          <w:sz w:val="28"/>
          <w:szCs w:val="28"/>
          <w:lang w:val="uk-UA"/>
        </w:rPr>
        <w:t xml:space="preserve"> </w:t>
      </w:r>
      <w:r w:rsidRPr="004D001C">
        <w:rPr>
          <w:rFonts w:ascii="Times New Roman" w:hAnsi="Times New Roman"/>
          <w:sz w:val="28"/>
          <w:szCs w:val="28"/>
        </w:rPr>
        <w:t>: Beчe, ACT, 1999. – 544 с.</w:t>
      </w:r>
    </w:p>
    <w:p w:rsidR="003E7A3F" w:rsidRPr="004D001C" w:rsidRDefault="003E7A3F" w:rsidP="00A24A93">
      <w:pPr>
        <w:widowControl w:val="0"/>
        <w:numPr>
          <w:ilvl w:val="0"/>
          <w:numId w:val="1"/>
        </w:numPr>
        <w:tabs>
          <w:tab w:val="left" w:pos="974"/>
          <w:tab w:val="left" w:pos="1134"/>
        </w:tabs>
        <w:spacing w:after="0" w:line="360" w:lineRule="auto"/>
        <w:ind w:left="0" w:firstLine="567"/>
        <w:jc w:val="both"/>
        <w:rPr>
          <w:rFonts w:ascii="Times New Roman" w:hAnsi="Times New Roman"/>
          <w:sz w:val="28"/>
          <w:szCs w:val="28"/>
        </w:rPr>
      </w:pPr>
      <w:r w:rsidRPr="004D001C">
        <w:rPr>
          <w:rFonts w:ascii="Times New Roman" w:hAnsi="Times New Roman"/>
          <w:sz w:val="28"/>
          <w:szCs w:val="28"/>
        </w:rPr>
        <w:t>Философский энциклопедический словарь /</w:t>
      </w:r>
      <w:r w:rsidR="00197CD2">
        <w:rPr>
          <w:rFonts w:ascii="Times New Roman" w:hAnsi="Times New Roman"/>
          <w:sz w:val="28"/>
          <w:szCs w:val="28"/>
          <w:lang w:val="uk-UA"/>
        </w:rPr>
        <w:t> </w:t>
      </w:r>
      <w:r w:rsidRPr="004D001C">
        <w:rPr>
          <w:rFonts w:ascii="Times New Roman" w:hAnsi="Times New Roman"/>
          <w:sz w:val="28"/>
          <w:szCs w:val="28"/>
        </w:rPr>
        <w:t>гл. редакция : Л.Ф.</w:t>
      </w:r>
      <w:r w:rsidR="00197CD2">
        <w:rPr>
          <w:rFonts w:ascii="Times New Roman" w:hAnsi="Times New Roman"/>
          <w:sz w:val="28"/>
          <w:szCs w:val="28"/>
          <w:lang w:val="uk-UA"/>
        </w:rPr>
        <w:t> </w:t>
      </w:r>
      <w:r w:rsidRPr="004D001C">
        <w:rPr>
          <w:rFonts w:ascii="Times New Roman" w:hAnsi="Times New Roman"/>
          <w:sz w:val="28"/>
          <w:szCs w:val="28"/>
        </w:rPr>
        <w:t xml:space="preserve">Ильичев [и др.]. – М. : Сов. энцикл., 1989. </w:t>
      </w:r>
      <w:r w:rsidRPr="004D001C">
        <w:rPr>
          <w:rStyle w:val="Arial"/>
          <w:rFonts w:ascii="Times New Roman" w:eastAsia="Lucida Sans Unicode" w:hAnsi="Times New Roman"/>
          <w:sz w:val="28"/>
          <w:szCs w:val="28"/>
        </w:rPr>
        <w:t>–</w:t>
      </w:r>
      <w:r w:rsidRPr="004D001C">
        <w:rPr>
          <w:rFonts w:ascii="Times New Roman" w:hAnsi="Times New Roman"/>
          <w:sz w:val="28"/>
          <w:szCs w:val="28"/>
        </w:rPr>
        <w:t xml:space="preserve"> 815 с.</w:t>
      </w:r>
    </w:p>
    <w:p w:rsidR="003E7A3F" w:rsidRPr="004D001C" w:rsidRDefault="003E7A3F" w:rsidP="00A24A93">
      <w:pPr>
        <w:widowControl w:val="0"/>
        <w:numPr>
          <w:ilvl w:val="0"/>
          <w:numId w:val="1"/>
        </w:numPr>
        <w:tabs>
          <w:tab w:val="left" w:pos="974"/>
          <w:tab w:val="left" w:pos="1134"/>
        </w:tabs>
        <w:spacing w:after="0" w:line="360" w:lineRule="auto"/>
        <w:ind w:left="0" w:firstLine="567"/>
        <w:jc w:val="both"/>
        <w:rPr>
          <w:rFonts w:ascii="Times New Roman" w:hAnsi="Times New Roman"/>
          <w:sz w:val="28"/>
          <w:szCs w:val="28"/>
        </w:rPr>
      </w:pPr>
      <w:r w:rsidRPr="004D001C">
        <w:rPr>
          <w:rFonts w:ascii="Times New Roman" w:hAnsi="Times New Roman"/>
          <w:sz w:val="28"/>
          <w:szCs w:val="28"/>
        </w:rPr>
        <w:t>Словарь иностранных слов /</w:t>
      </w:r>
      <w:r w:rsidR="00197CD2">
        <w:rPr>
          <w:rFonts w:ascii="Times New Roman" w:hAnsi="Times New Roman"/>
          <w:sz w:val="28"/>
          <w:szCs w:val="28"/>
          <w:lang w:val="uk-UA"/>
        </w:rPr>
        <w:t> </w:t>
      </w:r>
      <w:r w:rsidRPr="004D001C">
        <w:rPr>
          <w:rFonts w:ascii="Times New Roman" w:hAnsi="Times New Roman"/>
          <w:sz w:val="28"/>
          <w:szCs w:val="28"/>
        </w:rPr>
        <w:t>гл. ред. Ф.Н.</w:t>
      </w:r>
      <w:r w:rsidR="00197CD2">
        <w:rPr>
          <w:rFonts w:ascii="Times New Roman" w:hAnsi="Times New Roman"/>
          <w:sz w:val="28"/>
          <w:szCs w:val="28"/>
          <w:lang w:val="uk-UA"/>
        </w:rPr>
        <w:t> </w:t>
      </w:r>
      <w:r w:rsidRPr="004D001C">
        <w:rPr>
          <w:rFonts w:ascii="Times New Roman" w:hAnsi="Times New Roman"/>
          <w:sz w:val="28"/>
          <w:szCs w:val="28"/>
        </w:rPr>
        <w:t>Петрова. – 14-е изд., испр. – М.</w:t>
      </w:r>
      <w:r w:rsidRPr="004D001C">
        <w:rPr>
          <w:rFonts w:ascii="Times New Roman" w:hAnsi="Times New Roman"/>
          <w:sz w:val="28"/>
          <w:szCs w:val="28"/>
          <w:lang w:val="uk-UA"/>
        </w:rPr>
        <w:t xml:space="preserve"> </w:t>
      </w:r>
      <w:r w:rsidRPr="004D001C">
        <w:rPr>
          <w:rFonts w:ascii="Times New Roman" w:hAnsi="Times New Roman"/>
          <w:sz w:val="28"/>
          <w:szCs w:val="28"/>
        </w:rPr>
        <w:t xml:space="preserve">: </w:t>
      </w:r>
      <w:r w:rsidRPr="004D001C">
        <w:rPr>
          <w:rFonts w:ascii="Times New Roman" w:hAnsi="Times New Roman"/>
          <w:sz w:val="28"/>
          <w:szCs w:val="28"/>
        </w:rPr>
        <w:lastRenderedPageBreak/>
        <w:t>Рус. яз., 1987. – 608 с.</w:t>
      </w:r>
    </w:p>
    <w:p w:rsidR="003E7A3F" w:rsidRPr="004D001C" w:rsidRDefault="003E7A3F" w:rsidP="004D001C">
      <w:pPr>
        <w:numPr>
          <w:ilvl w:val="0"/>
          <w:numId w:val="1"/>
        </w:numPr>
        <w:tabs>
          <w:tab w:val="left" w:pos="974"/>
          <w:tab w:val="left" w:pos="1134"/>
        </w:tabs>
        <w:spacing w:after="0" w:line="360" w:lineRule="auto"/>
        <w:ind w:left="0" w:firstLine="567"/>
        <w:jc w:val="both"/>
        <w:rPr>
          <w:rFonts w:ascii="Times New Roman" w:hAnsi="Times New Roman"/>
          <w:sz w:val="28"/>
          <w:szCs w:val="28"/>
        </w:rPr>
      </w:pPr>
      <w:r w:rsidRPr="004D001C">
        <w:rPr>
          <w:rFonts w:ascii="Times New Roman" w:hAnsi="Times New Roman"/>
          <w:sz w:val="28"/>
          <w:szCs w:val="28"/>
        </w:rPr>
        <w:t>Педагогический словарь</w:t>
      </w:r>
      <w:r w:rsidRPr="004D001C">
        <w:rPr>
          <w:rFonts w:ascii="Times New Roman" w:hAnsi="Times New Roman"/>
          <w:sz w:val="28"/>
          <w:szCs w:val="28"/>
          <w:lang w:val="uk-UA"/>
        </w:rPr>
        <w:t xml:space="preserve"> </w:t>
      </w:r>
      <w:r w:rsidRPr="004D001C">
        <w:rPr>
          <w:rFonts w:ascii="Times New Roman" w:hAnsi="Times New Roman"/>
          <w:sz w:val="28"/>
          <w:szCs w:val="28"/>
        </w:rPr>
        <w:t xml:space="preserve">: </w:t>
      </w:r>
      <w:r w:rsidRPr="004D001C">
        <w:rPr>
          <w:rFonts w:ascii="Times New Roman" w:hAnsi="Times New Roman"/>
          <w:sz w:val="28"/>
          <w:szCs w:val="28"/>
          <w:lang w:val="uk-UA"/>
        </w:rPr>
        <w:t>д</w:t>
      </w:r>
      <w:r w:rsidRPr="004D001C">
        <w:rPr>
          <w:rFonts w:ascii="Times New Roman" w:hAnsi="Times New Roman"/>
          <w:sz w:val="28"/>
          <w:szCs w:val="28"/>
        </w:rPr>
        <w:t>ля студ</w:t>
      </w:r>
      <w:r w:rsidRPr="004D001C">
        <w:rPr>
          <w:rFonts w:ascii="Times New Roman" w:hAnsi="Times New Roman"/>
          <w:sz w:val="28"/>
          <w:szCs w:val="28"/>
          <w:lang w:val="uk-UA"/>
        </w:rPr>
        <w:t>.</w:t>
      </w:r>
      <w:r w:rsidRPr="004D001C">
        <w:rPr>
          <w:rFonts w:ascii="Times New Roman" w:hAnsi="Times New Roman"/>
          <w:sz w:val="28"/>
          <w:szCs w:val="28"/>
        </w:rPr>
        <w:t xml:space="preserve"> высших и средних педаг</w:t>
      </w:r>
      <w:r w:rsidRPr="004D001C">
        <w:rPr>
          <w:rFonts w:ascii="Times New Roman" w:hAnsi="Times New Roman"/>
          <w:sz w:val="28"/>
          <w:szCs w:val="28"/>
          <w:lang w:val="uk-UA"/>
        </w:rPr>
        <w:t>.</w:t>
      </w:r>
      <w:r w:rsidRPr="004D001C">
        <w:rPr>
          <w:rFonts w:ascii="Times New Roman" w:hAnsi="Times New Roman"/>
          <w:sz w:val="28"/>
          <w:szCs w:val="28"/>
        </w:rPr>
        <w:t xml:space="preserve"> учеб</w:t>
      </w:r>
      <w:r w:rsidRPr="004D001C">
        <w:rPr>
          <w:rFonts w:ascii="Times New Roman" w:hAnsi="Times New Roman"/>
          <w:sz w:val="28"/>
          <w:szCs w:val="28"/>
          <w:lang w:val="uk-UA"/>
        </w:rPr>
        <w:t>.</w:t>
      </w:r>
      <w:r w:rsidRPr="004D001C">
        <w:rPr>
          <w:rFonts w:ascii="Times New Roman" w:hAnsi="Times New Roman"/>
          <w:sz w:val="28"/>
          <w:szCs w:val="28"/>
        </w:rPr>
        <w:t xml:space="preserve"> заведений /</w:t>
      </w:r>
      <w:r w:rsidR="00197CD2">
        <w:rPr>
          <w:rFonts w:ascii="Times New Roman" w:hAnsi="Times New Roman"/>
          <w:sz w:val="28"/>
          <w:szCs w:val="28"/>
          <w:lang w:val="uk-UA"/>
        </w:rPr>
        <w:t> </w:t>
      </w:r>
      <w:r w:rsidRPr="004D001C">
        <w:rPr>
          <w:rFonts w:ascii="Times New Roman" w:hAnsi="Times New Roman"/>
          <w:sz w:val="28"/>
          <w:szCs w:val="28"/>
          <w:lang w:val="uk-UA"/>
        </w:rPr>
        <w:t>с</w:t>
      </w:r>
      <w:r w:rsidRPr="004D001C">
        <w:rPr>
          <w:rFonts w:ascii="Times New Roman" w:hAnsi="Times New Roman"/>
          <w:sz w:val="28"/>
          <w:szCs w:val="28"/>
        </w:rPr>
        <w:t>ост. Г.М.</w:t>
      </w:r>
      <w:r w:rsidR="00197CD2">
        <w:rPr>
          <w:rFonts w:ascii="Times New Roman" w:hAnsi="Times New Roman"/>
          <w:sz w:val="28"/>
          <w:szCs w:val="28"/>
          <w:lang w:val="uk-UA"/>
        </w:rPr>
        <w:t> </w:t>
      </w:r>
      <w:r w:rsidRPr="004D001C">
        <w:rPr>
          <w:rFonts w:ascii="Times New Roman" w:hAnsi="Times New Roman"/>
          <w:sz w:val="28"/>
          <w:szCs w:val="28"/>
        </w:rPr>
        <w:t>Коджаспирова, А.Ю.</w:t>
      </w:r>
      <w:r w:rsidR="00197CD2">
        <w:rPr>
          <w:rFonts w:ascii="Times New Roman" w:hAnsi="Times New Roman"/>
          <w:sz w:val="28"/>
          <w:szCs w:val="28"/>
          <w:lang w:val="uk-UA"/>
        </w:rPr>
        <w:t> </w:t>
      </w:r>
      <w:r w:rsidRPr="004D001C">
        <w:rPr>
          <w:rFonts w:ascii="Times New Roman" w:hAnsi="Times New Roman"/>
          <w:sz w:val="28"/>
          <w:szCs w:val="28"/>
        </w:rPr>
        <w:t>Коджаспиров. – М.</w:t>
      </w:r>
      <w:r w:rsidRPr="004D001C">
        <w:rPr>
          <w:rFonts w:ascii="Times New Roman" w:hAnsi="Times New Roman"/>
          <w:sz w:val="28"/>
          <w:szCs w:val="28"/>
          <w:lang w:val="uk-UA"/>
        </w:rPr>
        <w:t xml:space="preserve"> </w:t>
      </w:r>
      <w:r w:rsidRPr="004D001C">
        <w:rPr>
          <w:rFonts w:ascii="Times New Roman" w:hAnsi="Times New Roman"/>
          <w:sz w:val="28"/>
          <w:szCs w:val="28"/>
        </w:rPr>
        <w:t xml:space="preserve">: Издат. центр </w:t>
      </w:r>
      <w:r w:rsidRPr="004D001C">
        <w:rPr>
          <w:rFonts w:ascii="Times New Roman" w:hAnsi="Times New Roman"/>
          <w:sz w:val="28"/>
          <w:szCs w:val="28"/>
          <w:lang w:val="uk-UA"/>
        </w:rPr>
        <w:t>«</w:t>
      </w:r>
      <w:r w:rsidRPr="004D001C">
        <w:rPr>
          <w:rFonts w:ascii="Times New Roman" w:hAnsi="Times New Roman"/>
          <w:sz w:val="28"/>
          <w:szCs w:val="28"/>
        </w:rPr>
        <w:t>Академия</w:t>
      </w:r>
      <w:r w:rsidRPr="004D001C">
        <w:rPr>
          <w:rFonts w:ascii="Times New Roman" w:hAnsi="Times New Roman"/>
          <w:sz w:val="28"/>
          <w:szCs w:val="28"/>
          <w:lang w:val="uk-UA"/>
        </w:rPr>
        <w:t>»</w:t>
      </w:r>
      <w:r w:rsidRPr="004D001C">
        <w:rPr>
          <w:rFonts w:ascii="Times New Roman" w:hAnsi="Times New Roman"/>
          <w:sz w:val="28"/>
          <w:szCs w:val="28"/>
        </w:rPr>
        <w:t>, 2000. – 176 с.</w:t>
      </w:r>
    </w:p>
    <w:p w:rsidR="003E7A3F" w:rsidRPr="004D001C" w:rsidRDefault="003E7A3F" w:rsidP="004D001C">
      <w:pPr>
        <w:numPr>
          <w:ilvl w:val="0"/>
          <w:numId w:val="1"/>
        </w:numPr>
        <w:tabs>
          <w:tab w:val="left" w:pos="974"/>
          <w:tab w:val="left" w:pos="1134"/>
        </w:tabs>
        <w:spacing w:after="0" w:line="360" w:lineRule="auto"/>
        <w:ind w:left="0" w:firstLine="567"/>
        <w:jc w:val="both"/>
        <w:rPr>
          <w:rFonts w:ascii="Times New Roman" w:hAnsi="Times New Roman"/>
          <w:sz w:val="28"/>
          <w:szCs w:val="28"/>
        </w:rPr>
      </w:pPr>
      <w:r w:rsidRPr="004D001C">
        <w:rPr>
          <w:rFonts w:ascii="Times New Roman" w:hAnsi="Times New Roman"/>
          <w:bCs/>
          <w:color w:val="000000"/>
          <w:sz w:val="28"/>
          <w:szCs w:val="28"/>
        </w:rPr>
        <w:t>Равен</w:t>
      </w:r>
      <w:r w:rsidR="00197CD2">
        <w:rPr>
          <w:rFonts w:ascii="Times New Roman" w:hAnsi="Times New Roman"/>
          <w:bCs/>
          <w:color w:val="000000"/>
          <w:sz w:val="28"/>
          <w:szCs w:val="28"/>
          <w:lang w:val="uk-UA"/>
        </w:rPr>
        <w:t> </w:t>
      </w:r>
      <w:r w:rsidRPr="004D001C">
        <w:rPr>
          <w:rFonts w:ascii="Times New Roman" w:hAnsi="Times New Roman"/>
          <w:bCs/>
          <w:color w:val="000000"/>
          <w:sz w:val="28"/>
          <w:szCs w:val="28"/>
        </w:rPr>
        <w:t>Дж</w:t>
      </w:r>
      <w:r w:rsidRPr="004D001C">
        <w:rPr>
          <w:rFonts w:ascii="Times New Roman" w:hAnsi="Times New Roman"/>
          <w:color w:val="000000"/>
          <w:sz w:val="28"/>
          <w:szCs w:val="28"/>
        </w:rPr>
        <w:t>. Компетентность в современном обществе</w:t>
      </w:r>
      <w:r w:rsidRPr="004D001C">
        <w:rPr>
          <w:rFonts w:ascii="Times New Roman" w:hAnsi="Times New Roman"/>
          <w:color w:val="000000"/>
          <w:sz w:val="28"/>
          <w:szCs w:val="28"/>
          <w:lang w:val="uk-UA"/>
        </w:rPr>
        <w:t xml:space="preserve"> </w:t>
      </w:r>
      <w:r w:rsidRPr="004D001C">
        <w:rPr>
          <w:rFonts w:ascii="Times New Roman" w:hAnsi="Times New Roman"/>
          <w:color w:val="000000"/>
          <w:sz w:val="28"/>
          <w:szCs w:val="28"/>
        </w:rPr>
        <w:t>: выявление, развитие и реализация</w:t>
      </w:r>
      <w:r w:rsidRPr="004D001C">
        <w:rPr>
          <w:rFonts w:ascii="Times New Roman" w:hAnsi="Times New Roman"/>
          <w:bCs/>
          <w:color w:val="000000"/>
          <w:sz w:val="28"/>
          <w:szCs w:val="28"/>
        </w:rPr>
        <w:t xml:space="preserve"> </w:t>
      </w:r>
      <w:r w:rsidRPr="004D001C">
        <w:rPr>
          <w:rFonts w:ascii="Times New Roman" w:hAnsi="Times New Roman"/>
          <w:bCs/>
          <w:color w:val="000000"/>
          <w:sz w:val="28"/>
          <w:szCs w:val="28"/>
          <w:lang w:val="uk-UA"/>
        </w:rPr>
        <w:t>/</w:t>
      </w:r>
      <w:r w:rsidR="00197CD2">
        <w:rPr>
          <w:rFonts w:ascii="Times New Roman" w:hAnsi="Times New Roman"/>
          <w:bCs/>
          <w:color w:val="000000"/>
          <w:sz w:val="28"/>
          <w:szCs w:val="28"/>
          <w:lang w:val="uk-UA"/>
        </w:rPr>
        <w:t> </w:t>
      </w:r>
      <w:r w:rsidRPr="004D001C">
        <w:rPr>
          <w:rFonts w:ascii="Times New Roman" w:hAnsi="Times New Roman"/>
          <w:bCs/>
          <w:color w:val="000000"/>
          <w:sz w:val="28"/>
          <w:szCs w:val="28"/>
        </w:rPr>
        <w:t>Дж</w:t>
      </w:r>
      <w:r w:rsidRPr="004D001C">
        <w:rPr>
          <w:rFonts w:ascii="Times New Roman" w:hAnsi="Times New Roman"/>
          <w:color w:val="000000"/>
          <w:sz w:val="28"/>
          <w:szCs w:val="28"/>
        </w:rPr>
        <w:t>.</w:t>
      </w:r>
      <w:r w:rsidR="00197CD2">
        <w:rPr>
          <w:rFonts w:ascii="Times New Roman" w:hAnsi="Times New Roman"/>
          <w:color w:val="000000"/>
          <w:sz w:val="28"/>
          <w:szCs w:val="28"/>
          <w:lang w:val="uk-UA"/>
        </w:rPr>
        <w:t> </w:t>
      </w:r>
      <w:r w:rsidRPr="004D001C">
        <w:rPr>
          <w:rFonts w:ascii="Times New Roman" w:hAnsi="Times New Roman"/>
          <w:bCs/>
          <w:color w:val="000000"/>
          <w:sz w:val="28"/>
          <w:szCs w:val="28"/>
        </w:rPr>
        <w:t>Равен</w:t>
      </w:r>
      <w:r w:rsidRPr="004D001C">
        <w:rPr>
          <w:rFonts w:ascii="Times New Roman" w:hAnsi="Times New Roman"/>
          <w:color w:val="000000"/>
          <w:sz w:val="28"/>
          <w:szCs w:val="28"/>
        </w:rPr>
        <w:t>. – М.</w:t>
      </w:r>
      <w:r w:rsidRPr="004D001C">
        <w:rPr>
          <w:rFonts w:ascii="Times New Roman" w:hAnsi="Times New Roman"/>
          <w:color w:val="000000"/>
          <w:sz w:val="28"/>
          <w:szCs w:val="28"/>
          <w:lang w:val="uk-UA"/>
        </w:rPr>
        <w:t xml:space="preserve"> </w:t>
      </w:r>
      <w:r w:rsidRPr="004D001C">
        <w:rPr>
          <w:rFonts w:ascii="Times New Roman" w:hAnsi="Times New Roman"/>
          <w:color w:val="000000"/>
          <w:sz w:val="28"/>
          <w:szCs w:val="28"/>
        </w:rPr>
        <w:t>: Когито-Центр, 2002. – 396 с.</w:t>
      </w:r>
    </w:p>
    <w:p w:rsidR="003E7A3F" w:rsidRPr="004D001C" w:rsidRDefault="003E7A3F" w:rsidP="004D001C">
      <w:pPr>
        <w:numPr>
          <w:ilvl w:val="0"/>
          <w:numId w:val="1"/>
        </w:numPr>
        <w:tabs>
          <w:tab w:val="left" w:pos="974"/>
          <w:tab w:val="left" w:pos="1134"/>
        </w:tabs>
        <w:spacing w:after="0" w:line="360" w:lineRule="auto"/>
        <w:ind w:left="0" w:firstLine="567"/>
        <w:jc w:val="both"/>
        <w:rPr>
          <w:rFonts w:ascii="Times New Roman" w:hAnsi="Times New Roman"/>
          <w:sz w:val="28"/>
          <w:szCs w:val="28"/>
        </w:rPr>
      </w:pPr>
      <w:r w:rsidRPr="004D001C">
        <w:rPr>
          <w:rFonts w:ascii="Times New Roman" w:hAnsi="Times New Roman"/>
          <w:sz w:val="28"/>
          <w:szCs w:val="28"/>
        </w:rPr>
        <w:t>Хуторской</w:t>
      </w:r>
      <w:r w:rsidR="00197CD2">
        <w:rPr>
          <w:rFonts w:ascii="Times New Roman" w:hAnsi="Times New Roman"/>
          <w:sz w:val="28"/>
          <w:szCs w:val="28"/>
          <w:lang w:val="uk-UA"/>
        </w:rPr>
        <w:t> </w:t>
      </w:r>
      <w:r w:rsidRPr="004D001C">
        <w:rPr>
          <w:rFonts w:ascii="Times New Roman" w:hAnsi="Times New Roman"/>
          <w:sz w:val="28"/>
          <w:szCs w:val="28"/>
        </w:rPr>
        <w:t xml:space="preserve">А.В. Ключевые компетенции как компонент личностно-ориентированной парадигмы образования </w:t>
      </w:r>
      <w:r w:rsidRPr="004D001C">
        <w:rPr>
          <w:rFonts w:ascii="Times New Roman" w:hAnsi="Times New Roman"/>
          <w:sz w:val="28"/>
          <w:szCs w:val="28"/>
          <w:lang w:val="uk-UA"/>
        </w:rPr>
        <w:t>/</w:t>
      </w:r>
      <w:r w:rsidR="00197CD2">
        <w:rPr>
          <w:rFonts w:ascii="Times New Roman" w:hAnsi="Times New Roman"/>
          <w:sz w:val="28"/>
          <w:szCs w:val="28"/>
          <w:lang w:val="uk-UA"/>
        </w:rPr>
        <w:t> </w:t>
      </w:r>
      <w:r w:rsidRPr="004D001C">
        <w:rPr>
          <w:rFonts w:ascii="Times New Roman" w:hAnsi="Times New Roman"/>
          <w:sz w:val="28"/>
          <w:szCs w:val="28"/>
        </w:rPr>
        <w:t>А.В.</w:t>
      </w:r>
      <w:r w:rsidR="00197CD2">
        <w:rPr>
          <w:rFonts w:ascii="Times New Roman" w:hAnsi="Times New Roman"/>
          <w:sz w:val="28"/>
          <w:szCs w:val="28"/>
          <w:lang w:val="uk-UA"/>
        </w:rPr>
        <w:t> </w:t>
      </w:r>
      <w:r w:rsidRPr="004D001C">
        <w:rPr>
          <w:rFonts w:ascii="Times New Roman" w:hAnsi="Times New Roman"/>
          <w:sz w:val="28"/>
          <w:szCs w:val="28"/>
        </w:rPr>
        <w:t>Хуторской // Народное образование. – 2003. – №</w:t>
      </w:r>
      <w:r w:rsidRPr="004D001C">
        <w:rPr>
          <w:rFonts w:ascii="Times New Roman" w:hAnsi="Times New Roman"/>
          <w:sz w:val="28"/>
          <w:szCs w:val="28"/>
          <w:lang w:val="uk-UA"/>
        </w:rPr>
        <w:t xml:space="preserve"> </w:t>
      </w:r>
      <w:r w:rsidRPr="004D001C">
        <w:rPr>
          <w:rFonts w:ascii="Times New Roman" w:hAnsi="Times New Roman"/>
          <w:sz w:val="28"/>
          <w:szCs w:val="28"/>
        </w:rPr>
        <w:t>2. – С. 58–64.</w:t>
      </w:r>
      <w:r w:rsidRPr="004D001C">
        <w:rPr>
          <w:rFonts w:ascii="Times New Roman" w:hAnsi="Times New Roman"/>
          <w:color w:val="000000"/>
          <w:spacing w:val="-3"/>
          <w:sz w:val="28"/>
          <w:szCs w:val="28"/>
        </w:rPr>
        <w:t xml:space="preserve"> </w:t>
      </w:r>
    </w:p>
    <w:p w:rsidR="003E7A3F" w:rsidRPr="004D001C" w:rsidRDefault="003E7A3F" w:rsidP="004D001C">
      <w:pPr>
        <w:numPr>
          <w:ilvl w:val="0"/>
          <w:numId w:val="1"/>
        </w:numPr>
        <w:tabs>
          <w:tab w:val="left" w:pos="974"/>
          <w:tab w:val="left" w:pos="1134"/>
        </w:tabs>
        <w:spacing w:after="0" w:line="360" w:lineRule="auto"/>
        <w:ind w:left="0" w:firstLine="567"/>
        <w:jc w:val="both"/>
        <w:rPr>
          <w:rFonts w:ascii="Times New Roman" w:hAnsi="Times New Roman"/>
          <w:sz w:val="28"/>
          <w:szCs w:val="28"/>
        </w:rPr>
      </w:pPr>
      <w:r w:rsidRPr="004D001C">
        <w:rPr>
          <w:rFonts w:ascii="Times New Roman" w:hAnsi="Times New Roman"/>
          <w:sz w:val="28"/>
          <w:szCs w:val="28"/>
        </w:rPr>
        <w:t>Великий тлумачний словник сучасної української мови /</w:t>
      </w:r>
      <w:r w:rsidR="00197CD2">
        <w:rPr>
          <w:rFonts w:ascii="Times New Roman" w:hAnsi="Times New Roman"/>
          <w:sz w:val="28"/>
          <w:szCs w:val="28"/>
          <w:lang w:val="uk-UA"/>
        </w:rPr>
        <w:t> </w:t>
      </w:r>
      <w:r w:rsidRPr="004D001C">
        <w:rPr>
          <w:rFonts w:ascii="Times New Roman" w:hAnsi="Times New Roman"/>
          <w:sz w:val="28"/>
          <w:szCs w:val="28"/>
          <w:lang w:val="uk-UA"/>
        </w:rPr>
        <w:t>у</w:t>
      </w:r>
      <w:r w:rsidRPr="004D001C">
        <w:rPr>
          <w:rFonts w:ascii="Times New Roman" w:hAnsi="Times New Roman"/>
          <w:sz w:val="28"/>
          <w:szCs w:val="28"/>
        </w:rPr>
        <w:t>кл.</w:t>
      </w:r>
      <w:r w:rsidRPr="004D001C">
        <w:rPr>
          <w:rFonts w:ascii="Times New Roman" w:hAnsi="Times New Roman"/>
          <w:sz w:val="28"/>
          <w:szCs w:val="28"/>
          <w:lang w:val="uk-UA"/>
        </w:rPr>
        <w:t xml:space="preserve"> </w:t>
      </w:r>
      <w:r w:rsidRPr="004D001C">
        <w:rPr>
          <w:rFonts w:ascii="Times New Roman" w:hAnsi="Times New Roman"/>
          <w:sz w:val="28"/>
          <w:szCs w:val="28"/>
        </w:rPr>
        <w:t>В.Т</w:t>
      </w:r>
      <w:r w:rsidRPr="004D001C">
        <w:rPr>
          <w:rFonts w:ascii="Times New Roman" w:hAnsi="Times New Roman"/>
          <w:sz w:val="28"/>
          <w:szCs w:val="28"/>
          <w:lang w:val="uk-UA"/>
        </w:rPr>
        <w:t>.</w:t>
      </w:r>
      <w:r w:rsidR="00197CD2">
        <w:rPr>
          <w:rFonts w:ascii="Times New Roman" w:hAnsi="Times New Roman"/>
          <w:sz w:val="28"/>
          <w:szCs w:val="28"/>
          <w:lang w:val="uk-UA"/>
        </w:rPr>
        <w:t> </w:t>
      </w:r>
      <w:r w:rsidRPr="004D001C">
        <w:rPr>
          <w:rFonts w:ascii="Times New Roman" w:hAnsi="Times New Roman"/>
          <w:sz w:val="28"/>
          <w:szCs w:val="28"/>
        </w:rPr>
        <w:t>Бусел. – К</w:t>
      </w:r>
      <w:r w:rsidRPr="004D001C">
        <w:rPr>
          <w:rFonts w:ascii="Times New Roman" w:hAnsi="Times New Roman"/>
          <w:sz w:val="28"/>
          <w:szCs w:val="28"/>
          <w:lang w:val="uk-UA"/>
        </w:rPr>
        <w:t>. ;</w:t>
      </w:r>
      <w:r w:rsidRPr="004D001C">
        <w:rPr>
          <w:rFonts w:ascii="Times New Roman" w:hAnsi="Times New Roman"/>
          <w:sz w:val="28"/>
          <w:szCs w:val="28"/>
        </w:rPr>
        <w:t xml:space="preserve"> Iрпiн</w:t>
      </w:r>
      <w:r w:rsidRPr="004D001C">
        <w:rPr>
          <w:rFonts w:ascii="Times New Roman" w:hAnsi="Times New Roman"/>
          <w:sz w:val="28"/>
          <w:szCs w:val="28"/>
          <w:lang w:val="uk-UA"/>
        </w:rPr>
        <w:t xml:space="preserve">ь </w:t>
      </w:r>
      <w:r w:rsidRPr="004D001C">
        <w:rPr>
          <w:rFonts w:ascii="Times New Roman" w:hAnsi="Times New Roman"/>
          <w:sz w:val="28"/>
          <w:szCs w:val="28"/>
        </w:rPr>
        <w:t>: ВТФ</w:t>
      </w:r>
      <w:r w:rsidRPr="004D001C">
        <w:rPr>
          <w:rFonts w:ascii="Times New Roman" w:hAnsi="Times New Roman"/>
          <w:sz w:val="28"/>
          <w:szCs w:val="28"/>
          <w:lang w:val="uk-UA"/>
        </w:rPr>
        <w:t xml:space="preserve"> «</w:t>
      </w:r>
      <w:r w:rsidRPr="004D001C">
        <w:rPr>
          <w:rFonts w:ascii="Times New Roman" w:hAnsi="Times New Roman"/>
          <w:sz w:val="28"/>
          <w:szCs w:val="28"/>
        </w:rPr>
        <w:t>Перу</w:t>
      </w:r>
      <w:r w:rsidRPr="004D001C">
        <w:rPr>
          <w:rFonts w:ascii="Times New Roman" w:hAnsi="Times New Roman"/>
          <w:sz w:val="28"/>
          <w:szCs w:val="28"/>
          <w:lang w:val="uk-UA"/>
        </w:rPr>
        <w:t>н»</w:t>
      </w:r>
      <w:r w:rsidRPr="004D001C">
        <w:rPr>
          <w:rFonts w:ascii="Times New Roman" w:hAnsi="Times New Roman"/>
          <w:sz w:val="28"/>
          <w:szCs w:val="28"/>
        </w:rPr>
        <w:t>, 2001. – 1440 с.</w:t>
      </w:r>
    </w:p>
    <w:p w:rsidR="003E7A3F" w:rsidRPr="004D001C" w:rsidRDefault="003E7A3F" w:rsidP="004D001C">
      <w:pPr>
        <w:numPr>
          <w:ilvl w:val="0"/>
          <w:numId w:val="1"/>
        </w:numPr>
        <w:tabs>
          <w:tab w:val="left" w:pos="974"/>
        </w:tabs>
        <w:autoSpaceDE w:val="0"/>
        <w:autoSpaceDN w:val="0"/>
        <w:adjustRightInd w:val="0"/>
        <w:spacing w:after="0" w:line="360" w:lineRule="auto"/>
        <w:ind w:left="0" w:firstLine="567"/>
        <w:jc w:val="both"/>
        <w:rPr>
          <w:rFonts w:ascii="Times New Roman" w:hAnsi="Times New Roman"/>
          <w:bCs/>
          <w:color w:val="000000"/>
          <w:sz w:val="28"/>
          <w:szCs w:val="28"/>
          <w:lang w:val="uk-UA"/>
        </w:rPr>
      </w:pPr>
      <w:r w:rsidRPr="004D001C">
        <w:rPr>
          <w:rFonts w:ascii="Times New Roman" w:hAnsi="Times New Roman"/>
          <w:sz w:val="28"/>
          <w:szCs w:val="28"/>
          <w:lang w:val="uk-UA"/>
        </w:rPr>
        <w:t xml:space="preserve">Комплекс нормативних документів для розроблення складових системи галузевих стандартів вищої освіти. Лист МОН України № 1/9-484 від 31.07.2008 р. </w:t>
      </w:r>
      <w:r w:rsidRPr="004D001C">
        <w:rPr>
          <w:rFonts w:ascii="Times New Roman" w:hAnsi="Times New Roman"/>
          <w:color w:val="000000"/>
          <w:sz w:val="28"/>
          <w:szCs w:val="28"/>
          <w:lang w:val="uk-UA"/>
        </w:rPr>
        <w:t>[Електронний ресурс]</w:t>
      </w:r>
      <w:r w:rsidRPr="004D001C">
        <w:rPr>
          <w:rFonts w:ascii="Times New Roman" w:hAnsi="Times New Roman"/>
          <w:sz w:val="28"/>
          <w:szCs w:val="28"/>
          <w:lang w:val="uk-UA"/>
        </w:rPr>
        <w:t>. – Режим доступу : http://</w:t>
      </w:r>
      <w:r w:rsidRPr="004D001C">
        <w:rPr>
          <w:rFonts w:ascii="Times New Roman" w:hAnsi="Times New Roman"/>
          <w:sz w:val="28"/>
          <w:szCs w:val="28"/>
          <w:lang w:val="en-US"/>
        </w:rPr>
        <w:t>elib</w:t>
      </w:r>
      <w:r w:rsidRPr="004D001C">
        <w:rPr>
          <w:rFonts w:ascii="Times New Roman" w:hAnsi="Times New Roman"/>
          <w:sz w:val="28"/>
          <w:szCs w:val="28"/>
        </w:rPr>
        <w:t>.</w:t>
      </w:r>
      <w:r w:rsidRPr="004D001C">
        <w:rPr>
          <w:rFonts w:ascii="Times New Roman" w:hAnsi="Times New Roman"/>
          <w:sz w:val="28"/>
          <w:szCs w:val="28"/>
          <w:lang w:val="en-US"/>
        </w:rPr>
        <w:t>crimea</w:t>
      </w:r>
      <w:r w:rsidRPr="004D001C">
        <w:rPr>
          <w:rFonts w:ascii="Times New Roman" w:hAnsi="Times New Roman"/>
          <w:sz w:val="28"/>
          <w:szCs w:val="28"/>
        </w:rPr>
        <w:t>.</w:t>
      </w:r>
      <w:r w:rsidRPr="004D001C">
        <w:rPr>
          <w:rFonts w:ascii="Times New Roman" w:hAnsi="Times New Roman"/>
          <w:sz w:val="28"/>
          <w:szCs w:val="28"/>
          <w:lang w:val="en-US"/>
        </w:rPr>
        <w:t>edu</w:t>
      </w:r>
      <w:r w:rsidRPr="004D001C">
        <w:rPr>
          <w:rFonts w:ascii="Times New Roman" w:hAnsi="Times New Roman"/>
          <w:sz w:val="28"/>
          <w:szCs w:val="28"/>
        </w:rPr>
        <w:t>/</w:t>
      </w:r>
      <w:r w:rsidRPr="004D001C">
        <w:rPr>
          <w:rFonts w:ascii="Times New Roman" w:hAnsi="Times New Roman"/>
          <w:sz w:val="28"/>
          <w:szCs w:val="28"/>
          <w:lang w:val="en-US"/>
        </w:rPr>
        <w:t>zakon</w:t>
      </w:r>
      <w:r w:rsidRPr="004D001C">
        <w:rPr>
          <w:rFonts w:ascii="Times New Roman" w:hAnsi="Times New Roman"/>
          <w:sz w:val="28"/>
          <w:szCs w:val="28"/>
          <w:lang w:val="uk-UA"/>
        </w:rPr>
        <w:t>/</w:t>
      </w:r>
      <w:r w:rsidRPr="004D001C">
        <w:rPr>
          <w:rFonts w:ascii="Times New Roman" w:hAnsi="Times New Roman"/>
          <w:sz w:val="28"/>
          <w:szCs w:val="28"/>
          <w:lang w:val="en-US"/>
        </w:rPr>
        <w:t>list</w:t>
      </w:r>
      <w:r w:rsidRPr="004D001C">
        <w:rPr>
          <w:rFonts w:ascii="Times New Roman" w:hAnsi="Times New Roman"/>
          <w:sz w:val="28"/>
          <w:szCs w:val="28"/>
          <w:lang w:val="uk-UA"/>
        </w:rPr>
        <w:t>484.</w:t>
      </w:r>
      <w:r w:rsidRPr="004D001C">
        <w:rPr>
          <w:rFonts w:ascii="Times New Roman" w:hAnsi="Times New Roman"/>
          <w:sz w:val="28"/>
          <w:szCs w:val="28"/>
          <w:lang w:val="en-US"/>
        </w:rPr>
        <w:t>pdf</w:t>
      </w:r>
      <w:r w:rsidRPr="004D001C">
        <w:rPr>
          <w:rFonts w:ascii="Times New Roman" w:hAnsi="Times New Roman"/>
          <w:bCs/>
          <w:color w:val="000000"/>
          <w:sz w:val="28"/>
          <w:szCs w:val="28"/>
          <w:lang w:val="uk-UA"/>
        </w:rPr>
        <w:t xml:space="preserve">. – Дата доступа: 01.12.2013. </w:t>
      </w:r>
    </w:p>
    <w:p w:rsidR="003E7A3F" w:rsidRPr="004D001C" w:rsidRDefault="003E7A3F" w:rsidP="004D001C">
      <w:pPr>
        <w:widowControl w:val="0"/>
        <w:numPr>
          <w:ilvl w:val="0"/>
          <w:numId w:val="1"/>
        </w:numPr>
        <w:tabs>
          <w:tab w:val="left" w:pos="974"/>
          <w:tab w:val="left" w:pos="1134"/>
          <w:tab w:val="left" w:pos="1276"/>
        </w:tabs>
        <w:spacing w:after="0" w:line="360" w:lineRule="auto"/>
        <w:ind w:left="0" w:firstLine="567"/>
        <w:jc w:val="both"/>
        <w:rPr>
          <w:rStyle w:val="475pt"/>
          <w:rFonts w:eastAsiaTheme="minorEastAsia"/>
          <w:b w:val="0"/>
          <w:bCs w:val="0"/>
          <w:i w:val="0"/>
          <w:iCs w:val="0"/>
          <w:sz w:val="28"/>
          <w:szCs w:val="28"/>
          <w:lang w:val="uk-UA"/>
        </w:rPr>
      </w:pPr>
      <w:r w:rsidRPr="004D001C">
        <w:rPr>
          <w:rStyle w:val="475pt"/>
          <w:rFonts w:eastAsiaTheme="minorEastAsia"/>
          <w:b w:val="0"/>
          <w:i w:val="0"/>
          <w:sz w:val="28"/>
          <w:szCs w:val="28"/>
          <w:lang w:val="uk-UA"/>
        </w:rPr>
        <w:t>Типові навчальні програми нормативних дисциплін «Безпека життєдіяльності», «Основи охорони праці», «Охорона праці в галузі», «Цивільний захист». – К. : Міністерство освіти і науки, молоді та спорту України, 2011. – 72 с.</w:t>
      </w:r>
    </w:p>
    <w:p w:rsidR="00AF21C7" w:rsidRPr="00AF21C7" w:rsidRDefault="00AF21C7" w:rsidP="00AF21C7">
      <w:pPr>
        <w:pStyle w:val="a5"/>
        <w:widowControl/>
        <w:shd w:val="clear" w:color="auto" w:fill="auto"/>
        <w:tabs>
          <w:tab w:val="left" w:pos="432"/>
          <w:tab w:val="left" w:pos="900"/>
          <w:tab w:val="left" w:pos="993"/>
          <w:tab w:val="left" w:pos="1440"/>
        </w:tabs>
        <w:autoSpaceDE/>
        <w:autoSpaceDN/>
        <w:adjustRightInd/>
        <w:ind w:firstLine="567"/>
        <w:contextualSpacing/>
        <w:jc w:val="center"/>
        <w:rPr>
          <w:rFonts w:cs="Times New Roman"/>
          <w:b/>
          <w:color w:val="auto"/>
          <w:sz w:val="28"/>
          <w:szCs w:val="28"/>
        </w:rPr>
      </w:pPr>
      <w:r w:rsidRPr="00AF21C7">
        <w:rPr>
          <w:rFonts w:cs="Times New Roman"/>
          <w:b/>
          <w:color w:val="auto"/>
          <w:sz w:val="28"/>
          <w:szCs w:val="28"/>
        </w:rPr>
        <w:t>ВІДОМОСТІ ПРО АВТОРІВ</w:t>
      </w:r>
    </w:p>
    <w:p w:rsidR="003E7A3F" w:rsidRPr="004D05BE" w:rsidRDefault="003E7A3F" w:rsidP="00AF21C7">
      <w:pPr>
        <w:shd w:val="clear" w:color="auto" w:fill="FFFFFF"/>
        <w:tabs>
          <w:tab w:val="left" w:pos="586"/>
        </w:tabs>
        <w:spacing w:after="0" w:line="360" w:lineRule="auto"/>
        <w:ind w:firstLine="567"/>
        <w:jc w:val="both"/>
        <w:rPr>
          <w:rFonts w:ascii="Times New Roman" w:hAnsi="Times New Roman" w:cs="Times New Roman"/>
          <w:i/>
          <w:sz w:val="28"/>
          <w:szCs w:val="28"/>
          <w:lang w:val="uk-UA"/>
        </w:rPr>
      </w:pPr>
      <w:r w:rsidRPr="00AF21C7">
        <w:rPr>
          <w:rFonts w:ascii="Times New Roman" w:hAnsi="Times New Roman" w:cs="Times New Roman"/>
          <w:b/>
          <w:sz w:val="28"/>
          <w:szCs w:val="28"/>
        </w:rPr>
        <w:t>Кобилянськ</w:t>
      </w:r>
      <w:r w:rsidRPr="00AF21C7">
        <w:rPr>
          <w:rFonts w:ascii="Times New Roman" w:hAnsi="Times New Roman" w:cs="Times New Roman"/>
          <w:b/>
          <w:sz w:val="28"/>
          <w:szCs w:val="28"/>
          <w:lang w:val="uk-UA"/>
        </w:rPr>
        <w:t>ий Олександр Володимирович</w:t>
      </w:r>
      <w:r w:rsidRPr="004D05BE">
        <w:rPr>
          <w:rFonts w:ascii="Times New Roman" w:hAnsi="Times New Roman" w:cs="Times New Roman"/>
          <w:sz w:val="28"/>
          <w:szCs w:val="28"/>
          <w:lang w:val="uk-UA"/>
        </w:rPr>
        <w:t xml:space="preserve"> </w:t>
      </w:r>
      <w:r w:rsidR="002E059C">
        <w:rPr>
          <w:rFonts w:ascii="Times New Roman" w:hAnsi="Times New Roman" w:cs="Times New Roman"/>
          <w:sz w:val="28"/>
          <w:szCs w:val="28"/>
          <w:lang w:val="uk-UA"/>
        </w:rPr>
        <w:t>–</w:t>
      </w:r>
      <w:r w:rsidRPr="004D05BE">
        <w:rPr>
          <w:rFonts w:ascii="Times New Roman" w:hAnsi="Times New Roman" w:cs="Times New Roman"/>
          <w:sz w:val="28"/>
          <w:szCs w:val="28"/>
          <w:lang w:val="uk-UA"/>
        </w:rPr>
        <w:t xml:space="preserve"> </w:t>
      </w:r>
      <w:r w:rsidRPr="004D05BE">
        <w:rPr>
          <w:rFonts w:ascii="Times New Roman" w:hAnsi="Times New Roman" w:cs="Times New Roman"/>
          <w:sz w:val="28"/>
          <w:szCs w:val="28"/>
        </w:rPr>
        <w:t>д</w:t>
      </w:r>
      <w:r w:rsidR="00AF21C7">
        <w:rPr>
          <w:rFonts w:ascii="Times New Roman" w:hAnsi="Times New Roman" w:cs="Times New Roman"/>
          <w:sz w:val="28"/>
          <w:szCs w:val="28"/>
          <w:lang w:val="uk-UA"/>
        </w:rPr>
        <w:t>октор</w:t>
      </w:r>
      <w:r w:rsidRPr="004D05BE">
        <w:rPr>
          <w:rFonts w:ascii="Times New Roman" w:hAnsi="Times New Roman" w:cs="Times New Roman"/>
          <w:sz w:val="28"/>
          <w:szCs w:val="28"/>
        </w:rPr>
        <w:t xml:space="preserve"> пед</w:t>
      </w:r>
      <w:r w:rsidR="00AF21C7">
        <w:rPr>
          <w:rFonts w:ascii="Times New Roman" w:hAnsi="Times New Roman" w:cs="Times New Roman"/>
          <w:sz w:val="28"/>
          <w:szCs w:val="28"/>
          <w:lang w:val="uk-UA"/>
        </w:rPr>
        <w:t>агогічних</w:t>
      </w:r>
      <w:r w:rsidRPr="004D05BE">
        <w:rPr>
          <w:rFonts w:ascii="Times New Roman" w:hAnsi="Times New Roman" w:cs="Times New Roman"/>
          <w:sz w:val="28"/>
          <w:szCs w:val="28"/>
        </w:rPr>
        <w:t xml:space="preserve"> н</w:t>
      </w:r>
      <w:r w:rsidR="00AF21C7">
        <w:rPr>
          <w:rFonts w:ascii="Times New Roman" w:hAnsi="Times New Roman" w:cs="Times New Roman"/>
          <w:sz w:val="28"/>
          <w:szCs w:val="28"/>
          <w:lang w:val="uk-UA"/>
        </w:rPr>
        <w:t>аук</w:t>
      </w:r>
      <w:r w:rsidRPr="004D05BE">
        <w:rPr>
          <w:rFonts w:ascii="Times New Roman" w:hAnsi="Times New Roman" w:cs="Times New Roman"/>
          <w:sz w:val="28"/>
          <w:szCs w:val="28"/>
          <w:lang w:val="uk-UA"/>
        </w:rPr>
        <w:t xml:space="preserve">, </w:t>
      </w:r>
      <w:r w:rsidRPr="004D05BE">
        <w:rPr>
          <w:rFonts w:ascii="Times New Roman" w:hAnsi="Times New Roman" w:cs="Times New Roman"/>
          <w:sz w:val="28"/>
          <w:szCs w:val="28"/>
        </w:rPr>
        <w:t>професор</w:t>
      </w:r>
      <w:r w:rsidRPr="004D05BE">
        <w:rPr>
          <w:rFonts w:ascii="Times New Roman" w:hAnsi="Times New Roman" w:cs="Times New Roman"/>
          <w:sz w:val="28"/>
          <w:szCs w:val="28"/>
          <w:lang w:val="uk-UA"/>
        </w:rPr>
        <w:t xml:space="preserve">, </w:t>
      </w:r>
      <w:r w:rsidRPr="004D05BE">
        <w:rPr>
          <w:rFonts w:ascii="Times New Roman" w:hAnsi="Times New Roman" w:cs="Times New Roman"/>
          <w:sz w:val="28"/>
          <w:szCs w:val="28"/>
        </w:rPr>
        <w:t>завідувач кафедри безпеки життєдіяльності</w:t>
      </w:r>
      <w:r w:rsidRPr="004D05BE">
        <w:rPr>
          <w:rFonts w:ascii="Times New Roman" w:hAnsi="Times New Roman" w:cs="Times New Roman"/>
          <w:sz w:val="28"/>
          <w:szCs w:val="28"/>
          <w:lang w:val="uk-UA"/>
        </w:rPr>
        <w:t xml:space="preserve"> </w:t>
      </w:r>
      <w:r w:rsidRPr="004D05BE">
        <w:rPr>
          <w:rFonts w:ascii="Times New Roman" w:hAnsi="Times New Roman" w:cs="Times New Roman"/>
          <w:sz w:val="28"/>
          <w:szCs w:val="28"/>
        </w:rPr>
        <w:t>Вінницьк</w:t>
      </w:r>
      <w:r w:rsidRPr="004D05BE">
        <w:rPr>
          <w:rFonts w:ascii="Times New Roman" w:hAnsi="Times New Roman" w:cs="Times New Roman"/>
          <w:sz w:val="28"/>
          <w:szCs w:val="28"/>
          <w:lang w:val="uk-UA"/>
        </w:rPr>
        <w:t>ого</w:t>
      </w:r>
      <w:r w:rsidRPr="004D05BE">
        <w:rPr>
          <w:rFonts w:ascii="Times New Roman" w:hAnsi="Times New Roman" w:cs="Times New Roman"/>
          <w:sz w:val="28"/>
          <w:szCs w:val="28"/>
        </w:rPr>
        <w:t xml:space="preserve"> національн</w:t>
      </w:r>
      <w:r w:rsidRPr="004D05BE">
        <w:rPr>
          <w:rFonts w:ascii="Times New Roman" w:hAnsi="Times New Roman" w:cs="Times New Roman"/>
          <w:sz w:val="28"/>
          <w:szCs w:val="28"/>
          <w:lang w:val="uk-UA"/>
        </w:rPr>
        <w:t>ого</w:t>
      </w:r>
      <w:r w:rsidRPr="004D05BE">
        <w:rPr>
          <w:rFonts w:ascii="Times New Roman" w:hAnsi="Times New Roman" w:cs="Times New Roman"/>
          <w:sz w:val="28"/>
          <w:szCs w:val="28"/>
        </w:rPr>
        <w:t xml:space="preserve"> технічн</w:t>
      </w:r>
      <w:r w:rsidRPr="004D05BE">
        <w:rPr>
          <w:rFonts w:ascii="Times New Roman" w:hAnsi="Times New Roman" w:cs="Times New Roman"/>
          <w:sz w:val="28"/>
          <w:szCs w:val="28"/>
          <w:lang w:val="uk-UA"/>
        </w:rPr>
        <w:t>ого</w:t>
      </w:r>
      <w:r w:rsidRPr="004D05BE">
        <w:rPr>
          <w:rFonts w:ascii="Times New Roman" w:hAnsi="Times New Roman" w:cs="Times New Roman"/>
          <w:sz w:val="28"/>
          <w:szCs w:val="28"/>
        </w:rPr>
        <w:t xml:space="preserve"> університет</w:t>
      </w:r>
      <w:r w:rsidRPr="004D05BE">
        <w:rPr>
          <w:rFonts w:ascii="Times New Roman" w:hAnsi="Times New Roman" w:cs="Times New Roman"/>
          <w:sz w:val="28"/>
          <w:szCs w:val="28"/>
          <w:lang w:val="uk-UA"/>
        </w:rPr>
        <w:t>у</w:t>
      </w:r>
      <w:r w:rsidR="00AF21C7">
        <w:rPr>
          <w:rFonts w:ascii="Times New Roman" w:hAnsi="Times New Roman" w:cs="Times New Roman"/>
          <w:sz w:val="28"/>
          <w:szCs w:val="28"/>
          <w:lang w:val="uk-UA"/>
        </w:rPr>
        <w:t>.</w:t>
      </w:r>
    </w:p>
    <w:p w:rsidR="003E7A3F" w:rsidRPr="002E059C" w:rsidRDefault="003E7A3F" w:rsidP="00A24A93">
      <w:pPr>
        <w:pStyle w:val="a3"/>
        <w:widowControl w:val="0"/>
        <w:tabs>
          <w:tab w:val="right" w:leader="underscore" w:pos="8789"/>
          <w:tab w:val="left" w:pos="13892"/>
        </w:tabs>
        <w:spacing w:line="360" w:lineRule="auto"/>
        <w:ind w:firstLine="567"/>
        <w:rPr>
          <w:sz w:val="28"/>
          <w:szCs w:val="28"/>
        </w:rPr>
      </w:pPr>
      <w:r w:rsidRPr="00AF21C7">
        <w:rPr>
          <w:i/>
          <w:sz w:val="28"/>
          <w:szCs w:val="28"/>
        </w:rPr>
        <w:t>Коло наукових інтересів:</w:t>
      </w:r>
      <w:r w:rsidRPr="004D05BE">
        <w:rPr>
          <w:sz w:val="28"/>
          <w:szCs w:val="28"/>
        </w:rPr>
        <w:t xml:space="preserve"> </w:t>
      </w:r>
      <w:r w:rsidR="002E059C" w:rsidRPr="002E059C">
        <w:rPr>
          <w:sz w:val="28"/>
          <w:szCs w:val="28"/>
        </w:rPr>
        <w:t>розробка теоретичних та методичних засад</w:t>
      </w:r>
      <w:r w:rsidR="002E059C">
        <w:rPr>
          <w:sz w:val="28"/>
          <w:szCs w:val="28"/>
          <w:lang w:val="uk-UA"/>
        </w:rPr>
        <w:t xml:space="preserve"> </w:t>
      </w:r>
      <w:r w:rsidR="002E059C" w:rsidRPr="002E059C">
        <w:rPr>
          <w:sz w:val="28"/>
          <w:szCs w:val="28"/>
        </w:rPr>
        <w:t>навчання з безпеки життєдіяльності студентів вищих навчальних закладів</w:t>
      </w:r>
      <w:r w:rsidR="002E059C">
        <w:rPr>
          <w:sz w:val="28"/>
          <w:szCs w:val="28"/>
          <w:lang w:val="uk-UA"/>
        </w:rPr>
        <w:t xml:space="preserve"> </w:t>
      </w:r>
      <w:r w:rsidR="002E059C" w:rsidRPr="002E059C">
        <w:rPr>
          <w:sz w:val="28"/>
          <w:szCs w:val="28"/>
        </w:rPr>
        <w:t>і заходів та засобів з збереження життя та здоров</w:t>
      </w:r>
      <w:r w:rsidR="00060A89">
        <w:rPr>
          <w:sz w:val="28"/>
          <w:szCs w:val="28"/>
          <w:lang w:val="uk-UA"/>
        </w:rPr>
        <w:t>’</w:t>
      </w:r>
      <w:r w:rsidR="002E059C" w:rsidRPr="002E059C">
        <w:rPr>
          <w:sz w:val="28"/>
          <w:szCs w:val="28"/>
        </w:rPr>
        <w:t xml:space="preserve">я працюючих </w:t>
      </w:r>
      <w:r w:rsidRPr="002E059C">
        <w:rPr>
          <w:sz w:val="28"/>
          <w:szCs w:val="28"/>
        </w:rPr>
        <w:t>формування</w:t>
      </w:r>
      <w:r w:rsidR="00AF21C7">
        <w:rPr>
          <w:sz w:val="28"/>
          <w:szCs w:val="28"/>
          <w:lang w:val="uk-UA"/>
        </w:rPr>
        <w:t>.</w:t>
      </w:r>
      <w:r w:rsidRPr="002E059C">
        <w:rPr>
          <w:sz w:val="28"/>
          <w:szCs w:val="28"/>
        </w:rPr>
        <w:t xml:space="preserve"> </w:t>
      </w:r>
    </w:p>
    <w:p w:rsidR="002E059C" w:rsidRPr="004D05BE" w:rsidRDefault="003E7A3F" w:rsidP="00A24A93">
      <w:pPr>
        <w:widowControl w:val="0"/>
        <w:shd w:val="clear" w:color="auto" w:fill="FFFFFF"/>
        <w:tabs>
          <w:tab w:val="left" w:pos="586"/>
        </w:tabs>
        <w:spacing w:after="0" w:line="360" w:lineRule="auto"/>
        <w:ind w:firstLine="567"/>
        <w:jc w:val="both"/>
        <w:rPr>
          <w:rFonts w:ascii="Times New Roman" w:hAnsi="Times New Roman" w:cs="Times New Roman"/>
          <w:i/>
          <w:sz w:val="28"/>
          <w:szCs w:val="28"/>
          <w:lang w:val="uk-UA"/>
        </w:rPr>
      </w:pPr>
      <w:r w:rsidRPr="00AF21C7">
        <w:rPr>
          <w:rFonts w:ascii="Times New Roman" w:hAnsi="Times New Roman" w:cs="Times New Roman"/>
          <w:b/>
          <w:sz w:val="28"/>
          <w:szCs w:val="28"/>
          <w:lang w:val="uk-UA"/>
        </w:rPr>
        <w:t>Кобилянська</w:t>
      </w:r>
      <w:r w:rsidRPr="00AF21C7">
        <w:rPr>
          <w:rFonts w:ascii="Times New Roman" w:hAnsi="Times New Roman" w:cs="Times New Roman"/>
          <w:b/>
          <w:i/>
          <w:sz w:val="28"/>
          <w:szCs w:val="28"/>
          <w:lang w:val="uk-UA"/>
        </w:rPr>
        <w:t xml:space="preserve"> </w:t>
      </w:r>
      <w:r w:rsidRPr="00AF21C7">
        <w:rPr>
          <w:rFonts w:ascii="Times New Roman" w:hAnsi="Times New Roman" w:cs="Times New Roman"/>
          <w:b/>
          <w:sz w:val="28"/>
          <w:szCs w:val="28"/>
          <w:lang w:val="uk-UA"/>
        </w:rPr>
        <w:t>Ірина Миколаївна</w:t>
      </w:r>
      <w:r w:rsidRPr="004D05BE">
        <w:rPr>
          <w:rFonts w:ascii="Times New Roman" w:hAnsi="Times New Roman" w:cs="Times New Roman"/>
          <w:sz w:val="28"/>
          <w:szCs w:val="28"/>
          <w:lang w:val="uk-UA"/>
        </w:rPr>
        <w:t xml:space="preserve"> – </w:t>
      </w:r>
      <w:r w:rsidR="002E059C">
        <w:rPr>
          <w:rFonts w:ascii="Times New Roman" w:hAnsi="Times New Roman" w:cs="Times New Roman"/>
          <w:sz w:val="28"/>
          <w:szCs w:val="28"/>
          <w:lang w:val="uk-UA"/>
        </w:rPr>
        <w:t>к</w:t>
      </w:r>
      <w:r w:rsidR="00AF21C7">
        <w:rPr>
          <w:rFonts w:ascii="Times New Roman" w:hAnsi="Times New Roman" w:cs="Times New Roman"/>
          <w:sz w:val="28"/>
          <w:szCs w:val="28"/>
          <w:lang w:val="uk-UA"/>
        </w:rPr>
        <w:t>андидат</w:t>
      </w:r>
      <w:r w:rsidR="002E059C">
        <w:rPr>
          <w:rFonts w:ascii="Times New Roman" w:hAnsi="Times New Roman" w:cs="Times New Roman"/>
          <w:sz w:val="28"/>
          <w:szCs w:val="28"/>
          <w:lang w:val="uk-UA"/>
        </w:rPr>
        <w:t xml:space="preserve"> </w:t>
      </w:r>
      <w:r w:rsidR="00AF21C7" w:rsidRPr="004D05BE">
        <w:rPr>
          <w:rFonts w:ascii="Times New Roman" w:hAnsi="Times New Roman" w:cs="Times New Roman"/>
          <w:sz w:val="28"/>
          <w:szCs w:val="28"/>
        </w:rPr>
        <w:t>пед</w:t>
      </w:r>
      <w:r w:rsidR="00AF21C7">
        <w:rPr>
          <w:rFonts w:ascii="Times New Roman" w:hAnsi="Times New Roman" w:cs="Times New Roman"/>
          <w:sz w:val="28"/>
          <w:szCs w:val="28"/>
          <w:lang w:val="uk-UA"/>
        </w:rPr>
        <w:t>агогічних</w:t>
      </w:r>
      <w:r w:rsidR="00AF21C7" w:rsidRPr="004D05BE">
        <w:rPr>
          <w:rFonts w:ascii="Times New Roman" w:hAnsi="Times New Roman" w:cs="Times New Roman"/>
          <w:sz w:val="28"/>
          <w:szCs w:val="28"/>
        </w:rPr>
        <w:t xml:space="preserve"> н</w:t>
      </w:r>
      <w:r w:rsidR="00AF21C7">
        <w:rPr>
          <w:rFonts w:ascii="Times New Roman" w:hAnsi="Times New Roman" w:cs="Times New Roman"/>
          <w:sz w:val="28"/>
          <w:szCs w:val="28"/>
          <w:lang w:val="uk-UA"/>
        </w:rPr>
        <w:t>аук</w:t>
      </w:r>
      <w:r w:rsidR="002E059C">
        <w:rPr>
          <w:rFonts w:ascii="Times New Roman" w:hAnsi="Times New Roman" w:cs="Times New Roman"/>
          <w:sz w:val="28"/>
          <w:szCs w:val="28"/>
          <w:lang w:val="uk-UA"/>
        </w:rPr>
        <w:t>, доцент</w:t>
      </w:r>
      <w:r w:rsidR="002E059C" w:rsidRPr="004D05BE">
        <w:rPr>
          <w:rFonts w:ascii="Times New Roman" w:hAnsi="Times New Roman" w:cs="Times New Roman"/>
          <w:sz w:val="28"/>
          <w:szCs w:val="28"/>
        </w:rPr>
        <w:t xml:space="preserve"> кафедри безпеки життєдіяльності</w:t>
      </w:r>
      <w:r w:rsidR="002E059C" w:rsidRPr="004D05BE">
        <w:rPr>
          <w:rFonts w:ascii="Times New Roman" w:hAnsi="Times New Roman" w:cs="Times New Roman"/>
          <w:sz w:val="28"/>
          <w:szCs w:val="28"/>
          <w:lang w:val="uk-UA"/>
        </w:rPr>
        <w:t xml:space="preserve"> </w:t>
      </w:r>
      <w:r w:rsidR="002E059C" w:rsidRPr="004D05BE">
        <w:rPr>
          <w:rFonts w:ascii="Times New Roman" w:hAnsi="Times New Roman" w:cs="Times New Roman"/>
          <w:sz w:val="28"/>
          <w:szCs w:val="28"/>
        </w:rPr>
        <w:t>Вінницьк</w:t>
      </w:r>
      <w:r w:rsidR="002E059C" w:rsidRPr="004D05BE">
        <w:rPr>
          <w:rFonts w:ascii="Times New Roman" w:hAnsi="Times New Roman" w:cs="Times New Roman"/>
          <w:sz w:val="28"/>
          <w:szCs w:val="28"/>
          <w:lang w:val="uk-UA"/>
        </w:rPr>
        <w:t>ого</w:t>
      </w:r>
      <w:r w:rsidR="002E059C" w:rsidRPr="004D05BE">
        <w:rPr>
          <w:rFonts w:ascii="Times New Roman" w:hAnsi="Times New Roman" w:cs="Times New Roman"/>
          <w:sz w:val="28"/>
          <w:szCs w:val="28"/>
        </w:rPr>
        <w:t xml:space="preserve"> національн</w:t>
      </w:r>
      <w:r w:rsidR="002E059C" w:rsidRPr="004D05BE">
        <w:rPr>
          <w:rFonts w:ascii="Times New Roman" w:hAnsi="Times New Roman" w:cs="Times New Roman"/>
          <w:sz w:val="28"/>
          <w:szCs w:val="28"/>
          <w:lang w:val="uk-UA"/>
        </w:rPr>
        <w:t>ого</w:t>
      </w:r>
      <w:r w:rsidR="002E059C" w:rsidRPr="004D05BE">
        <w:rPr>
          <w:rFonts w:ascii="Times New Roman" w:hAnsi="Times New Roman" w:cs="Times New Roman"/>
          <w:sz w:val="28"/>
          <w:szCs w:val="28"/>
        </w:rPr>
        <w:t xml:space="preserve"> технічн</w:t>
      </w:r>
      <w:r w:rsidR="002E059C" w:rsidRPr="004D05BE">
        <w:rPr>
          <w:rFonts w:ascii="Times New Roman" w:hAnsi="Times New Roman" w:cs="Times New Roman"/>
          <w:sz w:val="28"/>
          <w:szCs w:val="28"/>
          <w:lang w:val="uk-UA"/>
        </w:rPr>
        <w:t>ого</w:t>
      </w:r>
      <w:r w:rsidR="002E059C" w:rsidRPr="004D05BE">
        <w:rPr>
          <w:rFonts w:ascii="Times New Roman" w:hAnsi="Times New Roman" w:cs="Times New Roman"/>
          <w:sz w:val="28"/>
          <w:szCs w:val="28"/>
        </w:rPr>
        <w:t xml:space="preserve"> університет</w:t>
      </w:r>
      <w:r w:rsidR="002E059C" w:rsidRPr="004D05BE">
        <w:rPr>
          <w:rFonts w:ascii="Times New Roman" w:hAnsi="Times New Roman" w:cs="Times New Roman"/>
          <w:sz w:val="28"/>
          <w:szCs w:val="28"/>
          <w:lang w:val="uk-UA"/>
        </w:rPr>
        <w:t>у</w:t>
      </w:r>
      <w:r w:rsidR="00AF21C7">
        <w:rPr>
          <w:rFonts w:ascii="Times New Roman" w:hAnsi="Times New Roman" w:cs="Times New Roman"/>
          <w:sz w:val="28"/>
          <w:szCs w:val="28"/>
          <w:lang w:val="uk-UA"/>
        </w:rPr>
        <w:t>.</w:t>
      </w:r>
    </w:p>
    <w:p w:rsidR="003E7A3F" w:rsidRPr="004D05BE" w:rsidRDefault="003E7A3F" w:rsidP="00A24A93">
      <w:pPr>
        <w:pStyle w:val="a3"/>
        <w:widowControl w:val="0"/>
        <w:tabs>
          <w:tab w:val="right" w:leader="underscore" w:pos="8789"/>
          <w:tab w:val="left" w:pos="13892"/>
        </w:tabs>
        <w:spacing w:line="360" w:lineRule="auto"/>
        <w:ind w:firstLine="567"/>
        <w:rPr>
          <w:sz w:val="28"/>
          <w:szCs w:val="28"/>
          <w:lang w:val="uk-UA"/>
        </w:rPr>
      </w:pPr>
      <w:r w:rsidRPr="00AF21C7">
        <w:rPr>
          <w:i/>
          <w:sz w:val="28"/>
          <w:szCs w:val="28"/>
          <w:lang w:val="uk-UA"/>
        </w:rPr>
        <w:t>Коло наукових інтересів:</w:t>
      </w:r>
      <w:r w:rsidRPr="004D05BE">
        <w:rPr>
          <w:sz w:val="28"/>
          <w:szCs w:val="28"/>
          <w:lang w:val="uk-UA"/>
        </w:rPr>
        <w:t xml:space="preserve"> </w:t>
      </w:r>
      <w:r w:rsidR="00D1045A" w:rsidRPr="0093059A">
        <w:rPr>
          <w:sz w:val="28"/>
          <w:szCs w:val="28"/>
        </w:rPr>
        <w:t>розробка теоретичних та методичних засад</w:t>
      </w:r>
      <w:r w:rsidR="002E059C">
        <w:rPr>
          <w:sz w:val="28"/>
          <w:szCs w:val="28"/>
          <w:lang w:val="uk-UA"/>
        </w:rPr>
        <w:t xml:space="preserve"> </w:t>
      </w:r>
      <w:r w:rsidR="00AF21C7">
        <w:rPr>
          <w:sz w:val="28"/>
          <w:szCs w:val="28"/>
          <w:lang w:val="uk-UA"/>
        </w:rPr>
        <w:t>н</w:t>
      </w:r>
      <w:r w:rsidR="00D1045A" w:rsidRPr="0093059A">
        <w:rPr>
          <w:sz w:val="28"/>
          <w:szCs w:val="28"/>
        </w:rPr>
        <w:t>авчання з безпеки життєдіяльності студентів вищих навчальних заклад</w:t>
      </w:r>
      <w:r w:rsidR="00D1045A" w:rsidRPr="00D1045A">
        <w:rPr>
          <w:sz w:val="28"/>
          <w:szCs w:val="28"/>
        </w:rPr>
        <w:t>ів</w:t>
      </w:r>
      <w:r w:rsidR="00AF21C7">
        <w:rPr>
          <w:sz w:val="28"/>
          <w:szCs w:val="28"/>
          <w:lang w:val="uk-UA"/>
        </w:rPr>
        <w:t>.</w:t>
      </w:r>
      <w:r w:rsidR="00D1045A" w:rsidRPr="004D05BE">
        <w:rPr>
          <w:sz w:val="28"/>
          <w:szCs w:val="28"/>
          <w:lang w:val="uk-UA"/>
        </w:rPr>
        <w:t xml:space="preserve"> </w:t>
      </w:r>
    </w:p>
    <w:sectPr w:rsidR="003E7A3F" w:rsidRPr="004D05BE" w:rsidSect="004D05BE">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15802"/>
    <w:multiLevelType w:val="hybridMultilevel"/>
    <w:tmpl w:val="357E8FC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C4001B1"/>
    <w:multiLevelType w:val="hybridMultilevel"/>
    <w:tmpl w:val="30268D62"/>
    <w:lvl w:ilvl="0" w:tplc="8E3E833A">
      <w:start w:val="1"/>
      <w:numFmt w:val="decimal"/>
      <w:lvlText w:val="%1."/>
      <w:lvlJc w:val="left"/>
      <w:pPr>
        <w:ind w:left="1440" w:hanging="360"/>
      </w:pPr>
      <w:rPr>
        <w:rFonts w:hint="default"/>
        <w:b w:val="0"/>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517D5C22"/>
    <w:multiLevelType w:val="hybridMultilevel"/>
    <w:tmpl w:val="8474EEC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933"/>
        </w:tabs>
        <w:ind w:left="933" w:hanging="360"/>
      </w:pPr>
      <w:rPr>
        <w:rFonts w:ascii="Courier New" w:hAnsi="Courier New" w:cs="Courier New" w:hint="default"/>
      </w:rPr>
    </w:lvl>
    <w:lvl w:ilvl="2" w:tplc="04190005" w:tentative="1">
      <w:start w:val="1"/>
      <w:numFmt w:val="bullet"/>
      <w:lvlText w:val=""/>
      <w:lvlJc w:val="left"/>
      <w:pPr>
        <w:tabs>
          <w:tab w:val="num" w:pos="1653"/>
        </w:tabs>
        <w:ind w:left="1653" w:hanging="360"/>
      </w:pPr>
      <w:rPr>
        <w:rFonts w:ascii="Wingdings" w:hAnsi="Wingdings" w:hint="default"/>
      </w:rPr>
    </w:lvl>
    <w:lvl w:ilvl="3" w:tplc="04190001" w:tentative="1">
      <w:start w:val="1"/>
      <w:numFmt w:val="bullet"/>
      <w:lvlText w:val=""/>
      <w:lvlJc w:val="left"/>
      <w:pPr>
        <w:tabs>
          <w:tab w:val="num" w:pos="2373"/>
        </w:tabs>
        <w:ind w:left="2373" w:hanging="360"/>
      </w:pPr>
      <w:rPr>
        <w:rFonts w:ascii="Symbol" w:hAnsi="Symbol" w:hint="default"/>
      </w:rPr>
    </w:lvl>
    <w:lvl w:ilvl="4" w:tplc="04190003" w:tentative="1">
      <w:start w:val="1"/>
      <w:numFmt w:val="bullet"/>
      <w:lvlText w:val="o"/>
      <w:lvlJc w:val="left"/>
      <w:pPr>
        <w:tabs>
          <w:tab w:val="num" w:pos="3093"/>
        </w:tabs>
        <w:ind w:left="3093" w:hanging="360"/>
      </w:pPr>
      <w:rPr>
        <w:rFonts w:ascii="Courier New" w:hAnsi="Courier New" w:cs="Courier New" w:hint="default"/>
      </w:rPr>
    </w:lvl>
    <w:lvl w:ilvl="5" w:tplc="04190005" w:tentative="1">
      <w:start w:val="1"/>
      <w:numFmt w:val="bullet"/>
      <w:lvlText w:val=""/>
      <w:lvlJc w:val="left"/>
      <w:pPr>
        <w:tabs>
          <w:tab w:val="num" w:pos="3813"/>
        </w:tabs>
        <w:ind w:left="3813" w:hanging="360"/>
      </w:pPr>
      <w:rPr>
        <w:rFonts w:ascii="Wingdings" w:hAnsi="Wingdings" w:hint="default"/>
      </w:rPr>
    </w:lvl>
    <w:lvl w:ilvl="6" w:tplc="04190001" w:tentative="1">
      <w:start w:val="1"/>
      <w:numFmt w:val="bullet"/>
      <w:lvlText w:val=""/>
      <w:lvlJc w:val="left"/>
      <w:pPr>
        <w:tabs>
          <w:tab w:val="num" w:pos="4533"/>
        </w:tabs>
        <w:ind w:left="4533" w:hanging="360"/>
      </w:pPr>
      <w:rPr>
        <w:rFonts w:ascii="Symbol" w:hAnsi="Symbol" w:hint="default"/>
      </w:rPr>
    </w:lvl>
    <w:lvl w:ilvl="7" w:tplc="04190003" w:tentative="1">
      <w:start w:val="1"/>
      <w:numFmt w:val="bullet"/>
      <w:lvlText w:val="o"/>
      <w:lvlJc w:val="left"/>
      <w:pPr>
        <w:tabs>
          <w:tab w:val="num" w:pos="5253"/>
        </w:tabs>
        <w:ind w:left="5253" w:hanging="360"/>
      </w:pPr>
      <w:rPr>
        <w:rFonts w:ascii="Courier New" w:hAnsi="Courier New" w:cs="Courier New" w:hint="default"/>
      </w:rPr>
    </w:lvl>
    <w:lvl w:ilvl="8" w:tplc="04190005" w:tentative="1">
      <w:start w:val="1"/>
      <w:numFmt w:val="bullet"/>
      <w:lvlText w:val=""/>
      <w:lvlJc w:val="left"/>
      <w:pPr>
        <w:tabs>
          <w:tab w:val="num" w:pos="5973"/>
        </w:tabs>
        <w:ind w:left="5973" w:hanging="360"/>
      </w:pPr>
      <w:rPr>
        <w:rFonts w:ascii="Wingdings" w:hAnsi="Wingdings" w:hint="default"/>
      </w:rPr>
    </w:lvl>
  </w:abstractNum>
  <w:abstractNum w:abstractNumId="3">
    <w:nsid w:val="71CF6AEA"/>
    <w:multiLevelType w:val="singleLevel"/>
    <w:tmpl w:val="8D626590"/>
    <w:lvl w:ilvl="0">
      <w:start w:val="1"/>
      <w:numFmt w:val="bullet"/>
      <w:pStyle w:val="MetodSpysokmarkovanyj"/>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useFELayout/>
  </w:compat>
  <w:rsids>
    <w:rsidRoot w:val="003E7A3F"/>
    <w:rsid w:val="00060A89"/>
    <w:rsid w:val="000A357C"/>
    <w:rsid w:val="000F27E4"/>
    <w:rsid w:val="00197CD2"/>
    <w:rsid w:val="002E059C"/>
    <w:rsid w:val="003E7A3F"/>
    <w:rsid w:val="004D001C"/>
    <w:rsid w:val="00665E14"/>
    <w:rsid w:val="00676E41"/>
    <w:rsid w:val="006A5EEE"/>
    <w:rsid w:val="007410D1"/>
    <w:rsid w:val="00772EDF"/>
    <w:rsid w:val="0077620B"/>
    <w:rsid w:val="007E7B46"/>
    <w:rsid w:val="00870AC6"/>
    <w:rsid w:val="00880AB8"/>
    <w:rsid w:val="0092060C"/>
    <w:rsid w:val="00A24A93"/>
    <w:rsid w:val="00A66D56"/>
    <w:rsid w:val="00AF21C7"/>
    <w:rsid w:val="00B7083A"/>
    <w:rsid w:val="00BB0732"/>
    <w:rsid w:val="00BE7A61"/>
    <w:rsid w:val="00C716C0"/>
    <w:rsid w:val="00D1045A"/>
    <w:rsid w:val="00DC2454"/>
    <w:rsid w:val="00DF3266"/>
    <w:rsid w:val="00E3183E"/>
    <w:rsid w:val="00E47A6D"/>
    <w:rsid w:val="00E51403"/>
    <w:rsid w:val="00ED41D6"/>
    <w:rsid w:val="00EE1C3D"/>
    <w:rsid w:val="00EE6250"/>
    <w:rsid w:val="00F404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E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rsid w:val="003E7A3F"/>
    <w:pPr>
      <w:spacing w:after="0" w:line="240" w:lineRule="auto"/>
      <w:ind w:firstLine="340"/>
      <w:jc w:val="both"/>
    </w:pPr>
    <w:rPr>
      <w:rFonts w:ascii="Times New Roman" w:eastAsia="Times New Roman" w:hAnsi="Times New Roman" w:cs="Times New Roman"/>
      <w:sz w:val="20"/>
      <w:szCs w:val="24"/>
    </w:rPr>
  </w:style>
  <w:style w:type="character" w:customStyle="1" w:styleId="475pt">
    <w:name w:val="Основной текст (4) + 7;5 pt;Полужирный;Курсив"/>
    <w:basedOn w:val="a0"/>
    <w:rsid w:val="003E7A3F"/>
    <w:rPr>
      <w:rFonts w:ascii="Times New Roman" w:eastAsia="Times New Roman" w:hAnsi="Times New Roman" w:cs="Times New Roman"/>
      <w:b/>
      <w:bCs/>
      <w:i/>
      <w:iCs/>
      <w:smallCaps w:val="0"/>
      <w:strike w:val="0"/>
      <w:spacing w:val="0"/>
      <w:sz w:val="15"/>
      <w:szCs w:val="15"/>
      <w:shd w:val="clear" w:color="auto" w:fill="FFFFFF"/>
    </w:rPr>
  </w:style>
  <w:style w:type="character" w:customStyle="1" w:styleId="Arial">
    <w:name w:val="Основной текст + Arial"/>
    <w:aliases w:val="9 pt,Полужирный,Курсив,Малые прописные,Интервал 1 pt,Основной текст (7) + 8 pt,Основной текст (5) + Times New Roman,10 pt,Основной текст (5) + Arial Unicode MS,Масштаб 66%,Основной текст (5) + 10 pt,Основной текст (10) + 9 pt"/>
    <w:basedOn w:val="a0"/>
    <w:rsid w:val="003E7A3F"/>
    <w:rPr>
      <w:rFonts w:ascii="Consolas" w:eastAsia="Consolas" w:hAnsi="Consolas" w:cs="Consolas" w:hint="default"/>
      <w:smallCaps/>
      <w:spacing w:val="-10"/>
      <w:sz w:val="20"/>
      <w:szCs w:val="20"/>
      <w:shd w:val="clear" w:color="auto" w:fill="FFFFFF"/>
    </w:rPr>
  </w:style>
  <w:style w:type="paragraph" w:styleId="a4">
    <w:name w:val="List Paragraph"/>
    <w:basedOn w:val="a"/>
    <w:qFormat/>
    <w:rsid w:val="000F27E4"/>
    <w:pPr>
      <w:spacing w:after="0" w:line="240" w:lineRule="auto"/>
      <w:ind w:left="720"/>
      <w:contextualSpacing/>
    </w:pPr>
    <w:rPr>
      <w:rFonts w:ascii="Calibri" w:eastAsia="Calibri" w:hAnsi="Calibri" w:cs="Times New Roman"/>
      <w:lang w:val="uk-UA" w:eastAsia="en-US"/>
    </w:rPr>
  </w:style>
  <w:style w:type="paragraph" w:styleId="a5">
    <w:name w:val="Body Text"/>
    <w:basedOn w:val="a"/>
    <w:link w:val="a6"/>
    <w:rsid w:val="000F27E4"/>
    <w:pPr>
      <w:widowControl w:val="0"/>
      <w:shd w:val="clear" w:color="auto" w:fill="FFFFFF"/>
      <w:autoSpaceDE w:val="0"/>
      <w:autoSpaceDN w:val="0"/>
      <w:adjustRightInd w:val="0"/>
      <w:spacing w:after="0" w:line="360" w:lineRule="auto"/>
    </w:pPr>
    <w:rPr>
      <w:rFonts w:ascii="Times New Roman" w:eastAsia="Times New Roman" w:hAnsi="Times New Roman" w:cs="Courier New"/>
      <w:color w:val="000000"/>
      <w:sz w:val="24"/>
      <w:szCs w:val="35"/>
      <w:lang w:val="uk-UA"/>
    </w:rPr>
  </w:style>
  <w:style w:type="character" w:customStyle="1" w:styleId="a6">
    <w:name w:val="Основной текст Знак"/>
    <w:basedOn w:val="a0"/>
    <w:link w:val="a5"/>
    <w:rsid w:val="000F27E4"/>
    <w:rPr>
      <w:rFonts w:ascii="Times New Roman" w:eastAsia="Times New Roman" w:hAnsi="Times New Roman" w:cs="Courier New"/>
      <w:color w:val="000000"/>
      <w:sz w:val="24"/>
      <w:szCs w:val="35"/>
      <w:shd w:val="clear" w:color="auto" w:fill="FFFFFF"/>
      <w:lang w:val="uk-UA"/>
    </w:rPr>
  </w:style>
  <w:style w:type="paragraph" w:styleId="a7">
    <w:name w:val="Normal (Web)"/>
    <w:basedOn w:val="a"/>
    <w:uiPriority w:val="99"/>
    <w:unhideWhenUsed/>
    <w:rsid w:val="000F27E4"/>
    <w:pPr>
      <w:spacing w:before="75" w:after="150" w:line="240" w:lineRule="auto"/>
    </w:pPr>
    <w:rPr>
      <w:rFonts w:ascii="Times New Roman" w:eastAsia="Times New Roman" w:hAnsi="Times New Roman" w:cs="Times New Roman"/>
      <w:sz w:val="24"/>
      <w:szCs w:val="24"/>
      <w:lang w:val="uk-UA" w:eastAsia="uk-UA"/>
    </w:rPr>
  </w:style>
  <w:style w:type="paragraph" w:customStyle="1" w:styleId="MetodSpysokmarkovanyj">
    <w:name w:val="Metod_Spysok markovanyj"/>
    <w:basedOn w:val="a"/>
    <w:rsid w:val="0092060C"/>
    <w:pPr>
      <w:numPr>
        <w:numId w:val="4"/>
      </w:numPr>
      <w:tabs>
        <w:tab w:val="clear" w:pos="360"/>
        <w:tab w:val="num" w:pos="603"/>
      </w:tabs>
      <w:spacing w:after="0" w:line="240" w:lineRule="auto"/>
      <w:ind w:left="603" w:hanging="315"/>
      <w:jc w:val="both"/>
    </w:pPr>
    <w:rPr>
      <w:rFonts w:ascii="Times New Roman" w:eastAsia="Times New Roman" w:hAnsi="Times New Roman" w:cs="Times New Roman"/>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_________Microsoft_Office_Word1.docx"/><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10</Pages>
  <Words>2852</Words>
  <Characters>16263</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Dart_Vader</dc:creator>
  <cp:keywords/>
  <dc:description/>
  <cp:lastModifiedBy>Dart_Vader</cp:lastModifiedBy>
  <cp:revision>4</cp:revision>
  <dcterms:created xsi:type="dcterms:W3CDTF">2015-09-24T20:44:00Z</dcterms:created>
  <dcterms:modified xsi:type="dcterms:W3CDTF">2015-09-26T16:40:00Z</dcterms:modified>
</cp:coreProperties>
</file>