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F9" w:rsidRPr="005B7F2C" w:rsidRDefault="009E2D7C" w:rsidP="00882ABA">
      <w:pPr>
        <w:spacing w:line="264" w:lineRule="auto"/>
        <w:ind w:firstLine="426"/>
        <w:rPr>
          <w:b/>
          <w:lang w:val="uk-UA"/>
        </w:rPr>
      </w:pPr>
      <w:r w:rsidRPr="00882ABA">
        <w:rPr>
          <w:b/>
          <w:lang w:val="uk-UA"/>
        </w:rPr>
        <w:t>УДК</w:t>
      </w:r>
      <w:r w:rsidR="00CC24A0">
        <w:rPr>
          <w:b/>
          <w:lang w:val="uk-UA"/>
        </w:rPr>
        <w:t xml:space="preserve"> </w:t>
      </w:r>
      <w:r w:rsidR="005B7F2C">
        <w:rPr>
          <w:rFonts w:eastAsia="TimesNewRomanPSMT"/>
          <w:lang w:eastAsia="en-US"/>
        </w:rPr>
        <w:t>331.4</w:t>
      </w:r>
      <w:r w:rsidR="005B7F2C">
        <w:rPr>
          <w:rFonts w:eastAsia="TimesNewRomanPSMT"/>
          <w:lang w:val="uk-UA" w:eastAsia="en-US"/>
        </w:rPr>
        <w:t>43</w:t>
      </w:r>
    </w:p>
    <w:p w:rsidR="00DE0E30" w:rsidRPr="003C5B82" w:rsidRDefault="00DE0E30" w:rsidP="00882ABA">
      <w:pPr>
        <w:spacing w:line="264" w:lineRule="auto"/>
        <w:ind w:firstLine="426"/>
        <w:rPr>
          <w:sz w:val="20"/>
          <w:szCs w:val="20"/>
          <w:lang w:val="uk-UA"/>
        </w:rPr>
      </w:pPr>
    </w:p>
    <w:p w:rsidR="009E2D7C" w:rsidRDefault="00DE0E30" w:rsidP="00882ABA">
      <w:pPr>
        <w:spacing w:line="264" w:lineRule="auto"/>
        <w:ind w:firstLine="426"/>
        <w:jc w:val="right"/>
        <w:rPr>
          <w:b/>
          <w:i/>
          <w:lang w:val="uk-UA"/>
        </w:rPr>
      </w:pPr>
      <w:r w:rsidRPr="00882ABA">
        <w:rPr>
          <w:b/>
          <w:i/>
          <w:lang w:val="uk-UA"/>
        </w:rPr>
        <w:t xml:space="preserve">Д. пед. н., професор О. В. </w:t>
      </w:r>
      <w:proofErr w:type="spellStart"/>
      <w:r w:rsidRPr="00882ABA">
        <w:rPr>
          <w:b/>
          <w:i/>
          <w:lang w:val="uk-UA"/>
        </w:rPr>
        <w:t>Кобилянський</w:t>
      </w:r>
      <w:r w:rsidRPr="00882ABA">
        <w:rPr>
          <w:b/>
          <w:i/>
          <w:vertAlign w:val="superscript"/>
          <w:lang w:val="uk-UA"/>
        </w:rPr>
        <w:t>1</w:t>
      </w:r>
      <w:proofErr w:type="spellEnd"/>
      <w:r w:rsidRPr="00882ABA">
        <w:rPr>
          <w:b/>
          <w:i/>
          <w:lang w:val="uk-UA"/>
        </w:rPr>
        <w:t xml:space="preserve">; </w:t>
      </w:r>
      <w:proofErr w:type="spellStart"/>
      <w:r w:rsidRPr="00882ABA">
        <w:rPr>
          <w:b/>
          <w:i/>
          <w:lang w:val="uk-UA"/>
        </w:rPr>
        <w:t>к.е.н</w:t>
      </w:r>
      <w:proofErr w:type="spellEnd"/>
      <w:r w:rsidRPr="00882ABA">
        <w:rPr>
          <w:b/>
          <w:i/>
          <w:lang w:val="uk-UA"/>
        </w:rPr>
        <w:t xml:space="preserve">, доцент І. В. </w:t>
      </w:r>
      <w:proofErr w:type="spellStart"/>
      <w:r w:rsidR="009E2D7C" w:rsidRPr="00882ABA">
        <w:rPr>
          <w:b/>
          <w:i/>
          <w:lang w:val="uk-UA"/>
        </w:rPr>
        <w:t>Заюков</w:t>
      </w:r>
      <w:r w:rsidRPr="00882ABA">
        <w:rPr>
          <w:b/>
          <w:i/>
          <w:vertAlign w:val="superscript"/>
          <w:lang w:val="uk-UA"/>
        </w:rPr>
        <w:t>2</w:t>
      </w:r>
      <w:proofErr w:type="spellEnd"/>
      <w:r w:rsidR="009E2D7C" w:rsidRPr="00882ABA">
        <w:rPr>
          <w:b/>
          <w:i/>
          <w:lang w:val="uk-UA"/>
        </w:rPr>
        <w:t xml:space="preserve"> </w:t>
      </w:r>
    </w:p>
    <w:p w:rsidR="00882ABA" w:rsidRPr="00882ABA" w:rsidRDefault="00882ABA" w:rsidP="00882ABA">
      <w:pPr>
        <w:spacing w:line="264" w:lineRule="auto"/>
        <w:ind w:firstLine="426"/>
        <w:jc w:val="right"/>
        <w:rPr>
          <w:b/>
          <w:i/>
          <w:lang w:val="uk-UA"/>
        </w:rPr>
      </w:pPr>
    </w:p>
    <w:p w:rsidR="009E2D7C" w:rsidRPr="00882ABA" w:rsidRDefault="00DE0E30" w:rsidP="00882ABA">
      <w:pPr>
        <w:spacing w:line="264" w:lineRule="auto"/>
        <w:ind w:firstLine="426"/>
        <w:jc w:val="right"/>
        <w:rPr>
          <w:i/>
          <w:lang w:val="uk-UA"/>
        </w:rPr>
      </w:pPr>
      <w:r w:rsidRPr="00882ABA">
        <w:rPr>
          <w:i/>
          <w:vertAlign w:val="superscript"/>
          <w:lang w:val="uk-UA"/>
        </w:rPr>
        <w:t>1,</w:t>
      </w:r>
      <w:proofErr w:type="spellStart"/>
      <w:r w:rsidRPr="00882ABA">
        <w:rPr>
          <w:i/>
          <w:vertAlign w:val="superscript"/>
          <w:lang w:val="uk-UA"/>
        </w:rPr>
        <w:t>2</w:t>
      </w:r>
      <w:r w:rsidR="009E2D7C" w:rsidRPr="00882ABA">
        <w:rPr>
          <w:i/>
          <w:lang w:val="uk-UA"/>
        </w:rPr>
        <w:t>Вінницький</w:t>
      </w:r>
      <w:proofErr w:type="spellEnd"/>
      <w:r w:rsidR="009E2D7C" w:rsidRPr="00882ABA">
        <w:rPr>
          <w:i/>
          <w:lang w:val="uk-UA"/>
        </w:rPr>
        <w:t xml:space="preserve"> національний технічний університет</w:t>
      </w:r>
      <w:r w:rsidRPr="00882ABA">
        <w:rPr>
          <w:i/>
          <w:lang w:val="uk-UA"/>
        </w:rPr>
        <w:t>, Вінниця</w:t>
      </w:r>
    </w:p>
    <w:p w:rsidR="009E2D7C" w:rsidRPr="00882ABA" w:rsidRDefault="009E2D7C" w:rsidP="00882ABA">
      <w:pPr>
        <w:spacing w:line="264" w:lineRule="auto"/>
        <w:ind w:firstLine="426"/>
        <w:rPr>
          <w:lang w:val="uk-UA"/>
        </w:rPr>
      </w:pPr>
    </w:p>
    <w:p w:rsidR="009E2D7C" w:rsidRPr="003C5B82" w:rsidRDefault="00494B03" w:rsidP="00882ABA">
      <w:pPr>
        <w:spacing w:line="264" w:lineRule="auto"/>
        <w:ind w:firstLine="426"/>
        <w:jc w:val="center"/>
        <w:rPr>
          <w:b/>
          <w:sz w:val="20"/>
          <w:szCs w:val="20"/>
          <w:lang w:val="uk-UA"/>
        </w:rPr>
      </w:pPr>
      <w:r w:rsidRPr="003C5B82">
        <w:rPr>
          <w:b/>
          <w:sz w:val="20"/>
          <w:szCs w:val="20"/>
          <w:lang w:val="uk-UA"/>
        </w:rPr>
        <w:t xml:space="preserve">ПОСИЛЕННЯ РОЛІ </w:t>
      </w:r>
      <w:r w:rsidR="007F1DB5" w:rsidRPr="003C5B82">
        <w:rPr>
          <w:b/>
          <w:sz w:val="20"/>
          <w:szCs w:val="20"/>
          <w:lang w:val="uk-UA"/>
        </w:rPr>
        <w:t xml:space="preserve">МЕНЕДЖМЕНТУ </w:t>
      </w:r>
      <w:r w:rsidR="00066B3F" w:rsidRPr="003C5B82">
        <w:rPr>
          <w:b/>
          <w:sz w:val="20"/>
          <w:szCs w:val="20"/>
          <w:lang w:val="uk-UA"/>
        </w:rPr>
        <w:t xml:space="preserve">ПІДПРИЄМСТВА </w:t>
      </w:r>
      <w:r w:rsidR="007F1DB5" w:rsidRPr="003C5B82">
        <w:rPr>
          <w:b/>
          <w:sz w:val="20"/>
          <w:szCs w:val="20"/>
          <w:lang w:val="uk-UA"/>
        </w:rPr>
        <w:t>В ЗАБЕЗПЕЧЕННІ ЗДОРОВ’Я ЗАЙНЯТОГО НАСЕЛЕННЯ УКРАЇНИ</w:t>
      </w:r>
    </w:p>
    <w:p w:rsidR="00174872" w:rsidRPr="00882ABA" w:rsidRDefault="00174872" w:rsidP="00882ABA">
      <w:pPr>
        <w:spacing w:line="264" w:lineRule="auto"/>
        <w:ind w:firstLine="426"/>
        <w:rPr>
          <w:lang w:val="uk-UA"/>
        </w:rPr>
      </w:pPr>
    </w:p>
    <w:p w:rsidR="00E929AE" w:rsidRPr="003C5B82" w:rsidRDefault="00DE0E30" w:rsidP="00882ABA">
      <w:pPr>
        <w:spacing w:line="264" w:lineRule="auto"/>
        <w:ind w:firstLine="426"/>
        <w:jc w:val="both"/>
        <w:rPr>
          <w:i/>
          <w:sz w:val="20"/>
          <w:szCs w:val="20"/>
          <w:lang w:val="uk-UA"/>
        </w:rPr>
      </w:pPr>
      <w:r w:rsidRPr="003C5B82">
        <w:rPr>
          <w:b/>
          <w:i/>
          <w:sz w:val="20"/>
          <w:szCs w:val="20"/>
          <w:lang w:val="uk-UA"/>
        </w:rPr>
        <w:t>Анотація</w:t>
      </w:r>
      <w:r w:rsidRPr="003C5B82">
        <w:rPr>
          <w:i/>
          <w:sz w:val="20"/>
          <w:szCs w:val="20"/>
          <w:lang w:val="uk-UA"/>
        </w:rPr>
        <w:t xml:space="preserve">. Проаналізований стан виробничого травматизму в Україні та акцентовано </w:t>
      </w:r>
      <w:r w:rsidR="00B073DA">
        <w:rPr>
          <w:i/>
          <w:sz w:val="20"/>
          <w:szCs w:val="20"/>
          <w:lang w:val="uk-UA"/>
        </w:rPr>
        <w:t>увагу на необхідності посилення ролі</w:t>
      </w:r>
      <w:r w:rsidRPr="003C5B82">
        <w:rPr>
          <w:i/>
          <w:sz w:val="20"/>
          <w:szCs w:val="20"/>
          <w:lang w:val="uk-UA"/>
        </w:rPr>
        <w:t xml:space="preserve"> менеджменту підприємств в забезпеченні здоров’я зайнятого населення України. </w:t>
      </w:r>
      <w:r w:rsidR="00E929AE" w:rsidRPr="003C5B82">
        <w:rPr>
          <w:i/>
          <w:sz w:val="20"/>
          <w:szCs w:val="20"/>
          <w:lang w:val="uk-UA"/>
        </w:rPr>
        <w:t xml:space="preserve">Обґрунтована важливість реалізації в системі менеджменту підприємств міжнародних стандартів, у тому числі в напрямку створення передумов для «гідної праці» працюючих. Запропоновані рекомендації щодо реалізації на підприємствах України системи соціальної відповідальності та окреслена роль менеджменту підприємств в ній. </w:t>
      </w:r>
    </w:p>
    <w:p w:rsidR="00882ABA" w:rsidRPr="00882ABA" w:rsidRDefault="00882ABA" w:rsidP="00882ABA">
      <w:pPr>
        <w:spacing w:line="264" w:lineRule="auto"/>
        <w:ind w:firstLine="426"/>
        <w:jc w:val="both"/>
        <w:rPr>
          <w:b/>
          <w:i/>
          <w:sz w:val="18"/>
          <w:szCs w:val="18"/>
          <w:lang w:val="uk-UA"/>
        </w:rPr>
      </w:pPr>
    </w:p>
    <w:p w:rsidR="00DE0E30" w:rsidRPr="003C5B82" w:rsidRDefault="00E929AE" w:rsidP="00882ABA">
      <w:pPr>
        <w:spacing w:line="264" w:lineRule="auto"/>
        <w:ind w:firstLine="426"/>
        <w:jc w:val="both"/>
        <w:rPr>
          <w:i/>
          <w:sz w:val="20"/>
          <w:szCs w:val="20"/>
          <w:lang w:val="uk-UA"/>
        </w:rPr>
      </w:pPr>
      <w:r w:rsidRPr="003C5B82">
        <w:rPr>
          <w:b/>
          <w:i/>
          <w:sz w:val="20"/>
          <w:szCs w:val="20"/>
          <w:lang w:val="uk-UA"/>
        </w:rPr>
        <w:t>Ключові слова</w:t>
      </w:r>
      <w:r w:rsidRPr="003C5B82">
        <w:rPr>
          <w:i/>
          <w:sz w:val="20"/>
          <w:szCs w:val="20"/>
          <w:lang w:val="uk-UA"/>
        </w:rPr>
        <w:t xml:space="preserve">:  </w:t>
      </w:r>
      <w:r w:rsidR="00DE0E30" w:rsidRPr="003C5B82">
        <w:rPr>
          <w:i/>
          <w:sz w:val="20"/>
          <w:szCs w:val="20"/>
          <w:lang w:val="uk-UA"/>
        </w:rPr>
        <w:t xml:space="preserve"> </w:t>
      </w:r>
      <w:r w:rsidR="00504EA3" w:rsidRPr="003C5B82">
        <w:rPr>
          <w:i/>
          <w:sz w:val="20"/>
          <w:szCs w:val="20"/>
          <w:lang w:val="uk-UA"/>
        </w:rPr>
        <w:t>здоров’я, безпека, менеджмент, соціальна відповідальність, міжнародні стандарти.</w:t>
      </w:r>
    </w:p>
    <w:p w:rsidR="00A60372" w:rsidRPr="00882ABA" w:rsidRDefault="00A60372" w:rsidP="00882ABA">
      <w:pPr>
        <w:spacing w:line="264" w:lineRule="auto"/>
        <w:ind w:firstLine="426"/>
        <w:jc w:val="both"/>
        <w:rPr>
          <w:lang w:val="uk-UA"/>
        </w:rPr>
      </w:pPr>
    </w:p>
    <w:p w:rsidR="00BD7C0E" w:rsidRDefault="00BD7C0E" w:rsidP="00882ABA">
      <w:pPr>
        <w:spacing w:line="264" w:lineRule="auto"/>
        <w:ind w:firstLine="426"/>
        <w:jc w:val="both"/>
        <w:rPr>
          <w:b/>
          <w:sz w:val="20"/>
          <w:szCs w:val="20"/>
          <w:lang w:val="uk-UA"/>
        </w:rPr>
        <w:sectPr w:rsidR="00BD7C0E" w:rsidSect="00BD7C0E">
          <w:pgSz w:w="11906" w:h="16838"/>
          <w:pgMar w:top="1134" w:right="1276" w:bottom="1418" w:left="1276" w:header="709" w:footer="709" w:gutter="0"/>
          <w:cols w:space="282"/>
          <w:docGrid w:linePitch="360"/>
        </w:sectPr>
      </w:pPr>
    </w:p>
    <w:p w:rsidR="00174872" w:rsidRPr="003C5B82" w:rsidRDefault="00A95A24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b/>
          <w:sz w:val="20"/>
          <w:szCs w:val="20"/>
          <w:lang w:val="uk-UA"/>
        </w:rPr>
        <w:lastRenderedPageBreak/>
        <w:t>Постановка проблеми.</w:t>
      </w:r>
      <w:r w:rsidRPr="003C5B82">
        <w:rPr>
          <w:sz w:val="20"/>
          <w:szCs w:val="20"/>
          <w:lang w:val="uk-UA"/>
        </w:rPr>
        <w:t xml:space="preserve"> </w:t>
      </w:r>
      <w:r w:rsidR="00882E8B" w:rsidRPr="003C5B82">
        <w:rPr>
          <w:sz w:val="20"/>
          <w:szCs w:val="20"/>
          <w:lang w:val="uk-UA"/>
        </w:rPr>
        <w:t xml:space="preserve"> </w:t>
      </w:r>
      <w:r w:rsidR="00494B03" w:rsidRPr="003C5B82">
        <w:rPr>
          <w:sz w:val="20"/>
          <w:szCs w:val="20"/>
          <w:lang w:val="uk-UA"/>
        </w:rPr>
        <w:t>Збереження життя і здоров’я зайнятого населення в розвинених країнах розглядається не тільки як аксіома, але і, як важливий елемент забезпечення менеджменту якості продукції.  На жаль, не всі роботодавці виконують свої обов’язки в сфері забезпечення гідних умов праці та не застосовують міжнар</w:t>
      </w:r>
      <w:r w:rsidR="00B831A7">
        <w:rPr>
          <w:sz w:val="20"/>
          <w:szCs w:val="20"/>
          <w:lang w:val="uk-UA"/>
        </w:rPr>
        <w:t xml:space="preserve">одні стандарти безпеки, що </w:t>
      </w:r>
      <w:r w:rsidR="00494B03" w:rsidRPr="003C5B82">
        <w:rPr>
          <w:sz w:val="20"/>
          <w:szCs w:val="20"/>
          <w:lang w:val="uk-UA"/>
        </w:rPr>
        <w:t>негативно впливає на умови праці. Так, з</w:t>
      </w:r>
      <w:r w:rsidR="00784EB5" w:rsidRPr="003C5B82">
        <w:rPr>
          <w:sz w:val="20"/>
          <w:szCs w:val="20"/>
          <w:lang w:val="uk-UA"/>
        </w:rPr>
        <w:t xml:space="preserve">а </w:t>
      </w:r>
      <w:r w:rsidR="00B831A7">
        <w:rPr>
          <w:sz w:val="20"/>
          <w:szCs w:val="20"/>
          <w:lang w:val="uk-UA"/>
        </w:rPr>
        <w:t>с</w:t>
      </w:r>
      <w:r w:rsidR="00784EB5" w:rsidRPr="003C5B82">
        <w:rPr>
          <w:sz w:val="20"/>
          <w:szCs w:val="20"/>
          <w:lang w:val="uk-UA"/>
        </w:rPr>
        <w:t>татистикою в Україні нині кожен третій працівник працює в умовах, що не відповідають санітарно-гігієнічним нормативам, а це близько 1,2 млн. зайнятих громадян</w:t>
      </w:r>
      <w:r w:rsidR="00147358" w:rsidRPr="003C5B82">
        <w:rPr>
          <w:sz w:val="20"/>
          <w:szCs w:val="20"/>
          <w:lang w:val="uk-UA"/>
        </w:rPr>
        <w:t xml:space="preserve"> </w:t>
      </w:r>
      <w:r w:rsidR="00147358" w:rsidRPr="009B0F23">
        <w:rPr>
          <w:sz w:val="20"/>
          <w:szCs w:val="20"/>
          <w:lang w:val="uk-UA"/>
        </w:rPr>
        <w:t>[</w:t>
      </w:r>
      <w:r w:rsidR="009B0F23" w:rsidRPr="009B0F23">
        <w:rPr>
          <w:sz w:val="20"/>
          <w:szCs w:val="20"/>
          <w:lang w:val="uk-UA"/>
        </w:rPr>
        <w:t>1</w:t>
      </w:r>
      <w:r w:rsidR="00147358" w:rsidRPr="009B0F23">
        <w:rPr>
          <w:sz w:val="20"/>
          <w:szCs w:val="20"/>
          <w:lang w:val="uk-UA"/>
        </w:rPr>
        <w:t>]</w:t>
      </w:r>
      <w:r w:rsidR="00784EB5" w:rsidRPr="009B0F23">
        <w:rPr>
          <w:sz w:val="20"/>
          <w:szCs w:val="20"/>
          <w:lang w:val="uk-UA"/>
        </w:rPr>
        <w:t>.</w:t>
      </w:r>
      <w:r w:rsidR="00BC4B5F" w:rsidRPr="003C5B82">
        <w:rPr>
          <w:sz w:val="20"/>
          <w:szCs w:val="20"/>
          <w:lang w:val="uk-UA"/>
        </w:rPr>
        <w:t xml:space="preserve"> </w:t>
      </w:r>
      <w:r w:rsidR="00784EB5" w:rsidRPr="003C5B82">
        <w:rPr>
          <w:sz w:val="20"/>
          <w:szCs w:val="20"/>
          <w:lang w:val="uk-UA"/>
        </w:rPr>
        <w:t xml:space="preserve">Тому </w:t>
      </w:r>
      <w:r w:rsidR="00BC4B5F" w:rsidRPr="003C5B82">
        <w:rPr>
          <w:sz w:val="20"/>
          <w:szCs w:val="20"/>
          <w:lang w:val="uk-UA"/>
        </w:rPr>
        <w:t xml:space="preserve">постає важлива проблема в посиленні ролі </w:t>
      </w:r>
      <w:r w:rsidR="00784EB5" w:rsidRPr="003C5B82">
        <w:rPr>
          <w:sz w:val="20"/>
          <w:szCs w:val="20"/>
          <w:lang w:val="uk-UA"/>
        </w:rPr>
        <w:t>менеджмент</w:t>
      </w:r>
      <w:r w:rsidR="00BC4B5F" w:rsidRPr="003C5B82">
        <w:rPr>
          <w:sz w:val="20"/>
          <w:szCs w:val="20"/>
          <w:lang w:val="uk-UA"/>
        </w:rPr>
        <w:t>у підприємств</w:t>
      </w:r>
      <w:r w:rsidR="00784EB5" w:rsidRPr="003C5B82">
        <w:rPr>
          <w:sz w:val="20"/>
          <w:szCs w:val="20"/>
          <w:lang w:val="uk-UA"/>
        </w:rPr>
        <w:t xml:space="preserve"> </w:t>
      </w:r>
      <w:r w:rsidR="00BC4B5F" w:rsidRPr="003C5B82">
        <w:rPr>
          <w:sz w:val="20"/>
          <w:szCs w:val="20"/>
          <w:lang w:val="uk-UA"/>
        </w:rPr>
        <w:t>в забезпеченні  здорови</w:t>
      </w:r>
      <w:r w:rsidR="00742268" w:rsidRPr="003C5B82">
        <w:rPr>
          <w:sz w:val="20"/>
          <w:szCs w:val="20"/>
          <w:lang w:val="uk-UA"/>
        </w:rPr>
        <w:t>х умов праці</w:t>
      </w:r>
      <w:r w:rsidR="00784EB5" w:rsidRPr="003C5B82">
        <w:rPr>
          <w:sz w:val="20"/>
          <w:szCs w:val="20"/>
          <w:lang w:val="uk-UA"/>
        </w:rPr>
        <w:t xml:space="preserve">. </w:t>
      </w:r>
    </w:p>
    <w:p w:rsidR="009A4E7D" w:rsidRPr="003C5B82" w:rsidRDefault="00800F8C" w:rsidP="00882ABA">
      <w:pPr>
        <w:pStyle w:val="aa"/>
        <w:spacing w:before="0" w:beforeAutospacing="0" w:after="0" w:afterAutospacing="0" w:line="264" w:lineRule="auto"/>
        <w:ind w:firstLine="426"/>
        <w:rPr>
          <w:sz w:val="20"/>
          <w:szCs w:val="20"/>
          <w:lang w:val="uk-UA"/>
        </w:rPr>
      </w:pPr>
      <w:r w:rsidRPr="003C5B82">
        <w:rPr>
          <w:b/>
          <w:sz w:val="20"/>
          <w:szCs w:val="20"/>
          <w:lang w:val="uk-UA"/>
        </w:rPr>
        <w:t>Аналіз останніх досліджень і публікацій.</w:t>
      </w:r>
      <w:r w:rsidR="004922C5" w:rsidRPr="003C5B82">
        <w:rPr>
          <w:sz w:val="20"/>
          <w:szCs w:val="20"/>
          <w:lang w:val="uk-UA"/>
        </w:rPr>
        <w:t xml:space="preserve"> </w:t>
      </w:r>
      <w:r w:rsidR="00CB0035" w:rsidRPr="003C5B82">
        <w:rPr>
          <w:sz w:val="20"/>
          <w:szCs w:val="20"/>
          <w:lang w:val="uk-UA"/>
        </w:rPr>
        <w:t>Проблемам збереження життя та здоров’я зайнятого населення України в аспекті посилення ролі менеджменту</w:t>
      </w:r>
      <w:r w:rsidR="00A54AE5" w:rsidRPr="003C5B82">
        <w:rPr>
          <w:sz w:val="20"/>
          <w:szCs w:val="20"/>
          <w:lang w:val="uk-UA"/>
        </w:rPr>
        <w:t xml:space="preserve"> присвячені наукові </w:t>
      </w:r>
      <w:proofErr w:type="spellStart"/>
      <w:r w:rsidR="00A54AE5" w:rsidRPr="003C5B82">
        <w:rPr>
          <w:sz w:val="20"/>
          <w:szCs w:val="20"/>
          <w:lang w:val="uk-UA"/>
        </w:rPr>
        <w:t>прац</w:t>
      </w:r>
      <w:proofErr w:type="spellEnd"/>
      <w:r w:rsidR="00A54AE5" w:rsidRPr="003C5B82">
        <w:rPr>
          <w:sz w:val="20"/>
          <w:szCs w:val="20"/>
          <w:lang w:val="uk-UA"/>
        </w:rPr>
        <w:t xml:space="preserve"> </w:t>
      </w:r>
      <w:r w:rsidR="00386804" w:rsidRPr="003C5B82">
        <w:rPr>
          <w:sz w:val="20"/>
          <w:szCs w:val="20"/>
          <w:lang w:eastAsia="en-US"/>
        </w:rPr>
        <w:t>О.</w:t>
      </w:r>
      <w:r w:rsidR="00386804" w:rsidRPr="003C5B82">
        <w:rPr>
          <w:sz w:val="20"/>
          <w:szCs w:val="20"/>
          <w:lang w:val="uk-UA" w:eastAsia="en-US"/>
        </w:rPr>
        <w:t xml:space="preserve"> </w:t>
      </w:r>
      <w:proofErr w:type="spellStart"/>
      <w:r w:rsidR="00386804" w:rsidRPr="003C5B82">
        <w:rPr>
          <w:sz w:val="20"/>
          <w:szCs w:val="20"/>
          <w:lang w:eastAsia="en-US"/>
        </w:rPr>
        <w:t>Амоші</w:t>
      </w:r>
      <w:proofErr w:type="spellEnd"/>
      <w:r w:rsidR="00386804" w:rsidRPr="003C5B82">
        <w:rPr>
          <w:sz w:val="20"/>
          <w:szCs w:val="20"/>
          <w:lang w:eastAsia="en-US"/>
        </w:rPr>
        <w:t xml:space="preserve">, </w:t>
      </w:r>
      <w:r w:rsidR="00B073DA">
        <w:rPr>
          <w:sz w:val="20"/>
          <w:szCs w:val="20"/>
          <w:lang w:val="uk-UA" w:eastAsia="en-US"/>
        </w:rPr>
        <w:t xml:space="preserve">   </w:t>
      </w:r>
      <w:r w:rsidR="00386804" w:rsidRPr="003C5B82">
        <w:rPr>
          <w:sz w:val="20"/>
          <w:szCs w:val="20"/>
          <w:lang w:eastAsia="en-US"/>
        </w:rPr>
        <w:t>О</w:t>
      </w:r>
      <w:r w:rsidR="00386804" w:rsidRPr="003C5B82">
        <w:rPr>
          <w:sz w:val="20"/>
          <w:szCs w:val="20"/>
          <w:lang w:val="uk-UA" w:eastAsia="en-US"/>
        </w:rPr>
        <w:t xml:space="preserve">. </w:t>
      </w:r>
      <w:proofErr w:type="spellStart"/>
      <w:r w:rsidR="00CB0035" w:rsidRPr="003C5B82">
        <w:rPr>
          <w:sz w:val="20"/>
          <w:szCs w:val="20"/>
          <w:lang w:eastAsia="en-US"/>
        </w:rPr>
        <w:t>Вейнберга</w:t>
      </w:r>
      <w:proofErr w:type="spellEnd"/>
      <w:r w:rsidR="00CB0035" w:rsidRPr="003C5B82">
        <w:rPr>
          <w:sz w:val="20"/>
          <w:szCs w:val="20"/>
          <w:lang w:eastAsia="en-US"/>
        </w:rPr>
        <w:t>,</w:t>
      </w:r>
      <w:r w:rsidR="00A54AE5" w:rsidRPr="003C5B82">
        <w:rPr>
          <w:sz w:val="20"/>
          <w:szCs w:val="20"/>
          <w:lang w:val="uk-UA" w:eastAsia="en-US"/>
        </w:rPr>
        <w:t xml:space="preserve"> </w:t>
      </w:r>
      <w:r w:rsidR="00386804" w:rsidRPr="003C5B82">
        <w:rPr>
          <w:sz w:val="20"/>
          <w:szCs w:val="20"/>
          <w:lang w:val="uk-UA" w:eastAsia="en-US"/>
        </w:rPr>
        <w:t xml:space="preserve">Е. </w:t>
      </w:r>
      <w:r w:rsidR="009A4E7D" w:rsidRPr="003C5B82">
        <w:rPr>
          <w:sz w:val="20"/>
          <w:szCs w:val="20"/>
          <w:lang w:val="uk-UA" w:eastAsia="en-US"/>
        </w:rPr>
        <w:t xml:space="preserve"> </w:t>
      </w:r>
      <w:proofErr w:type="spellStart"/>
      <w:r w:rsidR="009A4E7D" w:rsidRPr="003C5B82">
        <w:rPr>
          <w:sz w:val="20"/>
          <w:szCs w:val="20"/>
          <w:lang w:val="uk-UA" w:eastAsia="en-US"/>
        </w:rPr>
        <w:t>Лібанової</w:t>
      </w:r>
      <w:proofErr w:type="spellEnd"/>
      <w:r w:rsidR="009A4E7D" w:rsidRPr="003C5B82">
        <w:rPr>
          <w:sz w:val="20"/>
          <w:szCs w:val="20"/>
          <w:lang w:val="uk-UA" w:eastAsia="en-US"/>
        </w:rPr>
        <w:t xml:space="preserve">,  Л. </w:t>
      </w:r>
      <w:proofErr w:type="spellStart"/>
      <w:r w:rsidR="009A4E7D" w:rsidRPr="003C5B82">
        <w:rPr>
          <w:sz w:val="20"/>
          <w:szCs w:val="20"/>
          <w:lang w:val="uk-UA" w:eastAsia="en-US"/>
        </w:rPr>
        <w:t>Лісогор</w:t>
      </w:r>
      <w:proofErr w:type="spellEnd"/>
      <w:r w:rsidR="009A4E7D" w:rsidRPr="003C5B82">
        <w:rPr>
          <w:sz w:val="20"/>
          <w:szCs w:val="20"/>
          <w:lang w:val="uk-UA" w:eastAsia="en-US"/>
        </w:rPr>
        <w:t xml:space="preserve">, </w:t>
      </w:r>
      <w:r w:rsidR="00B073DA">
        <w:rPr>
          <w:sz w:val="20"/>
          <w:szCs w:val="20"/>
          <w:lang w:val="uk-UA" w:eastAsia="en-US"/>
        </w:rPr>
        <w:t xml:space="preserve">                  </w:t>
      </w:r>
      <w:r w:rsidR="00386804" w:rsidRPr="003C5B82">
        <w:rPr>
          <w:sz w:val="20"/>
          <w:szCs w:val="20"/>
          <w:lang w:eastAsia="en-US"/>
        </w:rPr>
        <w:t>О.</w:t>
      </w:r>
      <w:r w:rsidR="00386804" w:rsidRPr="003C5B82">
        <w:rPr>
          <w:sz w:val="20"/>
          <w:szCs w:val="20"/>
          <w:lang w:val="uk-UA" w:eastAsia="en-US"/>
        </w:rPr>
        <w:t xml:space="preserve"> </w:t>
      </w:r>
      <w:proofErr w:type="spellStart"/>
      <w:r w:rsidR="00386804" w:rsidRPr="003C5B82">
        <w:rPr>
          <w:sz w:val="20"/>
          <w:szCs w:val="20"/>
          <w:lang w:eastAsia="en-US"/>
        </w:rPr>
        <w:t>Новикової</w:t>
      </w:r>
      <w:proofErr w:type="spellEnd"/>
      <w:r w:rsidR="00386804" w:rsidRPr="003C5B82">
        <w:rPr>
          <w:sz w:val="20"/>
          <w:szCs w:val="20"/>
          <w:lang w:eastAsia="en-US"/>
        </w:rPr>
        <w:t xml:space="preserve">, </w:t>
      </w:r>
      <w:proofErr w:type="spellStart"/>
      <w:r w:rsidR="00386804" w:rsidRPr="003C5B82">
        <w:rPr>
          <w:sz w:val="20"/>
          <w:szCs w:val="20"/>
          <w:lang w:eastAsia="en-US"/>
        </w:rPr>
        <w:t>І</w:t>
      </w:r>
      <w:proofErr w:type="spellEnd"/>
      <w:r w:rsidR="00386804" w:rsidRPr="003C5B82">
        <w:rPr>
          <w:sz w:val="20"/>
          <w:szCs w:val="20"/>
          <w:lang w:val="uk-UA" w:eastAsia="en-US"/>
        </w:rPr>
        <w:t xml:space="preserve">. </w:t>
      </w:r>
      <w:proofErr w:type="spellStart"/>
      <w:r w:rsidR="00386804" w:rsidRPr="003C5B82">
        <w:rPr>
          <w:sz w:val="20"/>
          <w:szCs w:val="20"/>
          <w:lang w:eastAsia="en-US"/>
        </w:rPr>
        <w:t>Пономарьова</w:t>
      </w:r>
      <w:proofErr w:type="spellEnd"/>
      <w:r w:rsidR="00386804" w:rsidRPr="003C5B82">
        <w:rPr>
          <w:sz w:val="20"/>
          <w:szCs w:val="20"/>
          <w:lang w:eastAsia="en-US"/>
        </w:rPr>
        <w:t xml:space="preserve"> </w:t>
      </w:r>
      <w:r w:rsidR="00CB0035" w:rsidRPr="003C5B82">
        <w:rPr>
          <w:sz w:val="20"/>
          <w:szCs w:val="20"/>
          <w:lang w:eastAsia="en-US"/>
        </w:rPr>
        <w:t xml:space="preserve">та </w:t>
      </w:r>
      <w:proofErr w:type="spellStart"/>
      <w:r w:rsidR="00CB0035" w:rsidRPr="003C5B82">
        <w:rPr>
          <w:sz w:val="20"/>
          <w:szCs w:val="20"/>
          <w:lang w:eastAsia="en-US"/>
        </w:rPr>
        <w:t>інших</w:t>
      </w:r>
      <w:proofErr w:type="spellEnd"/>
      <w:r w:rsidR="00CB0035" w:rsidRPr="003C5B82">
        <w:rPr>
          <w:sz w:val="20"/>
          <w:szCs w:val="20"/>
          <w:lang w:eastAsia="en-US"/>
        </w:rPr>
        <w:t xml:space="preserve"> </w:t>
      </w:r>
      <w:proofErr w:type="spellStart"/>
      <w:r w:rsidR="00CB0035" w:rsidRPr="003C5B82">
        <w:rPr>
          <w:sz w:val="20"/>
          <w:szCs w:val="20"/>
          <w:lang w:eastAsia="en-US"/>
        </w:rPr>
        <w:t>учених</w:t>
      </w:r>
      <w:proofErr w:type="spellEnd"/>
      <w:r w:rsidR="00CB0035" w:rsidRPr="003C5B82">
        <w:rPr>
          <w:sz w:val="20"/>
          <w:szCs w:val="20"/>
          <w:lang w:eastAsia="en-US"/>
        </w:rPr>
        <w:t xml:space="preserve">. </w:t>
      </w:r>
      <w:r w:rsidR="009A4E7D" w:rsidRPr="003C5B82">
        <w:rPr>
          <w:sz w:val="20"/>
          <w:szCs w:val="20"/>
          <w:lang w:val="uk-UA"/>
        </w:rPr>
        <w:t xml:space="preserve">Активно висвітлюються проблеми </w:t>
      </w:r>
      <w:r w:rsidR="00386804" w:rsidRPr="003C5B82">
        <w:rPr>
          <w:sz w:val="20"/>
          <w:szCs w:val="20"/>
          <w:lang w:val="uk-UA"/>
        </w:rPr>
        <w:t xml:space="preserve">зайнятого населення </w:t>
      </w:r>
      <w:r w:rsidR="009A4E7D" w:rsidRPr="003C5B82">
        <w:rPr>
          <w:sz w:val="20"/>
          <w:szCs w:val="20"/>
          <w:lang w:val="uk-UA"/>
        </w:rPr>
        <w:t xml:space="preserve">в контексті розвитку охорони здоров’я, безпечних умов праці в наукових публікаціях українських вчених:  В. Баранова, Ю. </w:t>
      </w:r>
      <w:proofErr w:type="spellStart"/>
      <w:r w:rsidR="009A4E7D" w:rsidRPr="003C5B82">
        <w:rPr>
          <w:sz w:val="20"/>
          <w:szCs w:val="20"/>
          <w:lang w:val="uk-UA"/>
        </w:rPr>
        <w:t>Кундієва</w:t>
      </w:r>
      <w:proofErr w:type="spellEnd"/>
      <w:r w:rsidR="009A4E7D" w:rsidRPr="003C5B82">
        <w:rPr>
          <w:sz w:val="20"/>
          <w:szCs w:val="20"/>
          <w:lang w:val="uk-UA"/>
        </w:rPr>
        <w:t xml:space="preserve">, </w:t>
      </w:r>
      <w:r w:rsidR="00B073DA">
        <w:rPr>
          <w:sz w:val="20"/>
          <w:szCs w:val="20"/>
          <w:lang w:val="uk-UA"/>
        </w:rPr>
        <w:t xml:space="preserve">      </w:t>
      </w:r>
      <w:r w:rsidR="009A4E7D" w:rsidRPr="003C5B82">
        <w:rPr>
          <w:sz w:val="20"/>
          <w:szCs w:val="20"/>
          <w:lang w:val="uk-UA"/>
        </w:rPr>
        <w:t xml:space="preserve">В. </w:t>
      </w:r>
      <w:proofErr w:type="spellStart"/>
      <w:r w:rsidR="009A4E7D" w:rsidRPr="003C5B82">
        <w:rPr>
          <w:sz w:val="20"/>
          <w:szCs w:val="20"/>
          <w:lang w:val="uk-UA"/>
        </w:rPr>
        <w:t>Лехана</w:t>
      </w:r>
      <w:proofErr w:type="spellEnd"/>
      <w:r w:rsidR="009A4E7D" w:rsidRPr="003C5B82">
        <w:rPr>
          <w:sz w:val="20"/>
          <w:szCs w:val="20"/>
          <w:lang w:val="uk-UA"/>
        </w:rPr>
        <w:t xml:space="preserve">, Н. </w:t>
      </w:r>
      <w:proofErr w:type="spellStart"/>
      <w:r w:rsidR="009A4E7D" w:rsidRPr="003C5B82">
        <w:rPr>
          <w:sz w:val="20"/>
          <w:szCs w:val="20"/>
          <w:lang w:val="uk-UA"/>
        </w:rPr>
        <w:t>Рингач</w:t>
      </w:r>
      <w:proofErr w:type="spellEnd"/>
      <w:r w:rsidR="009A4E7D" w:rsidRPr="003C5B82">
        <w:rPr>
          <w:sz w:val="20"/>
          <w:szCs w:val="20"/>
          <w:lang w:val="uk-UA"/>
        </w:rPr>
        <w:t xml:space="preserve">, І. Рогача, В. Рудня, </w:t>
      </w:r>
      <w:r w:rsidR="00B073DA">
        <w:rPr>
          <w:sz w:val="20"/>
          <w:szCs w:val="20"/>
          <w:lang w:val="uk-UA"/>
        </w:rPr>
        <w:t xml:space="preserve">                  </w:t>
      </w:r>
      <w:r w:rsidR="009A4E7D" w:rsidRPr="003C5B82">
        <w:rPr>
          <w:sz w:val="20"/>
          <w:szCs w:val="20"/>
          <w:lang w:val="uk-UA"/>
        </w:rPr>
        <w:t xml:space="preserve">Г. </w:t>
      </w:r>
      <w:proofErr w:type="spellStart"/>
      <w:r w:rsidR="009A4E7D" w:rsidRPr="003C5B82">
        <w:rPr>
          <w:sz w:val="20"/>
          <w:szCs w:val="20"/>
          <w:lang w:val="uk-UA"/>
        </w:rPr>
        <w:t>Старостенко</w:t>
      </w:r>
      <w:proofErr w:type="spellEnd"/>
      <w:r w:rsidR="009A4E7D" w:rsidRPr="003C5B82">
        <w:rPr>
          <w:sz w:val="20"/>
          <w:szCs w:val="20"/>
          <w:lang w:val="uk-UA"/>
        </w:rPr>
        <w:t xml:space="preserve">, С. </w:t>
      </w:r>
      <w:proofErr w:type="spellStart"/>
      <w:r w:rsidR="009A4E7D" w:rsidRPr="003C5B82">
        <w:rPr>
          <w:sz w:val="20"/>
          <w:szCs w:val="20"/>
          <w:lang w:val="uk-UA"/>
        </w:rPr>
        <w:t>Стеченка</w:t>
      </w:r>
      <w:proofErr w:type="spellEnd"/>
      <w:r w:rsidR="009A4E7D" w:rsidRPr="003C5B82">
        <w:rPr>
          <w:sz w:val="20"/>
          <w:szCs w:val="20"/>
          <w:lang w:val="uk-UA"/>
        </w:rPr>
        <w:t xml:space="preserve">, В. Шевчука, </w:t>
      </w:r>
      <w:r w:rsidR="00B073DA">
        <w:rPr>
          <w:sz w:val="20"/>
          <w:szCs w:val="20"/>
          <w:lang w:val="uk-UA"/>
        </w:rPr>
        <w:t xml:space="preserve">                </w:t>
      </w:r>
      <w:r w:rsidR="009A4E7D" w:rsidRPr="003C5B82">
        <w:rPr>
          <w:sz w:val="20"/>
          <w:szCs w:val="20"/>
          <w:lang w:val="uk-UA"/>
        </w:rPr>
        <w:t>Л. Шевчук та</w:t>
      </w:r>
      <w:r w:rsidR="006161AD">
        <w:rPr>
          <w:sz w:val="20"/>
          <w:szCs w:val="20"/>
          <w:lang w:val="uk-UA"/>
        </w:rPr>
        <w:t xml:space="preserve"> ін</w:t>
      </w:r>
      <w:r w:rsidR="009A4E7D" w:rsidRPr="003C5B82">
        <w:rPr>
          <w:sz w:val="20"/>
          <w:szCs w:val="20"/>
          <w:lang w:val="uk-UA"/>
        </w:rPr>
        <w:t>.</w:t>
      </w:r>
    </w:p>
    <w:p w:rsidR="00FF2E6D" w:rsidRPr="003C5B82" w:rsidRDefault="009A5219" w:rsidP="00882ABA">
      <w:pPr>
        <w:pStyle w:val="Default"/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 xml:space="preserve">Так, в роботі </w:t>
      </w:r>
      <w:r w:rsidRPr="007C1B46">
        <w:rPr>
          <w:color w:val="auto"/>
          <w:sz w:val="20"/>
          <w:szCs w:val="20"/>
          <w:lang w:val="uk-UA"/>
        </w:rPr>
        <w:t>[</w:t>
      </w:r>
      <w:r w:rsidR="007C1B46" w:rsidRPr="007C1B46">
        <w:rPr>
          <w:color w:val="auto"/>
          <w:sz w:val="20"/>
          <w:szCs w:val="20"/>
          <w:lang w:val="uk-UA"/>
        </w:rPr>
        <w:t>2</w:t>
      </w:r>
      <w:r w:rsidRPr="007C1B46">
        <w:rPr>
          <w:color w:val="auto"/>
          <w:sz w:val="20"/>
          <w:szCs w:val="20"/>
          <w:lang w:val="uk-UA"/>
        </w:rPr>
        <w:t>]</w:t>
      </w:r>
      <w:r w:rsidRPr="003C5B82">
        <w:rPr>
          <w:color w:val="FF0000"/>
          <w:sz w:val="20"/>
          <w:szCs w:val="20"/>
          <w:lang w:val="uk-UA"/>
        </w:rPr>
        <w:t xml:space="preserve"> </w:t>
      </w:r>
      <w:r w:rsidRPr="003C5B82">
        <w:rPr>
          <w:sz w:val="20"/>
          <w:szCs w:val="20"/>
        </w:rPr>
        <w:t xml:space="preserve">В. Шевчук </w:t>
      </w:r>
      <w:r w:rsidRPr="003C5B82">
        <w:rPr>
          <w:sz w:val="20"/>
          <w:szCs w:val="20"/>
          <w:lang w:val="uk-UA"/>
        </w:rPr>
        <w:t xml:space="preserve">наголошує на важливості реалізації механізму </w:t>
      </w:r>
      <w:proofErr w:type="gramStart"/>
      <w:r w:rsidRPr="003C5B82">
        <w:rPr>
          <w:sz w:val="20"/>
          <w:szCs w:val="20"/>
          <w:lang w:val="uk-UA"/>
        </w:rPr>
        <w:t>соц</w:t>
      </w:r>
      <w:proofErr w:type="gramEnd"/>
      <w:r w:rsidR="006161AD">
        <w:rPr>
          <w:sz w:val="20"/>
          <w:szCs w:val="20"/>
          <w:lang w:val="uk-UA"/>
        </w:rPr>
        <w:t>іальної відповідальності</w:t>
      </w:r>
      <w:r w:rsidRPr="003C5B82">
        <w:rPr>
          <w:sz w:val="20"/>
          <w:szCs w:val="20"/>
          <w:lang w:val="uk-UA"/>
        </w:rPr>
        <w:t>, у тому числі щодо реалізації принципу «гідної праці» та акцентує увагу на тому, що вона стає більш актуальним для вітчизняних підприємств в умовах глобалізації економіки та прагнення відповідності світовим стандартам.</w:t>
      </w:r>
    </w:p>
    <w:p w:rsidR="00D63C8B" w:rsidRPr="003C5B82" w:rsidRDefault="00D63C8B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b/>
          <w:sz w:val="20"/>
          <w:szCs w:val="20"/>
          <w:lang w:val="uk-UA"/>
        </w:rPr>
        <w:t xml:space="preserve">Метою статті </w:t>
      </w:r>
      <w:r w:rsidRPr="003C5B82">
        <w:rPr>
          <w:sz w:val="20"/>
          <w:szCs w:val="20"/>
          <w:lang w:val="uk-UA"/>
        </w:rPr>
        <w:t>є</w:t>
      </w:r>
      <w:r w:rsidR="005E4292" w:rsidRPr="003C5B82">
        <w:rPr>
          <w:sz w:val="20"/>
          <w:szCs w:val="20"/>
          <w:lang w:val="uk-UA"/>
        </w:rPr>
        <w:t xml:space="preserve"> дослідження проблеми виробничого травматизму зайнятого населення України та обґрунтування посилення ролі </w:t>
      </w:r>
      <w:r w:rsidR="005E4292" w:rsidRPr="003C5B82">
        <w:rPr>
          <w:sz w:val="20"/>
          <w:szCs w:val="20"/>
          <w:lang w:val="uk-UA"/>
        </w:rPr>
        <w:lastRenderedPageBreak/>
        <w:t>менеджменту підприємств в забезпеченні здорових і безпечних умов праці.</w:t>
      </w:r>
    </w:p>
    <w:p w:rsidR="002928FB" w:rsidRDefault="00D63C8B" w:rsidP="002928FB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b/>
          <w:sz w:val="20"/>
          <w:szCs w:val="20"/>
          <w:lang w:val="uk-UA"/>
        </w:rPr>
        <w:t>Виклад основного матеріалу</w:t>
      </w:r>
      <w:r w:rsidRPr="003C5B82">
        <w:rPr>
          <w:sz w:val="20"/>
          <w:szCs w:val="20"/>
          <w:lang w:val="uk-UA"/>
        </w:rPr>
        <w:t xml:space="preserve">. </w:t>
      </w:r>
      <w:r w:rsidR="00C01416" w:rsidRPr="003C5B82">
        <w:rPr>
          <w:sz w:val="20"/>
          <w:szCs w:val="20"/>
          <w:lang w:val="uk-UA"/>
        </w:rPr>
        <w:t>Для менеджменту підприємств має бути характерне розуміння того</w:t>
      </w:r>
      <w:r w:rsidR="004922C5" w:rsidRPr="003C5B82">
        <w:rPr>
          <w:sz w:val="20"/>
          <w:szCs w:val="20"/>
          <w:lang w:val="uk-UA"/>
        </w:rPr>
        <w:t xml:space="preserve">, що збереження життя та здоров’я працівників </w:t>
      </w:r>
      <w:r w:rsidR="002037B2" w:rsidRPr="003C5B82">
        <w:rPr>
          <w:rFonts w:eastAsia="Calibri"/>
          <w:sz w:val="20"/>
          <w:szCs w:val="20"/>
          <w:lang w:val="uk-UA"/>
        </w:rPr>
        <w:t xml:space="preserve">відіграє важливу роль як суспільний чинник, оскільки, </w:t>
      </w:r>
      <w:r w:rsidR="00AD0207" w:rsidRPr="003C5B82">
        <w:rPr>
          <w:rFonts w:eastAsia="Calibri"/>
          <w:sz w:val="20"/>
          <w:szCs w:val="20"/>
          <w:lang w:val="uk-UA"/>
        </w:rPr>
        <w:t xml:space="preserve">як відомо з практики, </w:t>
      </w:r>
      <w:r w:rsidR="002037B2" w:rsidRPr="003C5B82">
        <w:rPr>
          <w:rFonts w:eastAsia="Calibri"/>
          <w:sz w:val="20"/>
          <w:szCs w:val="20"/>
          <w:lang w:val="uk-UA"/>
        </w:rPr>
        <w:t>якими б вагомими не були трудові здобутки, вони не можуть компенсувати людині втраченог</w:t>
      </w:r>
      <w:r w:rsidR="004922C5" w:rsidRPr="003C5B82">
        <w:rPr>
          <w:sz w:val="20"/>
          <w:szCs w:val="20"/>
          <w:lang w:val="uk-UA"/>
        </w:rPr>
        <w:t>о здоров'я, а тим більше життя</w:t>
      </w:r>
      <w:r w:rsidR="00757562">
        <w:rPr>
          <w:sz w:val="20"/>
          <w:szCs w:val="20"/>
          <w:lang w:val="uk-UA"/>
        </w:rPr>
        <w:t>.</w:t>
      </w:r>
      <w:r w:rsidR="008332CB" w:rsidRPr="003C5B82">
        <w:rPr>
          <w:sz w:val="20"/>
          <w:szCs w:val="20"/>
          <w:lang w:val="uk-UA"/>
        </w:rPr>
        <w:t xml:space="preserve"> </w:t>
      </w:r>
      <w:r w:rsidR="002037B2" w:rsidRPr="003C5B82">
        <w:rPr>
          <w:rFonts w:eastAsia="Calibri"/>
          <w:sz w:val="20"/>
          <w:szCs w:val="20"/>
          <w:lang w:val="uk-UA"/>
        </w:rPr>
        <w:t>Окрім соціального, охорона праці має, безперечн</w:t>
      </w:r>
      <w:r w:rsidR="004922C5" w:rsidRPr="003C5B82">
        <w:rPr>
          <w:sz w:val="20"/>
          <w:szCs w:val="20"/>
          <w:lang w:val="uk-UA"/>
        </w:rPr>
        <w:t>о, важливе економічне значення −</w:t>
      </w:r>
      <w:r w:rsidR="002037B2" w:rsidRPr="003C5B82">
        <w:rPr>
          <w:rFonts w:eastAsia="Calibri"/>
          <w:sz w:val="20"/>
          <w:szCs w:val="20"/>
          <w:lang w:val="uk-UA"/>
        </w:rPr>
        <w:t xml:space="preserve"> це і висока продуктивність праці, зниження витрат на оплату лікарняних, компенсацій за важкі та шкідливі умови праці тощо. </w:t>
      </w:r>
      <w:r w:rsidR="002B789C">
        <w:rPr>
          <w:rFonts w:eastAsia="Calibri"/>
          <w:sz w:val="20"/>
          <w:szCs w:val="20"/>
          <w:lang w:val="uk-UA"/>
        </w:rPr>
        <w:t xml:space="preserve">Загальновідомо, що </w:t>
      </w:r>
      <w:r w:rsidR="002037B2" w:rsidRPr="003C5B82">
        <w:rPr>
          <w:rFonts w:eastAsia="Calibri"/>
          <w:sz w:val="20"/>
          <w:szCs w:val="20"/>
          <w:lang w:val="uk-UA"/>
        </w:rPr>
        <w:t xml:space="preserve">наслідки нещасних випадків коштують </w:t>
      </w:r>
      <w:r w:rsidR="002B789C">
        <w:rPr>
          <w:rFonts w:eastAsia="Calibri"/>
          <w:sz w:val="20"/>
          <w:szCs w:val="20"/>
          <w:lang w:val="uk-UA"/>
        </w:rPr>
        <w:t xml:space="preserve">в рази </w:t>
      </w:r>
      <w:r w:rsidR="002037B2" w:rsidRPr="003C5B82">
        <w:rPr>
          <w:rFonts w:eastAsia="Calibri"/>
          <w:sz w:val="20"/>
          <w:szCs w:val="20"/>
          <w:lang w:val="uk-UA"/>
        </w:rPr>
        <w:t xml:space="preserve">дорожче, ніж вартість заходів їх попередження. </w:t>
      </w:r>
      <w:r w:rsidR="00147358" w:rsidRPr="003C5B82">
        <w:rPr>
          <w:sz w:val="20"/>
          <w:szCs w:val="20"/>
          <w:lang w:val="uk-UA"/>
        </w:rPr>
        <w:t>Важливість розуміння проблеми збереження життя і здоров’я зайнятого населення України показують дані виробничого травматизму. Адже, саме показник здоров’я і є тим кінцевим критерієм по яком</w:t>
      </w:r>
      <w:r w:rsidR="00A23479">
        <w:rPr>
          <w:sz w:val="20"/>
          <w:szCs w:val="20"/>
          <w:lang w:val="uk-UA"/>
        </w:rPr>
        <w:t>у</w:t>
      </w:r>
      <w:r w:rsidR="00147358" w:rsidRPr="003C5B82">
        <w:rPr>
          <w:sz w:val="20"/>
          <w:szCs w:val="20"/>
          <w:lang w:val="uk-UA"/>
        </w:rPr>
        <w:t xml:space="preserve"> оцінюють ступінь безпеки життєдіяльності, у тому числі на виробництві. Проаналізуємо основні показники виробничого </w:t>
      </w:r>
      <w:r w:rsidR="00AD0207" w:rsidRPr="003C5B82">
        <w:rPr>
          <w:sz w:val="20"/>
          <w:szCs w:val="20"/>
          <w:lang w:val="uk-UA"/>
        </w:rPr>
        <w:t>травматизму в Україні (таблиця</w:t>
      </w:r>
      <w:r w:rsidR="00147358" w:rsidRPr="003C5B82">
        <w:rPr>
          <w:sz w:val="20"/>
          <w:szCs w:val="20"/>
          <w:lang w:val="uk-UA"/>
        </w:rPr>
        <w:t xml:space="preserve"> [</w:t>
      </w:r>
      <w:r w:rsidR="002B789C">
        <w:rPr>
          <w:sz w:val="20"/>
          <w:szCs w:val="20"/>
          <w:lang w:val="uk-UA"/>
        </w:rPr>
        <w:t>3</w:t>
      </w:r>
      <w:r w:rsidR="00147358" w:rsidRPr="003C5B82">
        <w:rPr>
          <w:sz w:val="20"/>
          <w:szCs w:val="20"/>
          <w:lang w:val="uk-UA"/>
        </w:rPr>
        <w:t>]</w:t>
      </w:r>
      <w:r w:rsidR="00D83AAE" w:rsidRPr="003C5B82">
        <w:rPr>
          <w:sz w:val="20"/>
          <w:szCs w:val="20"/>
          <w:lang w:val="uk-UA"/>
        </w:rPr>
        <w:t>, дані на 01.01</w:t>
      </w:r>
      <w:r w:rsidR="00147358" w:rsidRPr="003C5B82">
        <w:rPr>
          <w:sz w:val="20"/>
          <w:szCs w:val="20"/>
          <w:lang w:val="uk-UA"/>
        </w:rPr>
        <w:t>).</w:t>
      </w:r>
    </w:p>
    <w:p w:rsidR="002928FB" w:rsidRPr="003C5B82" w:rsidRDefault="002928FB" w:rsidP="002928FB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Отже, враховуючи дані таблиці 1 можна відмітити такі головні тенденції. Попри стабільне зменшення динаміки виробничого травматизму та кількості потерпілих осіб в 2009−2013 роках на 30% зросла питома вага нещасних випадків зі смертельним наслідком у загальній кількості нещасних випадків на 2 в. п. та питома вага загиблих у загальному числі потерпілих від нещасних випадків на виробництві на 2,2 в. п. Отже, відносні показники стану виробничого травматизму показують про поглиблення проблеми збереження життя та здоров’я зайнятого населення України.</w:t>
      </w:r>
    </w:p>
    <w:p w:rsidR="00147358" w:rsidRPr="003C5B82" w:rsidRDefault="00147358" w:rsidP="00882ABA">
      <w:pPr>
        <w:spacing w:line="264" w:lineRule="auto"/>
        <w:ind w:firstLine="426"/>
        <w:jc w:val="both"/>
        <w:rPr>
          <w:rFonts w:eastAsia="Calibri"/>
          <w:sz w:val="20"/>
          <w:szCs w:val="20"/>
          <w:lang w:val="uk-UA"/>
        </w:rPr>
      </w:pPr>
    </w:p>
    <w:p w:rsidR="00DB3F5C" w:rsidRDefault="00DB3F5C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  <w:sectPr w:rsidR="00DB3F5C" w:rsidSect="00BD7C0E">
          <w:type w:val="continuous"/>
          <w:pgSz w:w="11906" w:h="16838"/>
          <w:pgMar w:top="1134" w:right="1276" w:bottom="1418" w:left="1276" w:header="709" w:footer="709" w:gutter="0"/>
          <w:cols w:num="2" w:space="282"/>
          <w:docGrid w:linePitch="360"/>
        </w:sectPr>
      </w:pPr>
    </w:p>
    <w:p w:rsidR="00B30636" w:rsidRPr="005C784C" w:rsidRDefault="00D83AAE" w:rsidP="005C784C">
      <w:pPr>
        <w:spacing w:before="120" w:after="120" w:line="264" w:lineRule="auto"/>
        <w:ind w:firstLine="425"/>
        <w:jc w:val="center"/>
        <w:rPr>
          <w:b/>
          <w:sz w:val="20"/>
          <w:szCs w:val="20"/>
          <w:lang w:val="uk-UA"/>
        </w:rPr>
      </w:pPr>
      <w:r w:rsidRPr="005C784C">
        <w:rPr>
          <w:b/>
          <w:sz w:val="20"/>
          <w:szCs w:val="20"/>
          <w:lang w:val="uk-UA"/>
        </w:rPr>
        <w:lastRenderedPageBreak/>
        <w:t xml:space="preserve">Таблиця  </w:t>
      </w:r>
      <w:r w:rsidR="00AD0207" w:rsidRPr="005C784C">
        <w:rPr>
          <w:b/>
          <w:sz w:val="20"/>
          <w:szCs w:val="20"/>
          <w:lang w:val="uk-UA"/>
        </w:rPr>
        <w:t>–</w:t>
      </w:r>
      <w:r w:rsidRPr="005C784C">
        <w:rPr>
          <w:b/>
          <w:sz w:val="20"/>
          <w:szCs w:val="20"/>
          <w:lang w:val="uk-UA"/>
        </w:rPr>
        <w:t xml:space="preserve"> </w:t>
      </w:r>
      <w:r w:rsidR="00AD0207" w:rsidRPr="005C784C">
        <w:rPr>
          <w:b/>
          <w:sz w:val="20"/>
          <w:szCs w:val="20"/>
          <w:lang w:val="uk-UA"/>
        </w:rPr>
        <w:t xml:space="preserve">Динаміка </w:t>
      </w:r>
      <w:r w:rsidR="00B30636" w:rsidRPr="005C784C">
        <w:rPr>
          <w:b/>
          <w:sz w:val="20"/>
          <w:szCs w:val="20"/>
          <w:lang w:val="uk-UA"/>
        </w:rPr>
        <w:t>виробничого травматизму в Україні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89"/>
        <w:gridCol w:w="5334"/>
        <w:gridCol w:w="707"/>
        <w:gridCol w:w="707"/>
        <w:gridCol w:w="707"/>
        <w:gridCol w:w="707"/>
        <w:gridCol w:w="713"/>
      </w:tblGrid>
      <w:tr w:rsidR="00B30636" w:rsidRPr="003C5B82" w:rsidTr="00A23479">
        <w:trPr>
          <w:trHeight w:val="17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№</w:t>
            </w:r>
          </w:p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A23479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Характеристики виробничого травматизму</w:t>
            </w:r>
          </w:p>
        </w:tc>
        <w:tc>
          <w:tcPr>
            <w:tcW w:w="3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Роки</w:t>
            </w:r>
          </w:p>
        </w:tc>
      </w:tr>
      <w:tr w:rsidR="00B30636" w:rsidRPr="003C5B82" w:rsidTr="0030103A">
        <w:trPr>
          <w:trHeight w:val="69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20</w:t>
            </w:r>
            <w:r w:rsidR="00D83AAE" w:rsidRPr="003C5B8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201</w:t>
            </w:r>
            <w:r w:rsidR="00D83AAE" w:rsidRPr="003C5B8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201</w:t>
            </w:r>
            <w:r w:rsidR="00D83AAE" w:rsidRPr="003C5B8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201</w:t>
            </w:r>
            <w:r w:rsidR="00D83AAE" w:rsidRPr="003C5B8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201</w:t>
            </w:r>
            <w:r w:rsidR="00D83AAE" w:rsidRPr="003C5B82">
              <w:rPr>
                <w:sz w:val="20"/>
                <w:szCs w:val="20"/>
                <w:lang w:val="uk-UA"/>
              </w:rPr>
              <w:t>4</w:t>
            </w:r>
          </w:p>
        </w:tc>
      </w:tr>
      <w:tr w:rsidR="00B30636" w:rsidRPr="003C5B82" w:rsidTr="0030103A">
        <w:trPr>
          <w:trHeight w:val="1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7</w:t>
            </w:r>
          </w:p>
        </w:tc>
      </w:tr>
      <w:tr w:rsidR="00B30636" w:rsidRPr="003C5B82" w:rsidTr="0030103A">
        <w:trPr>
          <w:trHeight w:val="1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36" w:rsidRPr="003C5B82" w:rsidRDefault="00B30636" w:rsidP="00DB3F5C">
            <w:pPr>
              <w:spacing w:line="264" w:lineRule="auto"/>
              <w:jc w:val="both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Кількість нещасних випадків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14633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14180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12792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11723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10185</w:t>
            </w:r>
          </w:p>
        </w:tc>
      </w:tr>
      <w:tr w:rsidR="00B30636" w:rsidRPr="003C5B82" w:rsidTr="0030103A">
        <w:trPr>
          <w:trHeight w:val="1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E52960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36" w:rsidRPr="003C5B82" w:rsidRDefault="00B30636" w:rsidP="00DB3F5C">
            <w:pPr>
              <w:spacing w:line="264" w:lineRule="auto"/>
              <w:jc w:val="both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Кількість нещасних випадків зі смертельним наслідком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1311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1323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1299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1287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1125</w:t>
            </w:r>
          </w:p>
        </w:tc>
      </w:tr>
      <w:tr w:rsidR="00B30636" w:rsidRPr="003C5B82" w:rsidTr="0030103A">
        <w:trPr>
          <w:trHeight w:val="272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E52960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36" w:rsidRPr="003C5B82" w:rsidRDefault="00B30636" w:rsidP="00DB3F5C">
            <w:pPr>
              <w:spacing w:line="264" w:lineRule="auto"/>
              <w:jc w:val="both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Питома вага нещасних випадків зі смертельним наслідком у загальній кількості нещасних випадків,%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9,3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10,2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11,0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11,0</w:t>
            </w:r>
          </w:p>
        </w:tc>
      </w:tr>
      <w:tr w:rsidR="00421AFC" w:rsidRPr="003C5B82" w:rsidTr="0030103A">
        <w:trPr>
          <w:trHeight w:val="46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E52960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FC" w:rsidRPr="003C5B82" w:rsidRDefault="00421AFC" w:rsidP="00DB3F5C">
            <w:pPr>
              <w:spacing w:line="264" w:lineRule="auto"/>
              <w:jc w:val="both"/>
              <w:rPr>
                <w:rFonts w:eastAsia="Times New Roman"/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Питома вага загиблих у загальному числі потерпілих від нещасних випадків на виробництві,%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9,4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10,2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11,0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11,2</w:t>
            </w:r>
          </w:p>
        </w:tc>
      </w:tr>
      <w:tr w:rsidR="00B30636" w:rsidRPr="003C5B82" w:rsidTr="0030103A">
        <w:trPr>
          <w:trHeight w:val="1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E52960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36" w:rsidRPr="003C5B82" w:rsidRDefault="00B30636" w:rsidP="0030103A">
            <w:pPr>
              <w:spacing w:line="264" w:lineRule="auto"/>
              <w:jc w:val="both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 xml:space="preserve">Кількість людино-днів тимчасової непрацездатності,  тис.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547,3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529,2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482,0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451,6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36" w:rsidRPr="003C5B82" w:rsidRDefault="00B30636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393,0</w:t>
            </w:r>
          </w:p>
        </w:tc>
      </w:tr>
      <w:tr w:rsidR="00421AFC" w:rsidRPr="003C5B82" w:rsidTr="0030103A">
        <w:trPr>
          <w:trHeight w:val="444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E52960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1AFC" w:rsidRPr="003C5B82" w:rsidRDefault="00421AFC" w:rsidP="0030103A">
            <w:pPr>
              <w:spacing w:line="264" w:lineRule="auto"/>
              <w:jc w:val="both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Окремі матеріальні наслідки нещасних випадків</w:t>
            </w:r>
            <w:r w:rsidR="0030103A">
              <w:rPr>
                <w:sz w:val="20"/>
                <w:szCs w:val="20"/>
                <w:lang w:val="uk-UA"/>
              </w:rPr>
              <w:t xml:space="preserve"> </w:t>
            </w:r>
            <w:r w:rsidRPr="003C5B82">
              <w:rPr>
                <w:sz w:val="20"/>
                <w:szCs w:val="20"/>
                <w:lang w:val="uk-UA"/>
              </w:rPr>
              <w:t>на виробництві</w:t>
            </w:r>
            <w:r w:rsidR="0030103A">
              <w:rPr>
                <w:sz w:val="20"/>
                <w:szCs w:val="20"/>
                <w:lang w:val="uk-UA"/>
              </w:rPr>
              <w:t xml:space="preserve"> (</w:t>
            </w:r>
            <w:proofErr w:type="spellStart"/>
            <w:r w:rsidR="0030103A">
              <w:rPr>
                <w:sz w:val="20"/>
                <w:szCs w:val="20"/>
                <w:lang w:val="uk-UA"/>
              </w:rPr>
              <w:t>НВВ</w:t>
            </w:r>
            <w:proofErr w:type="spellEnd"/>
            <w:r w:rsidR="0030103A">
              <w:rPr>
                <w:sz w:val="20"/>
                <w:szCs w:val="20"/>
                <w:lang w:val="uk-UA"/>
              </w:rPr>
              <w:t>)</w:t>
            </w:r>
            <w:r w:rsidR="00A23479">
              <w:rPr>
                <w:sz w:val="20"/>
                <w:szCs w:val="20"/>
                <w:lang w:val="uk-UA"/>
              </w:rPr>
              <w:t xml:space="preserve">, </w:t>
            </w:r>
            <w:r w:rsidRPr="003C5B82">
              <w:rPr>
                <w:sz w:val="20"/>
                <w:szCs w:val="20"/>
                <w:lang w:val="uk-UA"/>
              </w:rPr>
              <w:t>млн. грн.:</w:t>
            </w:r>
            <w:r w:rsidR="0030103A">
              <w:rPr>
                <w:sz w:val="20"/>
                <w:szCs w:val="20"/>
                <w:lang w:val="uk-UA"/>
              </w:rPr>
              <w:t xml:space="preserve"> </w:t>
            </w:r>
            <w:r w:rsidRPr="003C5B82">
              <w:rPr>
                <w:sz w:val="20"/>
                <w:szCs w:val="20"/>
                <w:lang w:val="uk-UA"/>
              </w:rPr>
              <w:t>а) відшкодування  потерпілим, членам сімей та утриманцям померлих: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21,3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21,1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22,8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22,4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22,1</w:t>
            </w:r>
          </w:p>
        </w:tc>
      </w:tr>
      <w:tr w:rsidR="00421AFC" w:rsidRPr="003C5B82" w:rsidTr="0030103A">
        <w:trPr>
          <w:trHeight w:val="170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FC" w:rsidRPr="003C5B82" w:rsidRDefault="0030103A" w:rsidP="0030103A">
            <w:pPr>
              <w:spacing w:line="264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– у тому числі </w:t>
            </w:r>
            <w:r w:rsidR="00421AFC" w:rsidRPr="003C5B82">
              <w:rPr>
                <w:sz w:val="20"/>
                <w:szCs w:val="20"/>
                <w:lang w:val="uk-UA"/>
              </w:rPr>
              <w:t>виплати здійснені за рахунок коштів підприємства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11,0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9,6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10,1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9,6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10,0</w:t>
            </w:r>
          </w:p>
        </w:tc>
      </w:tr>
      <w:tr w:rsidR="00421AFC" w:rsidRPr="003C5B82" w:rsidTr="0030103A">
        <w:trPr>
          <w:trHeight w:val="170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1AFC" w:rsidRPr="003C5B82" w:rsidRDefault="00421AFC" w:rsidP="00DB3F5C">
            <w:pPr>
              <w:spacing w:line="264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FC" w:rsidRPr="003C5B82" w:rsidRDefault="00421AFC" w:rsidP="0030103A">
            <w:pPr>
              <w:spacing w:line="264" w:lineRule="auto"/>
              <w:jc w:val="both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 xml:space="preserve">б) </w:t>
            </w:r>
            <w:r w:rsidR="0030103A">
              <w:rPr>
                <w:sz w:val="20"/>
                <w:szCs w:val="20"/>
                <w:lang w:val="uk-UA"/>
              </w:rPr>
              <w:t xml:space="preserve">матеріальні </w:t>
            </w:r>
            <w:r w:rsidR="00A23479">
              <w:rPr>
                <w:sz w:val="20"/>
                <w:szCs w:val="20"/>
                <w:lang w:val="uk-UA"/>
              </w:rPr>
              <w:t xml:space="preserve">втрати підприємств від </w:t>
            </w:r>
            <w:proofErr w:type="spellStart"/>
            <w:r w:rsidR="00A23479">
              <w:rPr>
                <w:sz w:val="20"/>
                <w:szCs w:val="20"/>
                <w:lang w:val="uk-UA"/>
              </w:rPr>
              <w:t>НВВ</w:t>
            </w:r>
            <w:proofErr w:type="spellEnd"/>
            <w:r w:rsidR="00A23479">
              <w:rPr>
                <w:sz w:val="20"/>
                <w:szCs w:val="20"/>
                <w:lang w:val="uk-UA"/>
              </w:rPr>
              <w:t>, млн</w:t>
            </w:r>
            <w:r w:rsidR="0030103A">
              <w:rPr>
                <w:sz w:val="20"/>
                <w:szCs w:val="20"/>
                <w:lang w:val="uk-UA"/>
              </w:rPr>
              <w:t>.</w:t>
            </w:r>
            <w:r w:rsidR="00A23479">
              <w:rPr>
                <w:sz w:val="20"/>
                <w:szCs w:val="20"/>
                <w:lang w:val="uk-UA"/>
              </w:rPr>
              <w:t xml:space="preserve"> </w:t>
            </w:r>
            <w:r w:rsidR="0030103A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15,0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5,5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6,5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5,1</w:t>
            </w:r>
          </w:p>
        </w:tc>
      </w:tr>
      <w:tr w:rsidR="00421AFC" w:rsidRPr="003C5B82" w:rsidTr="0030103A">
        <w:trPr>
          <w:trHeight w:val="170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AFC" w:rsidRPr="003C5B82" w:rsidRDefault="00421AFC" w:rsidP="0030103A">
            <w:pPr>
              <w:spacing w:line="264" w:lineRule="auto"/>
              <w:jc w:val="both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в) сума штрафів</w:t>
            </w:r>
            <w:r w:rsidR="00A23479">
              <w:rPr>
                <w:sz w:val="20"/>
                <w:szCs w:val="20"/>
                <w:lang w:val="uk-UA"/>
              </w:rPr>
              <w:t xml:space="preserve"> сплачених підприємствами</w:t>
            </w:r>
            <w:r w:rsidRPr="003C5B82">
              <w:rPr>
                <w:sz w:val="20"/>
                <w:szCs w:val="20"/>
                <w:lang w:val="uk-UA"/>
              </w:rPr>
              <w:t>, млн. грн.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0,2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0,2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FC" w:rsidRPr="003C5B82" w:rsidRDefault="00421AFC" w:rsidP="00DB3F5C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3C5B82">
              <w:rPr>
                <w:sz w:val="20"/>
                <w:szCs w:val="20"/>
                <w:lang w:val="uk-UA"/>
              </w:rPr>
              <w:t>0.2</w:t>
            </w:r>
          </w:p>
        </w:tc>
      </w:tr>
    </w:tbl>
    <w:p w:rsidR="00B30636" w:rsidRPr="003C5B82" w:rsidRDefault="00B30636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</w:p>
    <w:p w:rsidR="00DB3F5C" w:rsidRDefault="00DB3F5C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  <w:sectPr w:rsidR="00DB3F5C" w:rsidSect="00DB3F5C">
          <w:type w:val="continuous"/>
          <w:pgSz w:w="11906" w:h="16838"/>
          <w:pgMar w:top="1134" w:right="1276" w:bottom="1418" w:left="1276" w:header="709" w:footer="709" w:gutter="0"/>
          <w:cols w:space="282"/>
          <w:docGrid w:linePitch="360"/>
        </w:sectPr>
      </w:pPr>
    </w:p>
    <w:p w:rsidR="00D63C8B" w:rsidRPr="003C5B82" w:rsidRDefault="001A5478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lastRenderedPageBreak/>
        <w:t>В середньому за період 2009−2013 років кількість людино-днів тимчасової непрацездатності, в результаті настання нещасного випадку на виробництві становила 480 тис. людино-днів або 3844,9 тис. людино-годин. Через це матер</w:t>
      </w:r>
      <w:r w:rsidR="00041772" w:rsidRPr="003C5B82">
        <w:rPr>
          <w:sz w:val="20"/>
          <w:szCs w:val="20"/>
          <w:lang w:val="uk-UA"/>
        </w:rPr>
        <w:t xml:space="preserve">іальні витрати Фонду становили </w:t>
      </w:r>
      <w:r w:rsidRPr="003C5B82">
        <w:rPr>
          <w:sz w:val="20"/>
          <w:szCs w:val="20"/>
          <w:lang w:val="uk-UA"/>
        </w:rPr>
        <w:t xml:space="preserve"> щорічно </w:t>
      </w:r>
      <w:r w:rsidR="00041772" w:rsidRPr="003C5B82">
        <w:rPr>
          <w:sz w:val="20"/>
          <w:szCs w:val="20"/>
          <w:lang w:val="uk-UA"/>
        </w:rPr>
        <w:t xml:space="preserve">в </w:t>
      </w:r>
      <w:r w:rsidRPr="003C5B82">
        <w:rPr>
          <w:sz w:val="20"/>
          <w:szCs w:val="20"/>
          <w:lang w:val="uk-UA"/>
        </w:rPr>
        <w:t xml:space="preserve">середньому </w:t>
      </w:r>
      <w:r w:rsidR="00D63C8B" w:rsidRPr="003C5B82">
        <w:rPr>
          <w:sz w:val="20"/>
          <w:szCs w:val="20"/>
          <w:lang w:val="uk-UA"/>
        </w:rPr>
        <w:t>22 млн. грн., а прямі збитки підприємств 10 м</w:t>
      </w:r>
      <w:r w:rsidR="00041772" w:rsidRPr="003C5B82">
        <w:rPr>
          <w:sz w:val="20"/>
          <w:szCs w:val="20"/>
          <w:lang w:val="uk-UA"/>
        </w:rPr>
        <w:t>лн. грн. Крім того, підприємства отримували</w:t>
      </w:r>
      <w:r w:rsidR="00D63C8B" w:rsidRPr="003C5B82">
        <w:rPr>
          <w:sz w:val="20"/>
          <w:szCs w:val="20"/>
          <w:lang w:val="uk-UA"/>
        </w:rPr>
        <w:t xml:space="preserve"> збитки від пошкодження ма</w:t>
      </w:r>
      <w:r w:rsidR="00041772" w:rsidRPr="003C5B82">
        <w:rPr>
          <w:sz w:val="20"/>
          <w:szCs w:val="20"/>
          <w:lang w:val="uk-UA"/>
        </w:rPr>
        <w:t>йна у середньому за період 2010−2013 років у сумі 4,3 млн. грн. та сплачували</w:t>
      </w:r>
      <w:r w:rsidR="00D63C8B" w:rsidRPr="003C5B82">
        <w:rPr>
          <w:sz w:val="20"/>
          <w:szCs w:val="20"/>
          <w:lang w:val="uk-UA"/>
        </w:rPr>
        <w:t xml:space="preserve"> щорічно штрафи у сумі 0,2 млн. грн.</w:t>
      </w:r>
    </w:p>
    <w:p w:rsidR="00ED52D5" w:rsidRPr="003C5B82" w:rsidRDefault="00D63C8B" w:rsidP="00882ABA">
      <w:pPr>
        <w:spacing w:line="264" w:lineRule="auto"/>
        <w:ind w:firstLine="426"/>
        <w:jc w:val="both"/>
        <w:rPr>
          <w:sz w:val="20"/>
          <w:szCs w:val="20"/>
          <w:lang w:val="en-US"/>
        </w:rPr>
      </w:pPr>
      <w:r w:rsidRPr="003C5B82">
        <w:rPr>
          <w:sz w:val="20"/>
          <w:szCs w:val="20"/>
          <w:lang w:val="uk-UA"/>
        </w:rPr>
        <w:t>Таким чином, негативні наслідки для здоров’я працівників через виробничий травматизм та матеріальні збитки підприємств мають підштовхнути менеджмент підприємств до радика</w:t>
      </w:r>
      <w:r w:rsidR="00041772" w:rsidRPr="003C5B82">
        <w:rPr>
          <w:sz w:val="20"/>
          <w:szCs w:val="20"/>
          <w:lang w:val="uk-UA"/>
        </w:rPr>
        <w:t xml:space="preserve">льних кроків щодо збереження </w:t>
      </w:r>
      <w:r w:rsidRPr="003C5B82">
        <w:rPr>
          <w:sz w:val="20"/>
          <w:szCs w:val="20"/>
          <w:lang w:val="uk-UA"/>
        </w:rPr>
        <w:t>життя і здоров’я</w:t>
      </w:r>
      <w:r w:rsidR="00041772" w:rsidRPr="003C5B82">
        <w:rPr>
          <w:sz w:val="20"/>
          <w:szCs w:val="20"/>
          <w:lang w:val="uk-UA"/>
        </w:rPr>
        <w:t xml:space="preserve"> зайнятого населення</w:t>
      </w:r>
      <w:r w:rsidRPr="003C5B82">
        <w:rPr>
          <w:sz w:val="20"/>
          <w:szCs w:val="20"/>
          <w:lang w:val="uk-UA"/>
        </w:rPr>
        <w:t xml:space="preserve">. </w:t>
      </w:r>
      <w:r w:rsidR="00ED52D5" w:rsidRPr="003C5B82">
        <w:rPr>
          <w:sz w:val="20"/>
          <w:szCs w:val="20"/>
          <w:lang w:val="uk-UA"/>
        </w:rPr>
        <w:t xml:space="preserve">З метою  забезпечення належного стану здоров’я та його зміцнення </w:t>
      </w:r>
      <w:r w:rsidR="00041772" w:rsidRPr="003C5B82">
        <w:rPr>
          <w:sz w:val="20"/>
          <w:szCs w:val="20"/>
          <w:lang w:val="uk-UA"/>
        </w:rPr>
        <w:t xml:space="preserve">керівництво </w:t>
      </w:r>
      <w:r w:rsidR="00ED52D5" w:rsidRPr="003C5B82">
        <w:rPr>
          <w:sz w:val="20"/>
          <w:szCs w:val="20"/>
          <w:lang w:val="uk-UA"/>
        </w:rPr>
        <w:t xml:space="preserve">підприємств має запроваджувати міжнародні стандарти, у тому числі: </w:t>
      </w:r>
    </w:p>
    <w:p w:rsidR="00ED52D5" w:rsidRPr="003C5B82" w:rsidRDefault="00ED52D5" w:rsidP="00882ABA">
      <w:pPr>
        <w:pStyle w:val="a7"/>
        <w:numPr>
          <w:ilvl w:val="0"/>
          <w:numId w:val="2"/>
        </w:numPr>
        <w:spacing w:line="264" w:lineRule="auto"/>
        <w:ind w:left="0" w:firstLine="426"/>
        <w:jc w:val="both"/>
        <w:rPr>
          <w:sz w:val="20"/>
          <w:szCs w:val="20"/>
          <w:lang w:val="en-US"/>
        </w:rPr>
      </w:pPr>
      <w:r w:rsidRPr="003C5B82">
        <w:rPr>
          <w:sz w:val="20"/>
          <w:szCs w:val="20"/>
          <w:lang w:val="uk-UA"/>
        </w:rPr>
        <w:t xml:space="preserve">міжнародний стандарт </w:t>
      </w:r>
      <w:r w:rsidRPr="003C5B82">
        <w:rPr>
          <w:sz w:val="20"/>
          <w:szCs w:val="20"/>
          <w:lang w:val="en-US"/>
        </w:rPr>
        <w:t>ISO 900</w:t>
      </w:r>
      <w:r w:rsidR="002B789C">
        <w:rPr>
          <w:sz w:val="20"/>
          <w:szCs w:val="20"/>
          <w:lang w:val="uk-UA"/>
        </w:rPr>
        <w:t>4</w:t>
      </w:r>
      <w:r w:rsidRPr="003C5B82">
        <w:rPr>
          <w:sz w:val="20"/>
          <w:szCs w:val="20"/>
          <w:lang w:val="en-US"/>
        </w:rPr>
        <w:t xml:space="preserve"> </w:t>
      </w:r>
      <w:r w:rsidR="002B789C">
        <w:rPr>
          <w:sz w:val="20"/>
          <w:szCs w:val="20"/>
          <w:lang w:val="uk-UA"/>
        </w:rPr>
        <w:t>управління якістю і елементи системи якості</w:t>
      </w:r>
      <w:r w:rsidR="00A23479">
        <w:rPr>
          <w:sz w:val="20"/>
          <w:szCs w:val="20"/>
          <w:lang w:val="uk-UA"/>
        </w:rPr>
        <w:t>, який</w:t>
      </w:r>
      <w:r w:rsidR="002B789C">
        <w:rPr>
          <w:sz w:val="20"/>
          <w:szCs w:val="20"/>
          <w:lang w:val="uk-UA"/>
        </w:rPr>
        <w:t xml:space="preserve"> </w:t>
      </w:r>
      <w:r w:rsidRPr="003C5B82">
        <w:rPr>
          <w:sz w:val="20"/>
          <w:szCs w:val="20"/>
          <w:lang w:val="uk-UA"/>
        </w:rPr>
        <w:t>має на меті реалізувати стратегію контролю якості від надходження сировини до кінцевого випуску продукції</w:t>
      </w:r>
      <w:r w:rsidR="004E5E83" w:rsidRPr="003C5B82">
        <w:rPr>
          <w:sz w:val="20"/>
          <w:szCs w:val="20"/>
          <w:lang w:val="uk-UA"/>
        </w:rPr>
        <w:t>, у тому числі</w:t>
      </w:r>
      <w:r w:rsidR="00A2774E">
        <w:rPr>
          <w:sz w:val="20"/>
          <w:szCs w:val="20"/>
          <w:lang w:val="uk-UA"/>
        </w:rPr>
        <w:t xml:space="preserve"> і забезпечення безпеки</w:t>
      </w:r>
      <w:r w:rsidR="004E5E83" w:rsidRPr="003C5B82">
        <w:rPr>
          <w:sz w:val="20"/>
          <w:szCs w:val="20"/>
          <w:lang w:val="uk-UA"/>
        </w:rPr>
        <w:t>;</w:t>
      </w:r>
    </w:p>
    <w:p w:rsidR="004E5E83" w:rsidRPr="003C5B82" w:rsidRDefault="004E5E83" w:rsidP="00882ABA">
      <w:pPr>
        <w:pStyle w:val="a7"/>
        <w:numPr>
          <w:ilvl w:val="0"/>
          <w:numId w:val="2"/>
        </w:numPr>
        <w:spacing w:line="264" w:lineRule="auto"/>
        <w:ind w:left="0" w:firstLine="426"/>
        <w:jc w:val="both"/>
        <w:rPr>
          <w:sz w:val="20"/>
          <w:szCs w:val="20"/>
          <w:lang w:val="en-US"/>
        </w:rPr>
      </w:pPr>
      <w:r w:rsidRPr="003C5B82">
        <w:rPr>
          <w:sz w:val="20"/>
          <w:szCs w:val="20"/>
          <w:lang w:val="uk-UA"/>
        </w:rPr>
        <w:t xml:space="preserve">міжнародний стандарт </w:t>
      </w:r>
      <w:r w:rsidRPr="003C5B82">
        <w:rPr>
          <w:sz w:val="20"/>
          <w:szCs w:val="20"/>
          <w:lang w:val="en-US"/>
        </w:rPr>
        <w:t xml:space="preserve">ISO </w:t>
      </w:r>
      <w:r w:rsidRPr="003C5B82">
        <w:rPr>
          <w:sz w:val="20"/>
          <w:szCs w:val="20"/>
          <w:lang w:val="uk-UA"/>
        </w:rPr>
        <w:t>14001 системи екологічного менеджменту, який враховує скорочення негативного впливу на оточуюче середовище, утилізацію відходів, бракованої продукції, у тому числі в своїй основі направлений на збереження здоров’я не тільки зайнятого населення, але і всього населення України;</w:t>
      </w:r>
    </w:p>
    <w:p w:rsidR="004E5E83" w:rsidRPr="003C5B82" w:rsidRDefault="004E5E83" w:rsidP="00882ABA">
      <w:pPr>
        <w:pStyle w:val="a7"/>
        <w:numPr>
          <w:ilvl w:val="0"/>
          <w:numId w:val="2"/>
        </w:numPr>
        <w:spacing w:line="264" w:lineRule="auto"/>
        <w:ind w:left="0" w:firstLine="426"/>
        <w:jc w:val="both"/>
        <w:rPr>
          <w:sz w:val="20"/>
          <w:szCs w:val="20"/>
          <w:lang w:val="en-US"/>
        </w:rPr>
      </w:pPr>
      <w:r w:rsidRPr="003C5B82">
        <w:rPr>
          <w:sz w:val="20"/>
          <w:szCs w:val="20"/>
          <w:lang w:val="uk-UA"/>
        </w:rPr>
        <w:t xml:space="preserve">міжнародний стандарт </w:t>
      </w:r>
      <w:proofErr w:type="spellStart"/>
      <w:r w:rsidRPr="003C5B82">
        <w:rPr>
          <w:sz w:val="20"/>
          <w:szCs w:val="20"/>
          <w:lang w:val="uk-UA"/>
        </w:rPr>
        <w:t>OHSAS</w:t>
      </w:r>
      <w:proofErr w:type="spellEnd"/>
      <w:r w:rsidRPr="003C5B82">
        <w:rPr>
          <w:sz w:val="20"/>
          <w:szCs w:val="20"/>
          <w:lang w:val="uk-UA"/>
        </w:rPr>
        <w:t xml:space="preserve"> 18001 системи менеджменту виробничої безпеки і </w:t>
      </w:r>
      <w:r w:rsidRPr="003C5B82">
        <w:rPr>
          <w:sz w:val="20"/>
          <w:szCs w:val="20"/>
          <w:lang w:val="uk-UA"/>
        </w:rPr>
        <w:lastRenderedPageBreak/>
        <w:t>здоров’я</w:t>
      </w:r>
      <w:r w:rsidR="00D809F0">
        <w:rPr>
          <w:sz w:val="20"/>
          <w:szCs w:val="20"/>
          <w:lang w:val="uk-UA"/>
        </w:rPr>
        <w:t xml:space="preserve"> (нин</w:t>
      </w:r>
      <w:r w:rsidR="00A23479">
        <w:rPr>
          <w:sz w:val="20"/>
          <w:szCs w:val="20"/>
          <w:lang w:val="uk-UA"/>
        </w:rPr>
        <w:t>і розробляється новий стандарт −</w:t>
      </w:r>
      <w:r w:rsidR="00D809F0">
        <w:rPr>
          <w:sz w:val="20"/>
          <w:szCs w:val="20"/>
          <w:lang w:val="uk-UA"/>
        </w:rPr>
        <w:t xml:space="preserve"> </w:t>
      </w:r>
      <w:proofErr w:type="spellStart"/>
      <w:r w:rsidR="00D809F0" w:rsidRPr="00D809F0">
        <w:rPr>
          <w:sz w:val="20"/>
          <w:szCs w:val="20"/>
          <w:lang w:val="uk-UA"/>
        </w:rPr>
        <w:t>ISO</w:t>
      </w:r>
      <w:proofErr w:type="spellEnd"/>
      <w:r w:rsidR="00D809F0" w:rsidRPr="00D809F0">
        <w:rPr>
          <w:sz w:val="20"/>
          <w:szCs w:val="20"/>
          <w:lang w:val="uk-UA"/>
        </w:rPr>
        <w:t xml:space="preserve"> 45001</w:t>
      </w:r>
      <w:r w:rsidR="00D809F0">
        <w:rPr>
          <w:sz w:val="20"/>
          <w:szCs w:val="20"/>
          <w:lang w:val="uk-UA"/>
        </w:rPr>
        <w:t xml:space="preserve"> – охорони здоров’я і промислової безпеки)</w:t>
      </w:r>
      <w:r w:rsidRPr="003C5B82">
        <w:rPr>
          <w:sz w:val="20"/>
          <w:szCs w:val="20"/>
          <w:lang w:val="uk-UA"/>
        </w:rPr>
        <w:t>;</w:t>
      </w:r>
    </w:p>
    <w:p w:rsidR="004E5E83" w:rsidRPr="003C5B82" w:rsidRDefault="004E5E83" w:rsidP="00882ABA">
      <w:pPr>
        <w:pStyle w:val="a7"/>
        <w:numPr>
          <w:ilvl w:val="0"/>
          <w:numId w:val="2"/>
        </w:numPr>
        <w:spacing w:line="264" w:lineRule="auto"/>
        <w:ind w:left="0" w:firstLine="426"/>
        <w:jc w:val="both"/>
        <w:rPr>
          <w:sz w:val="20"/>
          <w:szCs w:val="20"/>
          <w:lang w:val="en-US"/>
        </w:rPr>
      </w:pPr>
      <w:r w:rsidRPr="003C5B82">
        <w:rPr>
          <w:sz w:val="20"/>
          <w:szCs w:val="20"/>
          <w:lang w:val="uk-UA"/>
        </w:rPr>
        <w:t xml:space="preserve">міжнародний стандарт </w:t>
      </w:r>
      <w:proofErr w:type="spellStart"/>
      <w:r w:rsidRPr="003C5B82">
        <w:rPr>
          <w:sz w:val="20"/>
          <w:szCs w:val="20"/>
          <w:lang w:val="uk-UA"/>
        </w:rPr>
        <w:t>SA</w:t>
      </w:r>
      <w:proofErr w:type="spellEnd"/>
      <w:r w:rsidRPr="003C5B82">
        <w:rPr>
          <w:sz w:val="20"/>
          <w:szCs w:val="20"/>
          <w:lang w:val="uk-UA"/>
        </w:rPr>
        <w:t xml:space="preserve"> 8000 щодо соціальної </w:t>
      </w:r>
      <w:r w:rsidR="00041772" w:rsidRPr="003C5B82">
        <w:rPr>
          <w:sz w:val="20"/>
          <w:szCs w:val="20"/>
          <w:lang w:val="uk-UA"/>
        </w:rPr>
        <w:t xml:space="preserve">відповідальності та </w:t>
      </w:r>
      <w:proofErr w:type="spellStart"/>
      <w:r w:rsidRPr="003C5B82">
        <w:rPr>
          <w:sz w:val="20"/>
          <w:szCs w:val="20"/>
          <w:lang w:val="uk-UA"/>
        </w:rPr>
        <w:t>ISO</w:t>
      </w:r>
      <w:proofErr w:type="spellEnd"/>
      <w:r w:rsidRPr="003C5B82">
        <w:rPr>
          <w:sz w:val="20"/>
          <w:szCs w:val="20"/>
          <w:lang w:val="uk-UA"/>
        </w:rPr>
        <w:t xml:space="preserve"> 26000 щодо керівництва з соціальної відповідальності.</w:t>
      </w:r>
    </w:p>
    <w:p w:rsidR="00E64ED6" w:rsidRPr="003C5B82" w:rsidRDefault="004E5E83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Для менеджменту українських підприємств велика роль має приділятись всім вище наведеним стандартам, особливо британському</w:t>
      </w:r>
      <w:r w:rsidR="00E64ED6" w:rsidRPr="003C5B82">
        <w:rPr>
          <w:sz w:val="20"/>
          <w:szCs w:val="20"/>
          <w:lang w:val="uk-UA"/>
        </w:rPr>
        <w:t xml:space="preserve"> стандарт</w:t>
      </w:r>
      <w:r w:rsidRPr="003C5B82">
        <w:rPr>
          <w:sz w:val="20"/>
          <w:szCs w:val="20"/>
          <w:lang w:val="uk-UA"/>
        </w:rPr>
        <w:t>у</w:t>
      </w:r>
      <w:r w:rsidR="00E64ED6" w:rsidRPr="003C5B82">
        <w:rPr>
          <w:sz w:val="20"/>
          <w:szCs w:val="20"/>
          <w:lang w:val="uk-UA"/>
        </w:rPr>
        <w:t xml:space="preserve"> </w:t>
      </w:r>
      <w:proofErr w:type="spellStart"/>
      <w:r w:rsidR="00E64ED6" w:rsidRPr="003C5B82">
        <w:rPr>
          <w:sz w:val="20"/>
          <w:szCs w:val="20"/>
          <w:lang w:val="uk-UA"/>
        </w:rPr>
        <w:t>BS</w:t>
      </w:r>
      <w:proofErr w:type="spellEnd"/>
      <w:r w:rsidR="00E64ED6" w:rsidRPr="003C5B82">
        <w:rPr>
          <w:sz w:val="20"/>
          <w:szCs w:val="20"/>
          <w:lang w:val="uk-UA"/>
        </w:rPr>
        <w:t xml:space="preserve"> </w:t>
      </w:r>
      <w:proofErr w:type="spellStart"/>
      <w:r w:rsidR="00E64ED6" w:rsidRPr="003C5B82">
        <w:rPr>
          <w:sz w:val="20"/>
          <w:szCs w:val="20"/>
          <w:lang w:val="uk-UA"/>
        </w:rPr>
        <w:t>OHSAS</w:t>
      </w:r>
      <w:proofErr w:type="spellEnd"/>
      <w:r w:rsidR="00E64ED6" w:rsidRPr="003C5B82">
        <w:rPr>
          <w:sz w:val="20"/>
          <w:szCs w:val="20"/>
          <w:lang w:val="uk-UA"/>
        </w:rPr>
        <w:t xml:space="preserve"> 18001 (</w:t>
      </w:r>
      <w:proofErr w:type="spellStart"/>
      <w:r w:rsidR="00E64ED6" w:rsidRPr="003C5B82">
        <w:rPr>
          <w:sz w:val="20"/>
          <w:szCs w:val="20"/>
          <w:lang w:val="uk-UA"/>
        </w:rPr>
        <w:t>Occupational</w:t>
      </w:r>
      <w:proofErr w:type="spellEnd"/>
      <w:r w:rsidR="00E64ED6" w:rsidRPr="003C5B82">
        <w:rPr>
          <w:sz w:val="20"/>
          <w:szCs w:val="20"/>
          <w:lang w:val="uk-UA"/>
        </w:rPr>
        <w:t xml:space="preserve"> </w:t>
      </w:r>
      <w:proofErr w:type="spellStart"/>
      <w:r w:rsidR="00E64ED6" w:rsidRPr="003C5B82">
        <w:rPr>
          <w:sz w:val="20"/>
          <w:szCs w:val="20"/>
          <w:lang w:val="uk-UA"/>
        </w:rPr>
        <w:t>Health</w:t>
      </w:r>
      <w:proofErr w:type="spellEnd"/>
      <w:r w:rsidR="00E64ED6" w:rsidRPr="003C5B82">
        <w:rPr>
          <w:sz w:val="20"/>
          <w:szCs w:val="20"/>
          <w:lang w:val="uk-UA"/>
        </w:rPr>
        <w:t xml:space="preserve"> </w:t>
      </w:r>
      <w:proofErr w:type="spellStart"/>
      <w:r w:rsidR="00E64ED6" w:rsidRPr="003C5B82">
        <w:rPr>
          <w:sz w:val="20"/>
          <w:szCs w:val="20"/>
          <w:lang w:val="uk-UA"/>
        </w:rPr>
        <w:t>and</w:t>
      </w:r>
      <w:proofErr w:type="spellEnd"/>
      <w:r w:rsidR="00E64ED6" w:rsidRPr="003C5B82">
        <w:rPr>
          <w:sz w:val="20"/>
          <w:szCs w:val="20"/>
          <w:lang w:val="uk-UA"/>
        </w:rPr>
        <w:t xml:space="preserve"> </w:t>
      </w:r>
      <w:proofErr w:type="spellStart"/>
      <w:r w:rsidR="00E64ED6" w:rsidRPr="003C5B82">
        <w:rPr>
          <w:sz w:val="20"/>
          <w:szCs w:val="20"/>
          <w:lang w:val="uk-UA"/>
        </w:rPr>
        <w:t>Sa</w:t>
      </w:r>
      <w:r w:rsidRPr="003C5B82">
        <w:rPr>
          <w:sz w:val="20"/>
          <w:szCs w:val="20"/>
          <w:lang w:val="uk-UA"/>
        </w:rPr>
        <w:t>fety</w:t>
      </w:r>
      <w:proofErr w:type="spellEnd"/>
      <w:r w:rsidRPr="003C5B82">
        <w:rPr>
          <w:sz w:val="20"/>
          <w:szCs w:val="20"/>
          <w:lang w:val="uk-UA"/>
        </w:rPr>
        <w:t xml:space="preserve"> </w:t>
      </w:r>
      <w:proofErr w:type="spellStart"/>
      <w:r w:rsidRPr="003C5B82">
        <w:rPr>
          <w:sz w:val="20"/>
          <w:szCs w:val="20"/>
          <w:lang w:val="uk-UA"/>
        </w:rPr>
        <w:t>Assessment</w:t>
      </w:r>
      <w:proofErr w:type="spellEnd"/>
      <w:r w:rsidRPr="003C5B82">
        <w:rPr>
          <w:sz w:val="20"/>
          <w:szCs w:val="20"/>
          <w:lang w:val="uk-UA"/>
        </w:rPr>
        <w:t xml:space="preserve"> </w:t>
      </w:r>
      <w:proofErr w:type="spellStart"/>
      <w:r w:rsidRPr="003C5B82">
        <w:rPr>
          <w:sz w:val="20"/>
          <w:szCs w:val="20"/>
          <w:lang w:val="uk-UA"/>
        </w:rPr>
        <w:t>Series</w:t>
      </w:r>
      <w:proofErr w:type="spellEnd"/>
      <w:r w:rsidRPr="003C5B82">
        <w:rPr>
          <w:sz w:val="20"/>
          <w:szCs w:val="20"/>
          <w:lang w:val="uk-UA"/>
        </w:rPr>
        <w:t xml:space="preserve"> – </w:t>
      </w:r>
      <w:proofErr w:type="spellStart"/>
      <w:r w:rsidRPr="003C5B82">
        <w:rPr>
          <w:sz w:val="20"/>
          <w:szCs w:val="20"/>
          <w:lang w:val="uk-UA"/>
        </w:rPr>
        <w:t>OHSAS</w:t>
      </w:r>
      <w:proofErr w:type="spellEnd"/>
      <w:r w:rsidRPr="003C5B82">
        <w:rPr>
          <w:sz w:val="20"/>
          <w:szCs w:val="20"/>
          <w:lang w:val="uk-UA"/>
        </w:rPr>
        <w:t>)</w:t>
      </w:r>
      <w:r w:rsidR="00037501" w:rsidRPr="003C5B82">
        <w:rPr>
          <w:sz w:val="20"/>
          <w:szCs w:val="20"/>
          <w:lang w:val="uk-UA"/>
        </w:rPr>
        <w:t xml:space="preserve"> </w:t>
      </w:r>
      <w:r w:rsidR="00037501" w:rsidRPr="00D809F0">
        <w:rPr>
          <w:sz w:val="20"/>
          <w:szCs w:val="20"/>
          <w:lang w:val="uk-UA"/>
        </w:rPr>
        <w:t>[</w:t>
      </w:r>
      <w:r w:rsidR="00D809F0" w:rsidRPr="00D809F0">
        <w:rPr>
          <w:sz w:val="20"/>
          <w:szCs w:val="20"/>
          <w:lang w:val="uk-UA"/>
        </w:rPr>
        <w:t>4</w:t>
      </w:r>
      <w:r w:rsidR="00037501" w:rsidRPr="00D809F0">
        <w:rPr>
          <w:sz w:val="20"/>
          <w:szCs w:val="20"/>
          <w:lang w:val="uk-UA"/>
        </w:rPr>
        <w:t>]</w:t>
      </w:r>
      <w:r w:rsidRPr="00D809F0">
        <w:rPr>
          <w:sz w:val="20"/>
          <w:szCs w:val="20"/>
          <w:lang w:val="uk-UA"/>
        </w:rPr>
        <w:t>,</w:t>
      </w:r>
      <w:r w:rsidRPr="003C5B82">
        <w:rPr>
          <w:sz w:val="20"/>
          <w:szCs w:val="20"/>
          <w:lang w:val="uk-UA"/>
        </w:rPr>
        <w:t xml:space="preserve"> який </w:t>
      </w:r>
      <w:r w:rsidR="00E64ED6" w:rsidRPr="003C5B82">
        <w:rPr>
          <w:sz w:val="20"/>
          <w:szCs w:val="20"/>
          <w:lang w:val="uk-UA"/>
        </w:rPr>
        <w:t xml:space="preserve">сьогодні є єдиним визнаним міжнародним документом, щодо відповідності вимогам якого проводиться сертифікація системи менеджменту охорони здоров'я та безпеки праці. </w:t>
      </w:r>
      <w:r w:rsidRPr="003C5B82">
        <w:rPr>
          <w:sz w:val="20"/>
          <w:szCs w:val="20"/>
          <w:lang w:val="uk-UA"/>
        </w:rPr>
        <w:t xml:space="preserve"> Він </w:t>
      </w:r>
      <w:r w:rsidR="00E64ED6" w:rsidRPr="003C5B82">
        <w:rPr>
          <w:sz w:val="20"/>
          <w:szCs w:val="20"/>
          <w:lang w:val="uk-UA"/>
        </w:rPr>
        <w:t xml:space="preserve">сприяє створенню безпечних і здорових умов праці та забезпечує ефективний підхід, що дозволяє організації послідовно ідентифікувати й контролювати ризики для здоров'я та безпеки, знижувати вірогідність нещасних випадків, а також дотримуватися вимог законодавства, що постійно змінюються. </w:t>
      </w:r>
      <w:r w:rsidR="00D767D6" w:rsidRPr="003C5B82">
        <w:rPr>
          <w:sz w:val="20"/>
          <w:szCs w:val="20"/>
          <w:lang w:val="uk-UA"/>
        </w:rPr>
        <w:t>Вимоги стандарту спрямовані більше на гігієну та безпеку праці, ніж на безпеку продукції та послуг.</w:t>
      </w:r>
      <w:r w:rsidR="00037501" w:rsidRPr="003C5B82">
        <w:rPr>
          <w:sz w:val="20"/>
          <w:szCs w:val="20"/>
          <w:lang w:val="uk-UA"/>
        </w:rPr>
        <w:t xml:space="preserve"> </w:t>
      </w:r>
      <w:r w:rsidRPr="003C5B82">
        <w:rPr>
          <w:sz w:val="20"/>
          <w:szCs w:val="20"/>
          <w:lang w:val="uk-UA"/>
        </w:rPr>
        <w:t>Багато дослідників наголошують на таких його перевагах:</w:t>
      </w:r>
    </w:p>
    <w:p w:rsidR="00E64ED6" w:rsidRPr="003C5B82" w:rsidRDefault="002706FD" w:rsidP="00882ABA">
      <w:pPr>
        <w:pStyle w:val="a7"/>
        <w:numPr>
          <w:ilvl w:val="0"/>
          <w:numId w:val="1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скорочення</w:t>
      </w:r>
      <w:r w:rsidR="00E64ED6" w:rsidRPr="003C5B82">
        <w:rPr>
          <w:sz w:val="20"/>
          <w:szCs w:val="20"/>
          <w:lang w:val="uk-UA"/>
        </w:rPr>
        <w:t xml:space="preserve"> кількості нещасних випадків і професійних захворювань</w:t>
      </w:r>
      <w:r w:rsidRPr="003C5B82">
        <w:rPr>
          <w:sz w:val="20"/>
          <w:szCs w:val="20"/>
          <w:lang w:val="uk-UA"/>
        </w:rPr>
        <w:t>;</w:t>
      </w:r>
    </w:p>
    <w:p w:rsidR="00E64ED6" w:rsidRPr="003C5B82" w:rsidRDefault="002706FD" w:rsidP="00882ABA">
      <w:pPr>
        <w:pStyle w:val="a7"/>
        <w:numPr>
          <w:ilvl w:val="0"/>
          <w:numId w:val="1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с</w:t>
      </w:r>
      <w:r w:rsidR="00E64ED6" w:rsidRPr="003C5B82">
        <w:rPr>
          <w:sz w:val="20"/>
          <w:szCs w:val="20"/>
          <w:lang w:val="uk-UA"/>
        </w:rPr>
        <w:t>корочення періоду простоїв і пов'язаних із ними витрат, у</w:t>
      </w:r>
      <w:r w:rsidR="00037501" w:rsidRPr="003C5B82">
        <w:rPr>
          <w:sz w:val="20"/>
          <w:szCs w:val="20"/>
          <w:lang w:val="uk-UA"/>
        </w:rPr>
        <w:t xml:space="preserve"> тому</w:t>
      </w:r>
      <w:r w:rsidR="00E64ED6" w:rsidRPr="003C5B82">
        <w:rPr>
          <w:sz w:val="20"/>
          <w:szCs w:val="20"/>
          <w:lang w:val="uk-UA"/>
        </w:rPr>
        <w:t xml:space="preserve"> числі щодо страхування</w:t>
      </w:r>
      <w:r w:rsidRPr="003C5B82">
        <w:rPr>
          <w:sz w:val="20"/>
          <w:szCs w:val="20"/>
          <w:lang w:val="uk-UA"/>
        </w:rPr>
        <w:t>;</w:t>
      </w:r>
      <w:r w:rsidR="00E64ED6" w:rsidRPr="003C5B82">
        <w:rPr>
          <w:sz w:val="20"/>
          <w:szCs w:val="20"/>
          <w:lang w:val="uk-UA"/>
        </w:rPr>
        <w:t xml:space="preserve"> </w:t>
      </w:r>
    </w:p>
    <w:p w:rsidR="00E64ED6" w:rsidRPr="003C5B82" w:rsidRDefault="002706FD" w:rsidP="00882ABA">
      <w:pPr>
        <w:pStyle w:val="a7"/>
        <w:numPr>
          <w:ilvl w:val="0"/>
          <w:numId w:val="1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б</w:t>
      </w:r>
      <w:r w:rsidR="00E64ED6" w:rsidRPr="003C5B82">
        <w:rPr>
          <w:sz w:val="20"/>
          <w:szCs w:val="20"/>
          <w:lang w:val="uk-UA"/>
        </w:rPr>
        <w:t>ільш ефективне управління ризиками для здоров'я та виробничої безпеки</w:t>
      </w:r>
      <w:r w:rsidRPr="003C5B82">
        <w:rPr>
          <w:sz w:val="20"/>
          <w:szCs w:val="20"/>
          <w:lang w:val="uk-UA"/>
        </w:rPr>
        <w:t>;</w:t>
      </w:r>
      <w:r w:rsidR="00E64ED6" w:rsidRPr="003C5B82">
        <w:rPr>
          <w:sz w:val="20"/>
          <w:szCs w:val="20"/>
          <w:lang w:val="uk-UA"/>
        </w:rPr>
        <w:t xml:space="preserve"> </w:t>
      </w:r>
    </w:p>
    <w:p w:rsidR="00E64ED6" w:rsidRPr="003C5B82" w:rsidRDefault="002706FD" w:rsidP="00882ABA">
      <w:pPr>
        <w:pStyle w:val="a7"/>
        <w:numPr>
          <w:ilvl w:val="0"/>
          <w:numId w:val="1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п</w:t>
      </w:r>
      <w:r w:rsidR="00E64ED6" w:rsidRPr="003C5B82">
        <w:rPr>
          <w:sz w:val="20"/>
          <w:szCs w:val="20"/>
          <w:lang w:val="uk-UA"/>
        </w:rPr>
        <w:t xml:space="preserve">окращення позитивного іміджу компанії в результаті прихильності до охорони праці та </w:t>
      </w:r>
      <w:r w:rsidRPr="003C5B82">
        <w:rPr>
          <w:sz w:val="20"/>
          <w:szCs w:val="20"/>
          <w:lang w:val="uk-UA"/>
        </w:rPr>
        <w:t>забезпечення виробничої безпеки;</w:t>
      </w:r>
    </w:p>
    <w:p w:rsidR="00E64ED6" w:rsidRPr="003C5B82" w:rsidRDefault="002706FD" w:rsidP="00882ABA">
      <w:pPr>
        <w:pStyle w:val="a7"/>
        <w:numPr>
          <w:ilvl w:val="0"/>
          <w:numId w:val="1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п</w:t>
      </w:r>
      <w:r w:rsidR="00E64ED6" w:rsidRPr="003C5B82">
        <w:rPr>
          <w:sz w:val="20"/>
          <w:szCs w:val="20"/>
          <w:lang w:val="uk-UA"/>
        </w:rPr>
        <w:t xml:space="preserve">ідвищення лояльності ділових партнерів і </w:t>
      </w:r>
      <w:r w:rsidRPr="003C5B82">
        <w:rPr>
          <w:sz w:val="20"/>
          <w:szCs w:val="20"/>
          <w:lang w:val="uk-UA"/>
        </w:rPr>
        <w:t>розширення кола нових клієнтів.</w:t>
      </w:r>
    </w:p>
    <w:p w:rsidR="00D767D6" w:rsidRPr="003C5B82" w:rsidRDefault="00D767D6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lastRenderedPageBreak/>
        <w:t>Для того щоб менеджмент підприємств зрозумів всю повноту відповідальності не тільки за безпеку виробничого процесу, але і за здоров’я своїх працівників він має націл</w:t>
      </w:r>
      <w:r w:rsidR="000F4E0C">
        <w:rPr>
          <w:sz w:val="20"/>
          <w:szCs w:val="20"/>
          <w:lang w:val="uk-UA"/>
        </w:rPr>
        <w:t xml:space="preserve">ити свою діяльність в напрямку </w:t>
      </w:r>
      <w:r w:rsidRPr="003C5B82">
        <w:rPr>
          <w:sz w:val="20"/>
          <w:szCs w:val="20"/>
          <w:lang w:val="uk-UA"/>
        </w:rPr>
        <w:t xml:space="preserve">впровадження та підтримання нормативної документації, в якій потрібно прописати детальний порядок системи менеджменту в організації. Це надає можливість  керівництву (менеджменту) отримати сертифікат </w:t>
      </w:r>
      <w:proofErr w:type="spellStart"/>
      <w:r w:rsidRPr="003C5B82">
        <w:rPr>
          <w:sz w:val="20"/>
          <w:szCs w:val="20"/>
          <w:lang w:val="uk-UA"/>
        </w:rPr>
        <w:t>OHSAS</w:t>
      </w:r>
      <w:proofErr w:type="spellEnd"/>
      <w:r w:rsidRPr="003C5B82">
        <w:rPr>
          <w:sz w:val="20"/>
          <w:szCs w:val="20"/>
          <w:lang w:val="uk-UA"/>
        </w:rPr>
        <w:t xml:space="preserve"> 18001, що означатиме факт здійснення підприємством вичерпного контролю над факторами виробничого та професійного ризиків, його дбайливу діяльність з питань гігієни свого персоналу, безпеки на робочих місцях.</w:t>
      </w:r>
    </w:p>
    <w:p w:rsidR="00D767D6" w:rsidRPr="003C5B82" w:rsidRDefault="00D767D6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 xml:space="preserve">Виконуючи вимоги розробленої та впровадженої на підприємстві системи </w:t>
      </w:r>
      <w:proofErr w:type="spellStart"/>
      <w:r w:rsidRPr="003C5B82">
        <w:rPr>
          <w:sz w:val="20"/>
          <w:szCs w:val="20"/>
          <w:lang w:val="uk-UA"/>
        </w:rPr>
        <w:t>OHSAS</w:t>
      </w:r>
      <w:proofErr w:type="spellEnd"/>
      <w:r w:rsidRPr="003C5B82">
        <w:rPr>
          <w:sz w:val="20"/>
          <w:szCs w:val="20"/>
          <w:lang w:val="uk-UA"/>
        </w:rPr>
        <w:t xml:space="preserve"> 18001, прагнучи підвищити безпеку працівників, менеджмент підприємства автоматично знижує ризик бути оштрафованим або потрапити під правову відповідальність і судові розгляди, якщо раптом виникнуть будь-які нещасні випадки, серед яких виробничі травми або професійні захворювання. Вони можуть взагалі не мати місце на підприємстві, якщо менеджмент підприємства правильно розробив, впровадив і постійно підтримує актуальність «Системи менеджменту професійної безпеки та здоров’я». Втілення у життя </w:t>
      </w:r>
      <w:proofErr w:type="spellStart"/>
      <w:r w:rsidRPr="003C5B82">
        <w:rPr>
          <w:sz w:val="20"/>
          <w:szCs w:val="20"/>
          <w:lang w:val="uk-UA"/>
        </w:rPr>
        <w:t>OHSAS</w:t>
      </w:r>
      <w:proofErr w:type="spellEnd"/>
      <w:r w:rsidRPr="003C5B82">
        <w:rPr>
          <w:sz w:val="20"/>
          <w:szCs w:val="20"/>
          <w:lang w:val="uk-UA"/>
        </w:rPr>
        <w:t xml:space="preserve"> 18001 може бути для менеджменту підприємства частиною довгострокової стратегії, а для власників − бути довгостроковим і ефективним вкладенням коштів у підприємство із сучасними поглядами на безпеку і майбутнє працівників.</w:t>
      </w:r>
    </w:p>
    <w:p w:rsidR="002A49B5" w:rsidRPr="003C5B82" w:rsidRDefault="009460EC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 xml:space="preserve">Саме стандарт </w:t>
      </w:r>
      <w:proofErr w:type="spellStart"/>
      <w:r w:rsidR="00907DCE" w:rsidRPr="003C5B82">
        <w:rPr>
          <w:sz w:val="20"/>
          <w:szCs w:val="20"/>
          <w:lang w:val="uk-UA"/>
        </w:rPr>
        <w:t>OHSAS</w:t>
      </w:r>
      <w:proofErr w:type="spellEnd"/>
      <w:r w:rsidR="00907DCE" w:rsidRPr="003C5B82">
        <w:rPr>
          <w:sz w:val="20"/>
          <w:szCs w:val="20"/>
          <w:lang w:val="uk-UA"/>
        </w:rPr>
        <w:t xml:space="preserve"> 18001 </w:t>
      </w:r>
      <w:r w:rsidRPr="003C5B82">
        <w:rPr>
          <w:sz w:val="20"/>
          <w:szCs w:val="20"/>
          <w:lang w:val="uk-UA"/>
        </w:rPr>
        <w:t>має сприяти підвищенню ролі</w:t>
      </w:r>
      <w:r w:rsidR="00907DCE" w:rsidRPr="003C5B82">
        <w:rPr>
          <w:sz w:val="20"/>
          <w:szCs w:val="20"/>
          <w:lang w:val="uk-UA"/>
        </w:rPr>
        <w:t xml:space="preserve"> менеджменту підприємства </w:t>
      </w:r>
      <w:r w:rsidRPr="003C5B82">
        <w:rPr>
          <w:sz w:val="20"/>
          <w:szCs w:val="20"/>
          <w:lang w:val="uk-UA"/>
        </w:rPr>
        <w:t xml:space="preserve">щодо забезпечення здорових і безпечних умов праці. А для цього він має бути покладений в основу </w:t>
      </w:r>
      <w:r w:rsidR="002A49B5" w:rsidRPr="003C5B82">
        <w:rPr>
          <w:sz w:val="20"/>
          <w:szCs w:val="20"/>
          <w:lang w:val="uk-UA"/>
        </w:rPr>
        <w:t>розробки</w:t>
      </w:r>
      <w:r w:rsidR="00907DCE" w:rsidRPr="003C5B82">
        <w:rPr>
          <w:sz w:val="20"/>
          <w:szCs w:val="20"/>
          <w:lang w:val="uk-UA"/>
        </w:rPr>
        <w:t xml:space="preserve"> положення про систему управління охороною пра</w:t>
      </w:r>
      <w:r w:rsidR="00A23479">
        <w:rPr>
          <w:sz w:val="20"/>
          <w:szCs w:val="20"/>
          <w:lang w:val="uk-UA"/>
        </w:rPr>
        <w:t>ці (</w:t>
      </w:r>
      <w:proofErr w:type="spellStart"/>
      <w:r w:rsidR="00A23479">
        <w:rPr>
          <w:sz w:val="20"/>
          <w:szCs w:val="20"/>
          <w:lang w:val="uk-UA"/>
        </w:rPr>
        <w:t>СУОП</w:t>
      </w:r>
      <w:proofErr w:type="spellEnd"/>
      <w:r w:rsidR="00A23479">
        <w:rPr>
          <w:sz w:val="20"/>
          <w:szCs w:val="20"/>
          <w:lang w:val="uk-UA"/>
        </w:rPr>
        <w:t>), яка є обов’язковою для всіх підприємств (установ, організацій</w:t>
      </w:r>
      <w:r w:rsidR="00907DCE" w:rsidRPr="003C5B82">
        <w:rPr>
          <w:sz w:val="20"/>
          <w:szCs w:val="20"/>
          <w:lang w:val="uk-UA"/>
        </w:rPr>
        <w:t xml:space="preserve">) України. Ґрунтуючись на стандарті </w:t>
      </w:r>
      <w:proofErr w:type="spellStart"/>
      <w:r w:rsidR="00907DCE" w:rsidRPr="003C5B82">
        <w:rPr>
          <w:sz w:val="20"/>
          <w:szCs w:val="20"/>
          <w:lang w:val="uk-UA"/>
        </w:rPr>
        <w:t>OHSAS</w:t>
      </w:r>
      <w:proofErr w:type="spellEnd"/>
      <w:r w:rsidR="00907DCE" w:rsidRPr="003C5B82">
        <w:rPr>
          <w:sz w:val="20"/>
          <w:szCs w:val="20"/>
          <w:lang w:val="uk-UA"/>
        </w:rPr>
        <w:t xml:space="preserve"> 18001</w:t>
      </w:r>
      <w:r w:rsidR="00CE0A37" w:rsidRPr="003C5B82">
        <w:rPr>
          <w:sz w:val="20"/>
          <w:szCs w:val="20"/>
          <w:lang w:val="uk-UA"/>
        </w:rPr>
        <w:t xml:space="preserve"> п</w:t>
      </w:r>
      <w:r w:rsidR="00907DCE" w:rsidRPr="003C5B82">
        <w:rPr>
          <w:sz w:val="20"/>
          <w:szCs w:val="20"/>
          <w:lang w:val="uk-UA"/>
        </w:rPr>
        <w:t xml:space="preserve">оложення </w:t>
      </w:r>
      <w:r w:rsidR="00CE0A37" w:rsidRPr="003C5B82">
        <w:rPr>
          <w:sz w:val="20"/>
          <w:szCs w:val="20"/>
          <w:lang w:val="uk-UA"/>
        </w:rPr>
        <w:t xml:space="preserve"> </w:t>
      </w:r>
      <w:proofErr w:type="spellStart"/>
      <w:r w:rsidR="00CE0A37" w:rsidRPr="003C5B82">
        <w:rPr>
          <w:sz w:val="20"/>
          <w:szCs w:val="20"/>
          <w:lang w:val="uk-UA"/>
        </w:rPr>
        <w:t>СУОП</w:t>
      </w:r>
      <w:proofErr w:type="spellEnd"/>
      <w:r w:rsidR="00CE0A37" w:rsidRPr="003C5B82">
        <w:rPr>
          <w:sz w:val="20"/>
          <w:szCs w:val="20"/>
          <w:lang w:val="uk-UA"/>
        </w:rPr>
        <w:t xml:space="preserve"> </w:t>
      </w:r>
      <w:r w:rsidR="00907DCE" w:rsidRPr="003C5B82">
        <w:rPr>
          <w:sz w:val="20"/>
          <w:szCs w:val="20"/>
          <w:lang w:val="uk-UA"/>
        </w:rPr>
        <w:t>є організаційно-методичним документом, який відповідно до ст. 13 Закону України «Про охорону праці»</w:t>
      </w:r>
      <w:r w:rsidR="00C343ED" w:rsidRPr="003C5B82">
        <w:rPr>
          <w:sz w:val="20"/>
          <w:szCs w:val="20"/>
          <w:lang w:val="uk-UA"/>
        </w:rPr>
        <w:t xml:space="preserve"> [</w:t>
      </w:r>
      <w:r w:rsidR="00D10A95">
        <w:rPr>
          <w:sz w:val="20"/>
          <w:szCs w:val="20"/>
          <w:lang w:val="uk-UA"/>
        </w:rPr>
        <w:t>5</w:t>
      </w:r>
      <w:r w:rsidR="00C343ED" w:rsidRPr="003C5B82">
        <w:rPr>
          <w:sz w:val="20"/>
          <w:szCs w:val="20"/>
          <w:lang w:val="uk-UA"/>
        </w:rPr>
        <w:t>]</w:t>
      </w:r>
      <w:r w:rsidR="00907DCE" w:rsidRPr="003C5B82">
        <w:rPr>
          <w:sz w:val="20"/>
          <w:szCs w:val="20"/>
          <w:lang w:val="uk-UA"/>
        </w:rPr>
        <w:t>, встановлює єдиний порядок функціонування системи охорони праці</w:t>
      </w:r>
      <w:r w:rsidR="00CE0A37" w:rsidRPr="003C5B82">
        <w:rPr>
          <w:sz w:val="20"/>
          <w:szCs w:val="20"/>
          <w:lang w:val="uk-UA"/>
        </w:rPr>
        <w:t xml:space="preserve"> на підприємствах України. </w:t>
      </w:r>
      <w:proofErr w:type="spellStart"/>
      <w:r w:rsidR="00CE0A37" w:rsidRPr="003C5B82">
        <w:rPr>
          <w:sz w:val="20"/>
          <w:szCs w:val="20"/>
          <w:lang w:val="uk-UA"/>
        </w:rPr>
        <w:t>СУОП</w:t>
      </w:r>
      <w:proofErr w:type="spellEnd"/>
      <w:r w:rsidR="00907DCE" w:rsidRPr="003C5B82">
        <w:rPr>
          <w:sz w:val="20"/>
          <w:szCs w:val="20"/>
          <w:lang w:val="uk-UA"/>
        </w:rPr>
        <w:t xml:space="preserve"> </w:t>
      </w:r>
      <w:r w:rsidR="002A49B5" w:rsidRPr="003C5B82">
        <w:rPr>
          <w:sz w:val="20"/>
          <w:szCs w:val="20"/>
          <w:lang w:val="uk-UA"/>
        </w:rPr>
        <w:t xml:space="preserve">має містити механізм посилення ролі сучасних керівників підприємств за безпеку своїх підлеглих та </w:t>
      </w:r>
      <w:r w:rsidR="00907DCE" w:rsidRPr="003C5B82">
        <w:rPr>
          <w:sz w:val="20"/>
          <w:szCs w:val="20"/>
          <w:lang w:val="uk-UA"/>
        </w:rPr>
        <w:t>встановлює єдину систему взаємодії і діяльності директорів, керівників структурних підрозділів і інших посадо</w:t>
      </w:r>
      <w:r w:rsidR="00CE0A37" w:rsidRPr="003C5B82">
        <w:rPr>
          <w:sz w:val="20"/>
          <w:szCs w:val="20"/>
          <w:lang w:val="uk-UA"/>
        </w:rPr>
        <w:t xml:space="preserve">вих осіб з питань охорони праці. </w:t>
      </w:r>
    </w:p>
    <w:p w:rsidR="002A49B5" w:rsidRPr="003C5B82" w:rsidRDefault="0058541C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="002A49B5" w:rsidRPr="003C5B82">
        <w:rPr>
          <w:sz w:val="20"/>
          <w:szCs w:val="20"/>
          <w:lang w:val="uk-UA"/>
        </w:rPr>
        <w:t>раховуючи зміс</w:t>
      </w:r>
      <w:r>
        <w:rPr>
          <w:sz w:val="20"/>
          <w:szCs w:val="20"/>
          <w:lang w:val="uk-UA"/>
        </w:rPr>
        <w:t>т основних структурних розділів</w:t>
      </w:r>
      <w:r w:rsidR="002A49B5" w:rsidRPr="003C5B82">
        <w:rPr>
          <w:sz w:val="20"/>
          <w:szCs w:val="20"/>
          <w:lang w:val="uk-UA"/>
        </w:rPr>
        <w:t xml:space="preserve"> </w:t>
      </w:r>
      <w:proofErr w:type="spellStart"/>
      <w:r w:rsidR="002A49B5" w:rsidRPr="003C5B82">
        <w:rPr>
          <w:sz w:val="20"/>
          <w:szCs w:val="20"/>
          <w:lang w:val="uk-UA"/>
        </w:rPr>
        <w:t>СУОП</w:t>
      </w:r>
      <w:proofErr w:type="spellEnd"/>
      <w:r w:rsidR="002A49B5" w:rsidRPr="003C5B82">
        <w:rPr>
          <w:sz w:val="20"/>
          <w:szCs w:val="20"/>
          <w:lang w:val="uk-UA"/>
        </w:rPr>
        <w:t xml:space="preserve"> та </w:t>
      </w:r>
      <w:r w:rsidR="007B03F1" w:rsidRPr="003C5B82">
        <w:rPr>
          <w:sz w:val="20"/>
          <w:szCs w:val="20"/>
          <w:lang w:val="uk-UA"/>
        </w:rPr>
        <w:t>дотримання міжнародних стандартів в сфері забезпечення здорових і безпечних умов праці наведемо обов’язки менеджменту підприємства, дотримання яких має посилити його роль, відповідальність і мотивацію:</w:t>
      </w:r>
    </w:p>
    <w:p w:rsidR="002A4A44" w:rsidRPr="0058541C" w:rsidRDefault="002A4A44" w:rsidP="0058541C">
      <w:pPr>
        <w:pStyle w:val="a7"/>
        <w:numPr>
          <w:ilvl w:val="0"/>
          <w:numId w:val="7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lastRenderedPageBreak/>
        <w:t>здійснювати</w:t>
      </w:r>
      <w:r w:rsidR="00AF0753" w:rsidRPr="003C5B82">
        <w:rPr>
          <w:sz w:val="20"/>
          <w:szCs w:val="20"/>
          <w:lang w:val="uk-UA"/>
        </w:rPr>
        <w:t xml:space="preserve"> загальне керівництво охороною праці</w:t>
      </w:r>
      <w:r w:rsidR="0058541C">
        <w:rPr>
          <w:sz w:val="20"/>
          <w:szCs w:val="20"/>
          <w:lang w:val="uk-UA"/>
        </w:rPr>
        <w:t xml:space="preserve">, у тому числі </w:t>
      </w:r>
      <w:r w:rsidR="00AF0753" w:rsidRPr="0058541C">
        <w:rPr>
          <w:sz w:val="20"/>
          <w:szCs w:val="20"/>
          <w:lang w:val="uk-UA"/>
        </w:rPr>
        <w:t>по розробці розділу «Охорона праці» колективного договору, планів роботи з охорони праці на підприємстві</w:t>
      </w:r>
      <w:r w:rsidRPr="0058541C">
        <w:rPr>
          <w:sz w:val="20"/>
          <w:szCs w:val="20"/>
          <w:lang w:val="uk-UA"/>
        </w:rPr>
        <w:t>;</w:t>
      </w:r>
    </w:p>
    <w:p w:rsidR="00AF0753" w:rsidRPr="003C5B82" w:rsidRDefault="002A4A44" w:rsidP="00882ABA">
      <w:pPr>
        <w:pStyle w:val="a7"/>
        <w:numPr>
          <w:ilvl w:val="0"/>
          <w:numId w:val="7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здійснювати</w:t>
      </w:r>
      <w:r w:rsidR="00AF0753" w:rsidRPr="003C5B82">
        <w:rPr>
          <w:sz w:val="20"/>
          <w:szCs w:val="20"/>
          <w:lang w:val="uk-UA"/>
        </w:rPr>
        <w:t xml:space="preserve"> прогнозування потреб у засобах охорони праці, зниження рівня тра</w:t>
      </w:r>
      <w:r w:rsidR="007B03F1" w:rsidRPr="003C5B82">
        <w:rPr>
          <w:sz w:val="20"/>
          <w:szCs w:val="20"/>
          <w:lang w:val="uk-UA"/>
        </w:rPr>
        <w:t>вматизму і захворювань, пов'язувати</w:t>
      </w:r>
      <w:r w:rsidR="00AF0753" w:rsidRPr="003C5B82">
        <w:rPr>
          <w:sz w:val="20"/>
          <w:szCs w:val="20"/>
          <w:lang w:val="uk-UA"/>
        </w:rPr>
        <w:t xml:space="preserve"> плани з охорони праці з планом економічного і соціально</w:t>
      </w:r>
      <w:r w:rsidR="00A2774E">
        <w:rPr>
          <w:sz w:val="20"/>
          <w:szCs w:val="20"/>
          <w:lang w:val="uk-UA"/>
        </w:rPr>
        <w:t>го розвитку підприємства тощо</w:t>
      </w:r>
      <w:r w:rsidRPr="003C5B82">
        <w:rPr>
          <w:sz w:val="20"/>
          <w:szCs w:val="20"/>
          <w:lang w:val="uk-UA"/>
        </w:rPr>
        <w:t>;</w:t>
      </w:r>
    </w:p>
    <w:p w:rsidR="002A4A44" w:rsidRPr="003C5B82" w:rsidRDefault="002A4A44" w:rsidP="00882ABA">
      <w:pPr>
        <w:pStyle w:val="a7"/>
        <w:numPr>
          <w:ilvl w:val="0"/>
          <w:numId w:val="7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організовувати</w:t>
      </w:r>
      <w:r w:rsidR="00AF0753" w:rsidRPr="003C5B82">
        <w:rPr>
          <w:sz w:val="20"/>
          <w:szCs w:val="20"/>
          <w:lang w:val="uk-UA"/>
        </w:rPr>
        <w:t xml:space="preserve"> розробку, впровадження і вдосконалення </w:t>
      </w:r>
      <w:proofErr w:type="spellStart"/>
      <w:r w:rsidR="00830116">
        <w:rPr>
          <w:sz w:val="20"/>
          <w:szCs w:val="20"/>
          <w:lang w:val="uk-UA"/>
        </w:rPr>
        <w:t>СУОП</w:t>
      </w:r>
      <w:proofErr w:type="spellEnd"/>
      <w:r w:rsidR="00830116">
        <w:rPr>
          <w:sz w:val="20"/>
          <w:szCs w:val="20"/>
          <w:lang w:val="uk-UA"/>
        </w:rPr>
        <w:t xml:space="preserve"> </w:t>
      </w:r>
      <w:r w:rsidR="00AF0753" w:rsidRPr="003C5B82">
        <w:rPr>
          <w:sz w:val="20"/>
          <w:szCs w:val="20"/>
          <w:lang w:val="uk-UA"/>
        </w:rPr>
        <w:t>як невід’ємної частини системи упр</w:t>
      </w:r>
      <w:r w:rsidR="00830116">
        <w:rPr>
          <w:sz w:val="20"/>
          <w:szCs w:val="20"/>
          <w:lang w:val="uk-UA"/>
        </w:rPr>
        <w:t>авління підприємством</w:t>
      </w:r>
      <w:r w:rsidRPr="003C5B82">
        <w:rPr>
          <w:sz w:val="20"/>
          <w:szCs w:val="20"/>
          <w:lang w:val="uk-UA"/>
        </w:rPr>
        <w:t>;</w:t>
      </w:r>
    </w:p>
    <w:p w:rsidR="00AF0753" w:rsidRPr="00830116" w:rsidRDefault="002A4A44" w:rsidP="00830116">
      <w:pPr>
        <w:pStyle w:val="a7"/>
        <w:numPr>
          <w:ilvl w:val="0"/>
          <w:numId w:val="7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затверджувати</w:t>
      </w:r>
      <w:r w:rsidR="00AF0753" w:rsidRPr="003C5B82">
        <w:rPr>
          <w:sz w:val="20"/>
          <w:szCs w:val="20"/>
          <w:lang w:val="uk-UA"/>
        </w:rPr>
        <w:t xml:space="preserve"> Положення про розподіл обов'язків персоналу і структурно-функціональну схему </w:t>
      </w:r>
      <w:proofErr w:type="spellStart"/>
      <w:r w:rsidR="00A2774E">
        <w:rPr>
          <w:sz w:val="20"/>
          <w:szCs w:val="20"/>
          <w:lang w:val="uk-UA"/>
        </w:rPr>
        <w:t>СУОП</w:t>
      </w:r>
      <w:proofErr w:type="spellEnd"/>
      <w:r w:rsidR="00A2774E">
        <w:rPr>
          <w:sz w:val="20"/>
          <w:szCs w:val="20"/>
          <w:lang w:val="uk-UA"/>
        </w:rPr>
        <w:t xml:space="preserve"> </w:t>
      </w:r>
      <w:r w:rsidR="00AF0753" w:rsidRPr="003C5B82">
        <w:rPr>
          <w:sz w:val="20"/>
          <w:szCs w:val="20"/>
          <w:lang w:val="uk-UA"/>
        </w:rPr>
        <w:t>з зобов'язаннями їх виконувати функці</w:t>
      </w:r>
      <w:r w:rsidRPr="003C5B82">
        <w:rPr>
          <w:sz w:val="20"/>
          <w:szCs w:val="20"/>
          <w:lang w:val="uk-UA"/>
        </w:rPr>
        <w:t>ї управління в своїх колективах;</w:t>
      </w:r>
    </w:p>
    <w:p w:rsidR="00830116" w:rsidRDefault="002A4A44" w:rsidP="00882ABA">
      <w:pPr>
        <w:pStyle w:val="a7"/>
        <w:numPr>
          <w:ilvl w:val="0"/>
          <w:numId w:val="7"/>
        </w:numPr>
        <w:spacing w:line="264" w:lineRule="auto"/>
        <w:ind w:left="0"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контролювати</w:t>
      </w:r>
      <w:r w:rsidR="00830116">
        <w:rPr>
          <w:sz w:val="20"/>
          <w:szCs w:val="20"/>
          <w:lang w:val="uk-UA"/>
        </w:rPr>
        <w:t xml:space="preserve"> ефективність реалізації </w:t>
      </w:r>
      <w:proofErr w:type="spellStart"/>
      <w:r w:rsidR="00830116">
        <w:rPr>
          <w:sz w:val="20"/>
          <w:szCs w:val="20"/>
          <w:lang w:val="uk-UA"/>
        </w:rPr>
        <w:t>СУОП</w:t>
      </w:r>
      <w:proofErr w:type="spellEnd"/>
      <w:r w:rsidR="00830116">
        <w:rPr>
          <w:sz w:val="20"/>
          <w:szCs w:val="20"/>
          <w:lang w:val="uk-UA"/>
        </w:rPr>
        <w:t xml:space="preserve"> та </w:t>
      </w:r>
      <w:r w:rsidR="00AF0753" w:rsidRPr="003C5B82">
        <w:rPr>
          <w:sz w:val="20"/>
          <w:szCs w:val="20"/>
          <w:lang w:val="uk-UA"/>
        </w:rPr>
        <w:t xml:space="preserve"> втілення вс</w:t>
      </w:r>
      <w:r w:rsidR="00830116">
        <w:rPr>
          <w:sz w:val="20"/>
          <w:szCs w:val="20"/>
          <w:lang w:val="uk-UA"/>
        </w:rPr>
        <w:t>іх завдань і функцій управління тощо.</w:t>
      </w:r>
    </w:p>
    <w:p w:rsidR="00D767D6" w:rsidRPr="003C5B82" w:rsidRDefault="00F508F9" w:rsidP="00882ABA">
      <w:pPr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>Реалізація функцій менеджменту (п</w:t>
      </w:r>
      <w:r w:rsidR="00EB77DB" w:rsidRPr="003C5B82">
        <w:rPr>
          <w:sz w:val="20"/>
          <w:szCs w:val="20"/>
          <w:lang w:val="uk-UA"/>
        </w:rPr>
        <w:t>ланування, організація, мотивація і контроль</w:t>
      </w:r>
      <w:r w:rsidRPr="003C5B82">
        <w:rPr>
          <w:sz w:val="20"/>
          <w:szCs w:val="20"/>
          <w:lang w:val="uk-UA"/>
        </w:rPr>
        <w:t>)</w:t>
      </w:r>
      <w:r w:rsidR="00EB77DB" w:rsidRPr="003C5B82">
        <w:rPr>
          <w:sz w:val="20"/>
          <w:szCs w:val="20"/>
          <w:lang w:val="uk-UA"/>
        </w:rPr>
        <w:t xml:space="preserve"> </w:t>
      </w:r>
      <w:r w:rsidRPr="003C5B82">
        <w:rPr>
          <w:sz w:val="20"/>
          <w:szCs w:val="20"/>
          <w:lang w:val="uk-UA"/>
        </w:rPr>
        <w:t xml:space="preserve">сприятимуть не тільки ефективній діяльності підприємства, але і досягненню високих результатів в функціонуванні </w:t>
      </w:r>
      <w:proofErr w:type="spellStart"/>
      <w:r w:rsidRPr="003C5B82">
        <w:rPr>
          <w:sz w:val="20"/>
          <w:szCs w:val="20"/>
          <w:lang w:val="uk-UA"/>
        </w:rPr>
        <w:t>СУОП</w:t>
      </w:r>
      <w:proofErr w:type="spellEnd"/>
      <w:r w:rsidRPr="003C5B82">
        <w:rPr>
          <w:sz w:val="20"/>
          <w:szCs w:val="20"/>
          <w:lang w:val="uk-UA"/>
        </w:rPr>
        <w:t>.  Р</w:t>
      </w:r>
      <w:r w:rsidR="001E1220" w:rsidRPr="003C5B82">
        <w:rPr>
          <w:sz w:val="20"/>
          <w:szCs w:val="20"/>
          <w:lang w:val="uk-UA"/>
        </w:rPr>
        <w:t>озуміння своїх прямих обов’язків менеджменту підприємств та величезної відповідальності</w:t>
      </w:r>
      <w:r w:rsidRPr="003C5B82">
        <w:rPr>
          <w:sz w:val="20"/>
          <w:szCs w:val="20"/>
          <w:lang w:val="uk-UA"/>
        </w:rPr>
        <w:t>, у тому числі і соціальної</w:t>
      </w:r>
      <w:r w:rsidR="001E1220" w:rsidRPr="003C5B82">
        <w:rPr>
          <w:sz w:val="20"/>
          <w:szCs w:val="20"/>
          <w:lang w:val="uk-UA"/>
        </w:rPr>
        <w:t xml:space="preserve"> за безпеку власних підлеглих під час виконання своїх обов’язків </w:t>
      </w:r>
      <w:r w:rsidR="00D767D6" w:rsidRPr="003C5B82">
        <w:rPr>
          <w:sz w:val="20"/>
          <w:szCs w:val="20"/>
          <w:lang w:val="uk-UA" w:eastAsia="en-US"/>
        </w:rPr>
        <w:t xml:space="preserve">дозволить забезпечити поліпшення </w:t>
      </w:r>
      <w:r w:rsidR="00A23479">
        <w:rPr>
          <w:sz w:val="20"/>
          <w:szCs w:val="20"/>
          <w:lang w:val="uk-UA" w:eastAsia="en-US"/>
        </w:rPr>
        <w:t>здоров’я працівників, збільшити тривалість їхнього життя, створити комфортні</w:t>
      </w:r>
      <w:r w:rsidR="00D767D6" w:rsidRPr="003C5B82">
        <w:rPr>
          <w:sz w:val="20"/>
          <w:szCs w:val="20"/>
          <w:lang w:val="uk-UA" w:eastAsia="en-US"/>
        </w:rPr>
        <w:t xml:space="preserve"> умов</w:t>
      </w:r>
      <w:r w:rsidR="00A23479">
        <w:rPr>
          <w:sz w:val="20"/>
          <w:szCs w:val="20"/>
          <w:lang w:val="uk-UA" w:eastAsia="en-US"/>
        </w:rPr>
        <w:t>и</w:t>
      </w:r>
      <w:r w:rsidR="00D767D6" w:rsidRPr="003C5B82">
        <w:rPr>
          <w:sz w:val="20"/>
          <w:szCs w:val="20"/>
          <w:lang w:val="uk-UA" w:eastAsia="en-US"/>
        </w:rPr>
        <w:t xml:space="preserve"> праці. Основними аргументами на користь застосування соціальної відповідальності </w:t>
      </w:r>
      <w:r w:rsidRPr="003C5B82">
        <w:rPr>
          <w:sz w:val="20"/>
          <w:szCs w:val="20"/>
          <w:lang w:val="uk-UA" w:eastAsia="en-US"/>
        </w:rPr>
        <w:t xml:space="preserve">(базуючись на міжнародних стандартах </w:t>
      </w:r>
      <w:r w:rsidRPr="003C5B82">
        <w:rPr>
          <w:sz w:val="20"/>
          <w:szCs w:val="20"/>
          <w:lang w:val="en-US" w:eastAsia="en-US"/>
        </w:rPr>
        <w:t xml:space="preserve">SA 8000 </w:t>
      </w:r>
      <w:r w:rsidRPr="003C5B82">
        <w:rPr>
          <w:sz w:val="20"/>
          <w:szCs w:val="20"/>
          <w:lang w:val="uk-UA" w:eastAsia="en-US"/>
        </w:rPr>
        <w:t xml:space="preserve">та </w:t>
      </w:r>
      <w:r w:rsidRPr="003C5B82">
        <w:rPr>
          <w:sz w:val="20"/>
          <w:szCs w:val="20"/>
          <w:lang w:val="en-US" w:eastAsia="en-US"/>
        </w:rPr>
        <w:t xml:space="preserve"> ISO </w:t>
      </w:r>
      <w:r w:rsidRPr="003C5B82">
        <w:rPr>
          <w:sz w:val="20"/>
          <w:szCs w:val="20"/>
          <w:lang w:val="uk-UA" w:eastAsia="en-US"/>
        </w:rPr>
        <w:t xml:space="preserve">26000) </w:t>
      </w:r>
      <w:r w:rsidR="00A2774E">
        <w:rPr>
          <w:sz w:val="20"/>
          <w:szCs w:val="20"/>
          <w:lang w:val="uk-UA" w:eastAsia="en-US"/>
        </w:rPr>
        <w:t>власниками бізнесу</w:t>
      </w:r>
      <w:r w:rsidR="00D767D6" w:rsidRPr="003C5B82">
        <w:rPr>
          <w:sz w:val="20"/>
          <w:szCs w:val="20"/>
          <w:lang w:val="uk-UA" w:eastAsia="en-US"/>
        </w:rPr>
        <w:t xml:space="preserve"> можна вважати такі</w:t>
      </w:r>
      <w:r w:rsidRPr="003C5B82">
        <w:rPr>
          <w:sz w:val="20"/>
          <w:szCs w:val="20"/>
          <w:lang w:val="uk-UA" w:eastAsia="en-US"/>
        </w:rPr>
        <w:t xml:space="preserve"> [</w:t>
      </w:r>
      <w:r w:rsidR="00D10A95">
        <w:rPr>
          <w:sz w:val="20"/>
          <w:szCs w:val="20"/>
          <w:lang w:val="uk-UA" w:eastAsia="en-US"/>
        </w:rPr>
        <w:t>6</w:t>
      </w:r>
      <w:r w:rsidRPr="003C5B82">
        <w:rPr>
          <w:sz w:val="20"/>
          <w:szCs w:val="20"/>
          <w:lang w:val="uk-UA" w:eastAsia="en-US"/>
        </w:rPr>
        <w:t>]</w:t>
      </w:r>
      <w:r w:rsidR="00D767D6" w:rsidRPr="003C5B82">
        <w:rPr>
          <w:sz w:val="20"/>
          <w:szCs w:val="20"/>
          <w:lang w:val="uk-UA" w:eastAsia="en-US"/>
        </w:rPr>
        <w:t>:</w:t>
      </w:r>
    </w:p>
    <w:p w:rsidR="00D767D6" w:rsidRPr="003C5B82" w:rsidRDefault="00F508F9" w:rsidP="00882ABA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426"/>
        <w:jc w:val="both"/>
        <w:rPr>
          <w:sz w:val="20"/>
          <w:szCs w:val="20"/>
          <w:lang w:val="uk-UA" w:eastAsia="en-US"/>
        </w:rPr>
      </w:pPr>
      <w:r w:rsidRPr="003C5B82">
        <w:rPr>
          <w:iCs/>
          <w:sz w:val="20"/>
          <w:szCs w:val="20"/>
          <w:lang w:val="uk-UA" w:eastAsia="en-US"/>
        </w:rPr>
        <w:t xml:space="preserve">забезпечення </w:t>
      </w:r>
      <w:r w:rsidR="000D0D27" w:rsidRPr="003C5B82">
        <w:rPr>
          <w:iCs/>
          <w:sz w:val="20"/>
          <w:szCs w:val="20"/>
          <w:lang w:val="uk-UA" w:eastAsia="en-US"/>
        </w:rPr>
        <w:t>с</w:t>
      </w:r>
      <w:r w:rsidR="00D767D6" w:rsidRPr="003C5B82">
        <w:rPr>
          <w:iCs/>
          <w:sz w:val="20"/>
          <w:szCs w:val="20"/>
          <w:lang w:val="uk-UA" w:eastAsia="en-US"/>
        </w:rPr>
        <w:t>приятлив</w:t>
      </w:r>
      <w:r w:rsidRPr="003C5B82">
        <w:rPr>
          <w:iCs/>
          <w:sz w:val="20"/>
          <w:szCs w:val="20"/>
          <w:lang w:val="uk-UA" w:eastAsia="en-US"/>
        </w:rPr>
        <w:t>их</w:t>
      </w:r>
      <w:r w:rsidR="00D767D6" w:rsidRPr="003C5B82">
        <w:rPr>
          <w:iCs/>
          <w:sz w:val="20"/>
          <w:szCs w:val="20"/>
          <w:lang w:val="uk-UA" w:eastAsia="en-US"/>
        </w:rPr>
        <w:t xml:space="preserve"> соціальн</w:t>
      </w:r>
      <w:r w:rsidRPr="003C5B82">
        <w:rPr>
          <w:iCs/>
          <w:sz w:val="20"/>
          <w:szCs w:val="20"/>
          <w:lang w:val="uk-UA" w:eastAsia="en-US"/>
        </w:rPr>
        <w:t>их перспектив</w:t>
      </w:r>
      <w:r w:rsidR="00755384">
        <w:rPr>
          <w:iCs/>
          <w:sz w:val="20"/>
          <w:szCs w:val="20"/>
          <w:lang w:val="uk-UA" w:eastAsia="en-US"/>
        </w:rPr>
        <w:t>;</w:t>
      </w:r>
      <w:r w:rsidR="00D767D6" w:rsidRPr="003C5B82">
        <w:rPr>
          <w:iCs/>
          <w:sz w:val="20"/>
          <w:szCs w:val="20"/>
          <w:lang w:val="uk-UA" w:eastAsia="en-US"/>
        </w:rPr>
        <w:t xml:space="preserve"> </w:t>
      </w:r>
    </w:p>
    <w:p w:rsidR="000D0D27" w:rsidRPr="003C5B82" w:rsidRDefault="00F508F9" w:rsidP="00882ABA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426"/>
        <w:jc w:val="both"/>
        <w:rPr>
          <w:sz w:val="20"/>
          <w:szCs w:val="20"/>
          <w:lang w:val="uk-UA" w:eastAsia="en-US"/>
        </w:rPr>
      </w:pPr>
      <w:r w:rsidRPr="003C5B82">
        <w:rPr>
          <w:iCs/>
          <w:sz w:val="20"/>
          <w:szCs w:val="20"/>
          <w:lang w:val="uk-UA" w:eastAsia="en-US"/>
        </w:rPr>
        <w:t>реалізація</w:t>
      </w:r>
      <w:r w:rsidR="00A23479">
        <w:rPr>
          <w:iCs/>
          <w:sz w:val="20"/>
          <w:szCs w:val="20"/>
          <w:lang w:val="uk-UA" w:eastAsia="en-US"/>
        </w:rPr>
        <w:t xml:space="preserve"> соціальних потреб працівників</w:t>
      </w:r>
      <w:r w:rsidRPr="003C5B82">
        <w:rPr>
          <w:sz w:val="20"/>
          <w:szCs w:val="20"/>
          <w:lang w:val="uk-UA" w:eastAsia="en-US"/>
        </w:rPr>
        <w:t>;</w:t>
      </w:r>
    </w:p>
    <w:p w:rsidR="00755384" w:rsidRPr="00755384" w:rsidRDefault="00755384" w:rsidP="00882ABA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426"/>
        <w:jc w:val="both"/>
        <w:rPr>
          <w:sz w:val="20"/>
          <w:szCs w:val="20"/>
          <w:lang w:val="uk-UA" w:eastAsia="en-US"/>
        </w:rPr>
      </w:pPr>
      <w:r w:rsidRPr="00755384">
        <w:rPr>
          <w:iCs/>
          <w:sz w:val="20"/>
          <w:szCs w:val="20"/>
          <w:lang w:val="uk-UA" w:eastAsia="en-US"/>
        </w:rPr>
        <w:t>ефективність використання</w:t>
      </w:r>
      <w:r w:rsidR="00D767D6" w:rsidRPr="00755384">
        <w:rPr>
          <w:iCs/>
          <w:sz w:val="20"/>
          <w:szCs w:val="20"/>
          <w:lang w:val="uk-UA" w:eastAsia="en-US"/>
        </w:rPr>
        <w:t xml:space="preserve"> ресурсів</w:t>
      </w:r>
      <w:r w:rsidRPr="00755384">
        <w:rPr>
          <w:iCs/>
          <w:sz w:val="20"/>
          <w:szCs w:val="20"/>
          <w:lang w:val="uk-UA" w:eastAsia="en-US"/>
        </w:rPr>
        <w:t xml:space="preserve"> для рішення соціальних проблем;</w:t>
      </w:r>
      <w:r w:rsidR="00D767D6" w:rsidRPr="00755384">
        <w:rPr>
          <w:iCs/>
          <w:sz w:val="20"/>
          <w:szCs w:val="20"/>
          <w:lang w:val="uk-UA" w:eastAsia="en-US"/>
        </w:rPr>
        <w:t xml:space="preserve"> </w:t>
      </w:r>
    </w:p>
    <w:p w:rsidR="00755384" w:rsidRPr="00755384" w:rsidRDefault="00755384" w:rsidP="00882ABA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426"/>
        <w:jc w:val="both"/>
        <w:rPr>
          <w:sz w:val="20"/>
          <w:szCs w:val="20"/>
          <w:lang w:val="uk-UA" w:eastAsia="en-US"/>
        </w:rPr>
      </w:pPr>
      <w:r>
        <w:rPr>
          <w:iCs/>
          <w:sz w:val="20"/>
          <w:szCs w:val="20"/>
          <w:lang w:val="uk-UA" w:eastAsia="en-US"/>
        </w:rPr>
        <w:t>м</w:t>
      </w:r>
      <w:r w:rsidR="00D767D6" w:rsidRPr="00755384">
        <w:rPr>
          <w:iCs/>
          <w:sz w:val="20"/>
          <w:szCs w:val="20"/>
          <w:lang w:val="uk-UA" w:eastAsia="en-US"/>
        </w:rPr>
        <w:t xml:space="preserve">оральне зобов’язання і соціальна відповідальність. </w:t>
      </w:r>
    </w:p>
    <w:p w:rsidR="00755384" w:rsidRDefault="00F508F9" w:rsidP="00882ABA">
      <w:pPr>
        <w:autoSpaceDE w:val="0"/>
        <w:autoSpaceDN w:val="0"/>
        <w:adjustRightInd w:val="0"/>
        <w:spacing w:line="264" w:lineRule="auto"/>
        <w:ind w:firstLine="426"/>
        <w:jc w:val="both"/>
        <w:rPr>
          <w:sz w:val="20"/>
          <w:szCs w:val="20"/>
          <w:lang w:val="uk-UA" w:eastAsia="en-US"/>
        </w:rPr>
      </w:pPr>
      <w:r w:rsidRPr="00755384">
        <w:rPr>
          <w:iCs/>
          <w:sz w:val="20"/>
          <w:szCs w:val="20"/>
          <w:lang w:val="uk-UA" w:eastAsia="en-US"/>
        </w:rPr>
        <w:t xml:space="preserve">Менеджмент підприємств </w:t>
      </w:r>
      <w:r w:rsidRPr="00755384">
        <w:rPr>
          <w:sz w:val="20"/>
          <w:szCs w:val="20"/>
          <w:lang w:val="uk-UA" w:eastAsia="en-US"/>
        </w:rPr>
        <w:t>повинен</w:t>
      </w:r>
      <w:r w:rsidR="000D0D27" w:rsidRPr="00755384">
        <w:rPr>
          <w:sz w:val="20"/>
          <w:szCs w:val="20"/>
          <w:lang w:val="uk-UA" w:eastAsia="en-US"/>
        </w:rPr>
        <w:t xml:space="preserve"> </w:t>
      </w:r>
      <w:r w:rsidR="00755384">
        <w:rPr>
          <w:sz w:val="20"/>
          <w:szCs w:val="20"/>
          <w:lang w:val="uk-UA" w:eastAsia="en-US"/>
        </w:rPr>
        <w:t xml:space="preserve">діяти соціально відповідально, у тому числі щодо </w:t>
      </w:r>
      <w:r w:rsidR="00D767D6" w:rsidRPr="00755384">
        <w:rPr>
          <w:sz w:val="20"/>
          <w:szCs w:val="20"/>
          <w:lang w:val="uk-UA" w:eastAsia="en-US"/>
        </w:rPr>
        <w:t>створення комфортних і без</w:t>
      </w:r>
      <w:r w:rsidR="00755384">
        <w:rPr>
          <w:sz w:val="20"/>
          <w:szCs w:val="20"/>
          <w:lang w:val="uk-UA" w:eastAsia="en-US"/>
        </w:rPr>
        <w:t>печних умов праці</w:t>
      </w:r>
      <w:r w:rsidR="00D767D6" w:rsidRPr="00755384">
        <w:rPr>
          <w:sz w:val="20"/>
          <w:szCs w:val="20"/>
          <w:lang w:val="uk-UA" w:eastAsia="en-US"/>
        </w:rPr>
        <w:t xml:space="preserve">. </w:t>
      </w:r>
      <w:r w:rsidR="00755384">
        <w:rPr>
          <w:sz w:val="20"/>
          <w:szCs w:val="20"/>
          <w:lang w:val="uk-UA" w:eastAsia="en-US"/>
        </w:rPr>
        <w:t xml:space="preserve">Він </w:t>
      </w:r>
      <w:r w:rsidR="000A38C0" w:rsidRPr="003C5B82">
        <w:rPr>
          <w:sz w:val="20"/>
          <w:szCs w:val="20"/>
          <w:lang w:val="uk-UA"/>
        </w:rPr>
        <w:t xml:space="preserve"> поки не усвідомлює, що соціальні інвестиції потрібні для їх довгострокового розвитку і, рано чи пізн</w:t>
      </w:r>
      <w:r w:rsidR="00755384">
        <w:rPr>
          <w:sz w:val="20"/>
          <w:szCs w:val="20"/>
          <w:lang w:val="uk-UA"/>
        </w:rPr>
        <w:t xml:space="preserve">о, принесуть економічний ефект. </w:t>
      </w:r>
      <w:r w:rsidR="000320BF" w:rsidRPr="003C5B82">
        <w:rPr>
          <w:sz w:val="20"/>
          <w:szCs w:val="20"/>
          <w:lang w:val="uk-UA" w:eastAsia="en-US"/>
        </w:rPr>
        <w:t>Без позитивного іміджу підприємства ринки країн ЄС, США, Японії та інших розвинених країн будуть обмежені або навіть закриті для України. Тому роль менеджменту підприємств в забезпеченні всіх складових охорони праці має посилюватись</w:t>
      </w:r>
      <w:r w:rsidR="00755384">
        <w:rPr>
          <w:sz w:val="20"/>
          <w:szCs w:val="20"/>
          <w:lang w:val="uk-UA" w:eastAsia="en-US"/>
        </w:rPr>
        <w:t>.</w:t>
      </w:r>
    </w:p>
    <w:p w:rsidR="000A38C0" w:rsidRPr="003C5B82" w:rsidRDefault="000A38C0" w:rsidP="00882ABA">
      <w:pPr>
        <w:pStyle w:val="Default"/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 xml:space="preserve">Відповідальність менеджменту підприємств має ґрунтуватись на свідомому ставленні до вимог суспільної необхідності, обов'язків, соціальних завдань, норм і цінностей, що стосується </w:t>
      </w:r>
      <w:r w:rsidRPr="003C5B82">
        <w:rPr>
          <w:sz w:val="20"/>
          <w:szCs w:val="20"/>
          <w:lang w:val="uk-UA"/>
        </w:rPr>
        <w:lastRenderedPageBreak/>
        <w:t xml:space="preserve">збереження життя та здоров’я зайнятого населення. Саме від прийняття рішень, у тому числі з огляду на інтереси суспільства, і дотримання соціальних норм і стандартів менеджментом підприємств залежить рівень виробничого травматизму, професійної захворюваності та в цілому ступінь безпеки життєдіяльності кожної людини і працівника. </w:t>
      </w:r>
    </w:p>
    <w:p w:rsidR="00F63FF0" w:rsidRPr="003C5B82" w:rsidRDefault="000A38C0" w:rsidP="00882ABA">
      <w:pPr>
        <w:pStyle w:val="Default"/>
        <w:spacing w:line="264" w:lineRule="auto"/>
        <w:ind w:firstLine="426"/>
        <w:jc w:val="both"/>
        <w:rPr>
          <w:color w:val="auto"/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 xml:space="preserve">На жаль, на практиці існує відсутність зацікавленості менеджменту підприємств у реалізації принципів соціальної відповідальності, що зумовлено </w:t>
      </w:r>
      <w:r w:rsidR="000320BF" w:rsidRPr="003C5B82">
        <w:rPr>
          <w:sz w:val="20"/>
          <w:szCs w:val="20"/>
          <w:lang w:val="uk-UA"/>
        </w:rPr>
        <w:t xml:space="preserve">прогалинами </w:t>
      </w:r>
      <w:r w:rsidRPr="003C5B82">
        <w:rPr>
          <w:sz w:val="20"/>
          <w:szCs w:val="20"/>
          <w:lang w:val="uk-UA"/>
        </w:rPr>
        <w:t xml:space="preserve">чинного законодавства і </w:t>
      </w:r>
      <w:r w:rsidR="000320BF" w:rsidRPr="003C5B82">
        <w:rPr>
          <w:sz w:val="20"/>
          <w:szCs w:val="20"/>
          <w:lang w:val="uk-UA"/>
        </w:rPr>
        <w:t xml:space="preserve">пасивною </w:t>
      </w:r>
      <w:r w:rsidRPr="003C5B82">
        <w:rPr>
          <w:sz w:val="20"/>
          <w:szCs w:val="20"/>
          <w:lang w:val="uk-UA"/>
        </w:rPr>
        <w:t>роллю держави</w:t>
      </w:r>
      <w:r w:rsidR="000320BF" w:rsidRPr="003C5B82">
        <w:rPr>
          <w:sz w:val="20"/>
          <w:szCs w:val="20"/>
          <w:lang w:val="uk-UA"/>
        </w:rPr>
        <w:t xml:space="preserve">. </w:t>
      </w:r>
      <w:r w:rsidR="001E1220" w:rsidRPr="003C5B82">
        <w:rPr>
          <w:sz w:val="20"/>
          <w:szCs w:val="20"/>
          <w:lang w:val="uk-UA"/>
        </w:rPr>
        <w:t xml:space="preserve">Тому важливо розробити систему балансів контролю і мотивації менеджменту підприємств за збереження життя і здоров’я власних працівників. </w:t>
      </w:r>
      <w:r w:rsidR="000320BF" w:rsidRPr="003C5B82">
        <w:rPr>
          <w:sz w:val="20"/>
          <w:szCs w:val="20"/>
          <w:lang w:val="uk-UA"/>
        </w:rPr>
        <w:t>Наприклад, ця система балансів може бути дворівнева. Н</w:t>
      </w:r>
      <w:r w:rsidR="001E1220" w:rsidRPr="003C5B82">
        <w:rPr>
          <w:sz w:val="20"/>
          <w:szCs w:val="20"/>
          <w:lang w:val="uk-UA"/>
        </w:rPr>
        <w:t xml:space="preserve">а макрорівні контроль за дотримання менеджментом підприємств </w:t>
      </w:r>
      <w:r w:rsidR="00B23D7B" w:rsidRPr="003C5B82">
        <w:rPr>
          <w:sz w:val="20"/>
          <w:szCs w:val="20"/>
          <w:lang w:val="uk-UA"/>
        </w:rPr>
        <w:t xml:space="preserve">здорових і безпечних умов праці </w:t>
      </w:r>
      <w:r w:rsidR="001E1220" w:rsidRPr="003C5B82">
        <w:rPr>
          <w:color w:val="auto"/>
          <w:sz w:val="20"/>
          <w:szCs w:val="20"/>
          <w:lang w:val="uk-UA"/>
        </w:rPr>
        <w:t>визначено Конституцією України, законодавством, нормативними актами</w:t>
      </w:r>
      <w:r w:rsidR="00B23D7B" w:rsidRPr="003C5B82">
        <w:rPr>
          <w:color w:val="auto"/>
          <w:sz w:val="20"/>
          <w:szCs w:val="20"/>
          <w:lang w:val="uk-UA"/>
        </w:rPr>
        <w:t xml:space="preserve">. </w:t>
      </w:r>
      <w:r w:rsidR="001E1220" w:rsidRPr="003C5B82">
        <w:rPr>
          <w:color w:val="auto"/>
          <w:sz w:val="20"/>
          <w:szCs w:val="20"/>
          <w:lang w:val="uk-UA"/>
        </w:rPr>
        <w:t>На жаль, на практиці</w:t>
      </w:r>
      <w:r w:rsidR="00B23D7B" w:rsidRPr="003C5B82">
        <w:rPr>
          <w:color w:val="auto"/>
          <w:sz w:val="20"/>
          <w:szCs w:val="20"/>
          <w:lang w:val="uk-UA"/>
        </w:rPr>
        <w:t xml:space="preserve"> менеджмент підприємств «закриває очі» не лише за дотримання нормативно-правових актів з охорони праці, але і конституційних норм. І причина криється не лише в фінансово-економічній площині, а в відсутності реальної відповідальності або повної безвідповідальності. </w:t>
      </w:r>
      <w:r w:rsidR="001E1220" w:rsidRPr="003C5B82">
        <w:rPr>
          <w:color w:val="auto"/>
          <w:sz w:val="20"/>
          <w:szCs w:val="20"/>
          <w:lang w:val="uk-UA"/>
        </w:rPr>
        <w:t xml:space="preserve">Крім того, на макрорівні ефективний контроль можна реалізувати за допомогою організації системи громадського соціального контролю – це вид контролю, який здійснюють органи місцевого самоврядування, з метою перевірки дотримання всіма підприємствами, установами, організаціями незалежно від форми власності, державними органами, їх посадовими особами, а також громадянами вимог трудового і соціального законодавства. </w:t>
      </w:r>
      <w:r w:rsidR="00F63FF0" w:rsidRPr="003C5B82">
        <w:rPr>
          <w:color w:val="auto"/>
          <w:sz w:val="20"/>
          <w:szCs w:val="20"/>
          <w:lang w:val="uk-UA"/>
        </w:rPr>
        <w:t xml:space="preserve">На </w:t>
      </w:r>
      <w:proofErr w:type="spellStart"/>
      <w:r w:rsidR="00A23479">
        <w:rPr>
          <w:color w:val="auto"/>
          <w:sz w:val="20"/>
          <w:szCs w:val="20"/>
          <w:lang w:val="uk-UA"/>
        </w:rPr>
        <w:t>мі</w:t>
      </w:r>
      <w:r w:rsidR="00B23D7B" w:rsidRPr="003C5B82">
        <w:rPr>
          <w:color w:val="auto"/>
          <w:sz w:val="20"/>
          <w:szCs w:val="20"/>
          <w:lang w:val="uk-UA"/>
        </w:rPr>
        <w:t>крорівні</w:t>
      </w:r>
      <w:proofErr w:type="spellEnd"/>
      <w:r w:rsidR="00B23D7B" w:rsidRPr="003C5B82">
        <w:rPr>
          <w:color w:val="auto"/>
          <w:sz w:val="20"/>
          <w:szCs w:val="20"/>
          <w:lang w:val="uk-UA"/>
        </w:rPr>
        <w:t xml:space="preserve"> контроль за </w:t>
      </w:r>
      <w:r w:rsidR="00F63FF0" w:rsidRPr="003C5B82">
        <w:rPr>
          <w:color w:val="auto"/>
          <w:sz w:val="20"/>
          <w:szCs w:val="20"/>
          <w:lang w:val="uk-UA"/>
        </w:rPr>
        <w:t xml:space="preserve"> </w:t>
      </w:r>
      <w:r w:rsidR="00B23D7B" w:rsidRPr="003C5B82">
        <w:rPr>
          <w:color w:val="auto"/>
          <w:sz w:val="20"/>
          <w:szCs w:val="20"/>
          <w:lang w:val="uk-UA"/>
        </w:rPr>
        <w:t>дотримання здорових і безпечних умов праці покладається на профспілки, асоціації, товариства, фонди тощо.</w:t>
      </w:r>
    </w:p>
    <w:p w:rsidR="00785D7D" w:rsidRPr="003C5B82" w:rsidRDefault="00F63FF0" w:rsidP="00882ABA">
      <w:pPr>
        <w:pStyle w:val="Default"/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color w:val="auto"/>
          <w:sz w:val="20"/>
          <w:szCs w:val="20"/>
          <w:lang w:val="uk-UA"/>
        </w:rPr>
        <w:t>Що стосується мотивації менеджменту підприємств за дотримання безпечних і здорових умов праці зайнятого населення у</w:t>
      </w:r>
      <w:r w:rsidR="001E1220" w:rsidRPr="003C5B82">
        <w:rPr>
          <w:sz w:val="20"/>
          <w:szCs w:val="20"/>
          <w:lang w:val="uk-UA"/>
        </w:rPr>
        <w:t xml:space="preserve"> відповідності зі </w:t>
      </w:r>
      <w:r w:rsidR="00B23D7B" w:rsidRPr="003C5B82">
        <w:rPr>
          <w:sz w:val="20"/>
          <w:szCs w:val="20"/>
          <w:lang w:val="uk-UA"/>
        </w:rPr>
        <w:t>ст.</w:t>
      </w:r>
      <w:r w:rsidR="001E1220" w:rsidRPr="003C5B82">
        <w:rPr>
          <w:sz w:val="20"/>
          <w:szCs w:val="20"/>
          <w:lang w:val="uk-UA"/>
        </w:rPr>
        <w:t>, 2</w:t>
      </w:r>
      <w:r w:rsidR="00B23D7B" w:rsidRPr="003C5B82">
        <w:rPr>
          <w:sz w:val="20"/>
          <w:szCs w:val="20"/>
          <w:lang w:val="uk-UA"/>
        </w:rPr>
        <w:t>5 Закону України «Про охорону праці»</w:t>
      </w:r>
      <w:r w:rsidR="00C343ED" w:rsidRPr="003C5B82">
        <w:rPr>
          <w:sz w:val="20"/>
          <w:szCs w:val="20"/>
          <w:lang w:val="uk-UA"/>
        </w:rPr>
        <w:t xml:space="preserve"> [</w:t>
      </w:r>
      <w:r w:rsidR="00D10A95">
        <w:rPr>
          <w:sz w:val="20"/>
          <w:szCs w:val="20"/>
          <w:lang w:val="uk-UA"/>
        </w:rPr>
        <w:t>5</w:t>
      </w:r>
      <w:r w:rsidR="00C343ED" w:rsidRPr="003C5B82">
        <w:rPr>
          <w:sz w:val="20"/>
          <w:szCs w:val="20"/>
          <w:lang w:val="uk-UA"/>
        </w:rPr>
        <w:t>]</w:t>
      </w:r>
      <w:r w:rsidR="001E1220" w:rsidRPr="003C5B82">
        <w:rPr>
          <w:sz w:val="20"/>
          <w:szCs w:val="20"/>
          <w:lang w:val="uk-UA"/>
        </w:rPr>
        <w:t xml:space="preserve">, </w:t>
      </w:r>
      <w:r w:rsidRPr="003C5B82">
        <w:rPr>
          <w:sz w:val="20"/>
          <w:szCs w:val="20"/>
          <w:lang w:val="uk-UA"/>
        </w:rPr>
        <w:t>передбачено</w:t>
      </w:r>
      <w:r w:rsidR="001E1220" w:rsidRPr="003C5B82">
        <w:rPr>
          <w:sz w:val="20"/>
          <w:szCs w:val="20"/>
          <w:lang w:val="uk-UA"/>
        </w:rPr>
        <w:t xml:space="preserve"> право на</w:t>
      </w:r>
      <w:r w:rsidR="00B23D7B" w:rsidRPr="003C5B82">
        <w:rPr>
          <w:sz w:val="20"/>
          <w:szCs w:val="20"/>
          <w:lang w:val="uk-UA"/>
        </w:rPr>
        <w:t xml:space="preserve"> економіч</w:t>
      </w:r>
      <w:r w:rsidR="000025DE">
        <w:rPr>
          <w:sz w:val="20"/>
          <w:szCs w:val="20"/>
          <w:lang w:val="uk-UA"/>
        </w:rPr>
        <w:t xml:space="preserve">не стимулювання  охорони праці шляхом </w:t>
      </w:r>
      <w:r w:rsidR="00B23D7B" w:rsidRPr="003C5B82">
        <w:rPr>
          <w:sz w:val="20"/>
          <w:szCs w:val="20"/>
          <w:lang w:val="uk-UA"/>
        </w:rPr>
        <w:t>вст</w:t>
      </w:r>
      <w:r w:rsidR="000025DE">
        <w:rPr>
          <w:sz w:val="20"/>
          <w:szCs w:val="20"/>
          <w:lang w:val="uk-UA"/>
        </w:rPr>
        <w:t>ановлення знижки</w:t>
      </w:r>
      <w:r w:rsidR="00B23D7B" w:rsidRPr="003C5B82">
        <w:rPr>
          <w:sz w:val="20"/>
          <w:szCs w:val="20"/>
          <w:lang w:val="uk-UA"/>
        </w:rPr>
        <w:t xml:space="preserve"> до розміру страхового внеску. </w:t>
      </w:r>
    </w:p>
    <w:p w:rsidR="003F7262" w:rsidRPr="003C5B82" w:rsidRDefault="00785D7D" w:rsidP="00882ABA">
      <w:pPr>
        <w:pStyle w:val="Default"/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3C5B82">
        <w:rPr>
          <w:sz w:val="20"/>
          <w:szCs w:val="20"/>
          <w:lang w:val="uk-UA"/>
        </w:rPr>
        <w:t xml:space="preserve">Отже, </w:t>
      </w:r>
      <w:r w:rsidR="00C343ED" w:rsidRPr="003C5B82">
        <w:rPr>
          <w:sz w:val="20"/>
          <w:szCs w:val="20"/>
          <w:lang w:val="uk-UA"/>
        </w:rPr>
        <w:t>розуміння своєї відповідальності</w:t>
      </w:r>
      <w:r w:rsidRPr="003C5B82">
        <w:rPr>
          <w:sz w:val="20"/>
          <w:szCs w:val="20"/>
          <w:lang w:val="uk-UA"/>
        </w:rPr>
        <w:t xml:space="preserve"> за безпеку і здоров’я зайнятого населення</w:t>
      </w:r>
      <w:r w:rsidR="00C343ED" w:rsidRPr="003C5B82">
        <w:rPr>
          <w:sz w:val="20"/>
          <w:szCs w:val="20"/>
          <w:lang w:val="uk-UA"/>
        </w:rPr>
        <w:t xml:space="preserve">, реалізація системи </w:t>
      </w:r>
      <w:proofErr w:type="spellStart"/>
      <w:r w:rsidR="00C343ED" w:rsidRPr="003C5B82">
        <w:rPr>
          <w:sz w:val="20"/>
          <w:szCs w:val="20"/>
          <w:lang w:val="uk-UA"/>
        </w:rPr>
        <w:t>СУОП</w:t>
      </w:r>
      <w:proofErr w:type="spellEnd"/>
      <w:r w:rsidR="00C343ED" w:rsidRPr="003C5B82">
        <w:rPr>
          <w:sz w:val="20"/>
          <w:szCs w:val="20"/>
          <w:lang w:val="uk-UA"/>
        </w:rPr>
        <w:t xml:space="preserve"> на базі міжнародних стандартів безпеки</w:t>
      </w:r>
      <w:r w:rsidRPr="003C5B82">
        <w:rPr>
          <w:sz w:val="20"/>
          <w:szCs w:val="20"/>
          <w:lang w:val="uk-UA"/>
        </w:rPr>
        <w:t xml:space="preserve"> менеджмент підприємства </w:t>
      </w:r>
      <w:r w:rsidR="00C343ED" w:rsidRPr="003C5B82">
        <w:rPr>
          <w:sz w:val="20"/>
          <w:szCs w:val="20"/>
          <w:lang w:val="uk-UA"/>
        </w:rPr>
        <w:t xml:space="preserve">автоматично може </w:t>
      </w:r>
      <w:r w:rsidR="003F7262" w:rsidRPr="003C5B82">
        <w:rPr>
          <w:sz w:val="20"/>
          <w:szCs w:val="20"/>
          <w:lang w:val="uk-UA"/>
        </w:rPr>
        <w:t>отримати такі ефекти: зниження кількості травм за рахунок попередження й управління небезпеками/ризиками робочих місць; зниже</w:t>
      </w:r>
      <w:r w:rsidR="00C343ED" w:rsidRPr="003C5B82">
        <w:rPr>
          <w:sz w:val="20"/>
          <w:szCs w:val="20"/>
          <w:lang w:val="uk-UA"/>
        </w:rPr>
        <w:t>ння потенційного ризику подій (</w:t>
      </w:r>
      <w:r w:rsidR="003F7262" w:rsidRPr="003C5B82">
        <w:rPr>
          <w:sz w:val="20"/>
          <w:szCs w:val="20"/>
          <w:lang w:val="uk-UA"/>
        </w:rPr>
        <w:t xml:space="preserve">нещасних випадків, аварій); гарантування підготовки кваліфікованої й компетентної робочої сили; зниження руйнувань і матеріальних втрат через інциденти; мінімізація </w:t>
      </w:r>
      <w:r w:rsidR="003F7262" w:rsidRPr="003C5B82">
        <w:rPr>
          <w:sz w:val="20"/>
          <w:szCs w:val="20"/>
          <w:lang w:val="uk-UA"/>
        </w:rPr>
        <w:lastRenderedPageBreak/>
        <w:t xml:space="preserve">пошкоджень у виробництві; через зниження ризику </w:t>
      </w:r>
      <w:r w:rsidR="00C343ED" w:rsidRPr="003C5B82">
        <w:rPr>
          <w:sz w:val="20"/>
          <w:szCs w:val="20"/>
          <w:lang w:val="uk-UA"/>
        </w:rPr>
        <w:t>−</w:t>
      </w:r>
      <w:r w:rsidR="00EE4A43">
        <w:rPr>
          <w:sz w:val="20"/>
          <w:szCs w:val="20"/>
          <w:lang w:val="uk-UA"/>
        </w:rPr>
        <w:t xml:space="preserve"> зниження страхових внесків</w:t>
      </w:r>
      <w:r w:rsidR="003F7262" w:rsidRPr="003C5B82">
        <w:rPr>
          <w:sz w:val="20"/>
          <w:szCs w:val="20"/>
          <w:lang w:val="uk-UA"/>
        </w:rPr>
        <w:t>;  зниження втрат робочого часу; поліпшення іміджу організації; збільшення задоволеності працівників та в кінцевому підсумку зростання прибутку – як кінцевої мети функціонування підприємства.</w:t>
      </w:r>
    </w:p>
    <w:p w:rsidR="00A10575" w:rsidRDefault="00A10575" w:rsidP="00882ABA">
      <w:pPr>
        <w:pStyle w:val="Default"/>
        <w:spacing w:line="264" w:lineRule="auto"/>
        <w:ind w:firstLine="426"/>
        <w:jc w:val="both"/>
        <w:rPr>
          <w:sz w:val="20"/>
          <w:szCs w:val="20"/>
          <w:lang w:val="uk-UA"/>
        </w:rPr>
      </w:pPr>
      <w:r w:rsidRPr="00A2774E">
        <w:rPr>
          <w:b/>
          <w:sz w:val="20"/>
          <w:szCs w:val="20"/>
          <w:lang w:val="uk-UA"/>
        </w:rPr>
        <w:t>Висновки</w:t>
      </w:r>
      <w:r w:rsidRPr="003C5B82">
        <w:rPr>
          <w:sz w:val="20"/>
          <w:szCs w:val="20"/>
          <w:lang w:val="uk-UA"/>
        </w:rPr>
        <w:t xml:space="preserve">. В умовах значного рівня захворювання зайнятого населення та його високої смертності (порівняно з статистичними даними розвинених країн), поширеності хвороб, виробничого травматизму, у тому числі смертельного, професійних захворювань об’єктивно має посилюватись роль менеджменту підприємства в забезпеченні здорових і безпечних умов праці.  Враховуючи реальний стан дотримання законодавчих і нормативно-правових актів з охорони праці як менеджментом підприємства, так і працівниками конче необхідно змінювати вектор політики в управлінні, у тому числі в </w:t>
      </w:r>
      <w:proofErr w:type="spellStart"/>
      <w:r w:rsidRPr="003C5B82">
        <w:rPr>
          <w:sz w:val="20"/>
          <w:szCs w:val="20"/>
          <w:lang w:val="uk-UA"/>
        </w:rPr>
        <w:t>СУОП</w:t>
      </w:r>
      <w:proofErr w:type="spellEnd"/>
      <w:r w:rsidRPr="003C5B82">
        <w:rPr>
          <w:sz w:val="20"/>
          <w:szCs w:val="20"/>
          <w:lang w:val="uk-UA"/>
        </w:rPr>
        <w:t xml:space="preserve"> та переходити на міжнародн</w:t>
      </w:r>
      <w:r w:rsidR="00462C89" w:rsidRPr="003C5B82">
        <w:rPr>
          <w:sz w:val="20"/>
          <w:szCs w:val="20"/>
          <w:lang w:val="uk-UA"/>
        </w:rPr>
        <w:t>і стандарти. Посилити відповідальність і контроль менеджмент</w:t>
      </w:r>
      <w:r w:rsidR="00F74887" w:rsidRPr="003C5B82">
        <w:rPr>
          <w:sz w:val="20"/>
          <w:szCs w:val="20"/>
          <w:lang w:val="uk-UA"/>
        </w:rPr>
        <w:t>у підприємств можливо, якщо будуть  реалізовані на практиці міжнародні</w:t>
      </w:r>
      <w:r w:rsidR="00462C89" w:rsidRPr="003C5B82">
        <w:rPr>
          <w:sz w:val="20"/>
          <w:szCs w:val="20"/>
          <w:lang w:val="uk-UA"/>
        </w:rPr>
        <w:t xml:space="preserve"> стандарт</w:t>
      </w:r>
      <w:r w:rsidR="00F74887" w:rsidRPr="003C5B82">
        <w:rPr>
          <w:sz w:val="20"/>
          <w:szCs w:val="20"/>
          <w:lang w:val="uk-UA"/>
        </w:rPr>
        <w:t>и безпеки (</w:t>
      </w:r>
      <w:proofErr w:type="spellStart"/>
      <w:r w:rsidR="00F74887" w:rsidRPr="003C5B82">
        <w:rPr>
          <w:sz w:val="20"/>
          <w:szCs w:val="20"/>
          <w:lang w:val="uk-UA"/>
        </w:rPr>
        <w:t>OHSAS</w:t>
      </w:r>
      <w:proofErr w:type="spellEnd"/>
      <w:r w:rsidR="00F74887" w:rsidRPr="003C5B82">
        <w:rPr>
          <w:sz w:val="20"/>
          <w:szCs w:val="20"/>
          <w:lang w:val="uk-UA"/>
        </w:rPr>
        <w:t xml:space="preserve"> 18001)</w:t>
      </w:r>
      <w:r w:rsidR="00462C89" w:rsidRPr="003C5B82">
        <w:rPr>
          <w:sz w:val="20"/>
          <w:szCs w:val="20"/>
          <w:lang w:val="uk-UA"/>
        </w:rPr>
        <w:t xml:space="preserve"> </w:t>
      </w:r>
      <w:r w:rsidR="00F74887" w:rsidRPr="003C5B82">
        <w:rPr>
          <w:sz w:val="20"/>
          <w:szCs w:val="20"/>
          <w:lang w:val="uk-UA"/>
        </w:rPr>
        <w:t xml:space="preserve"> та </w:t>
      </w:r>
      <w:r w:rsidR="00462C89" w:rsidRPr="003C5B82">
        <w:rPr>
          <w:sz w:val="20"/>
          <w:szCs w:val="20"/>
          <w:lang w:val="uk-UA"/>
        </w:rPr>
        <w:t xml:space="preserve">соціальної відповідальності </w:t>
      </w:r>
      <w:r w:rsidR="007E038E" w:rsidRPr="003C5B82">
        <w:rPr>
          <w:sz w:val="20"/>
          <w:szCs w:val="20"/>
          <w:lang w:val="uk-UA"/>
        </w:rPr>
        <w:t>(</w:t>
      </w:r>
      <w:proofErr w:type="spellStart"/>
      <w:r w:rsidR="00F74887" w:rsidRPr="003C5B82">
        <w:rPr>
          <w:sz w:val="20"/>
          <w:szCs w:val="20"/>
          <w:lang w:val="uk-UA"/>
        </w:rPr>
        <w:t>SA</w:t>
      </w:r>
      <w:proofErr w:type="spellEnd"/>
      <w:r w:rsidR="00F74887" w:rsidRPr="003C5B82">
        <w:rPr>
          <w:sz w:val="20"/>
          <w:szCs w:val="20"/>
          <w:lang w:val="uk-UA"/>
        </w:rPr>
        <w:t xml:space="preserve"> 8000, </w:t>
      </w:r>
      <w:proofErr w:type="spellStart"/>
      <w:r w:rsidR="007E038E" w:rsidRPr="003C5B82">
        <w:rPr>
          <w:sz w:val="20"/>
          <w:szCs w:val="20"/>
          <w:lang w:val="uk-UA"/>
        </w:rPr>
        <w:t>ISO</w:t>
      </w:r>
      <w:proofErr w:type="spellEnd"/>
      <w:r w:rsidR="007E038E" w:rsidRPr="003C5B82">
        <w:rPr>
          <w:sz w:val="20"/>
          <w:szCs w:val="20"/>
          <w:lang w:val="uk-UA"/>
        </w:rPr>
        <w:t xml:space="preserve"> 26000)</w:t>
      </w:r>
      <w:r w:rsidR="008D4FED" w:rsidRPr="003C5B82">
        <w:rPr>
          <w:sz w:val="20"/>
          <w:szCs w:val="20"/>
          <w:lang w:val="uk-UA"/>
        </w:rPr>
        <w:t>, а це чинник збереження найціннішого, що є у держави, суспільства, людини – життя і здоров’я.</w:t>
      </w:r>
    </w:p>
    <w:p w:rsidR="00E54E63" w:rsidRDefault="00E54E63" w:rsidP="00882ABA">
      <w:pPr>
        <w:pStyle w:val="Default"/>
        <w:spacing w:line="264" w:lineRule="auto"/>
        <w:ind w:firstLine="426"/>
        <w:jc w:val="both"/>
        <w:rPr>
          <w:sz w:val="20"/>
          <w:szCs w:val="20"/>
          <w:lang w:val="uk-UA"/>
        </w:rPr>
      </w:pPr>
    </w:p>
    <w:p w:rsidR="00E54E63" w:rsidRDefault="00E54E63" w:rsidP="00E54E63">
      <w:pPr>
        <w:pStyle w:val="Default"/>
        <w:spacing w:line="264" w:lineRule="auto"/>
        <w:ind w:firstLine="426"/>
        <w:jc w:val="center"/>
        <w:rPr>
          <w:b/>
          <w:sz w:val="20"/>
          <w:szCs w:val="20"/>
          <w:lang w:val="uk-UA"/>
        </w:rPr>
      </w:pPr>
      <w:r w:rsidRPr="00E54E63">
        <w:rPr>
          <w:b/>
          <w:sz w:val="20"/>
          <w:szCs w:val="20"/>
          <w:lang w:val="uk-UA"/>
        </w:rPr>
        <w:t>Література</w:t>
      </w:r>
    </w:p>
    <w:p w:rsidR="00671BB1" w:rsidRDefault="00671BB1" w:rsidP="00E54E63">
      <w:pPr>
        <w:pStyle w:val="Default"/>
        <w:spacing w:line="264" w:lineRule="auto"/>
        <w:ind w:firstLine="426"/>
        <w:jc w:val="center"/>
        <w:rPr>
          <w:b/>
          <w:sz w:val="20"/>
          <w:szCs w:val="20"/>
          <w:lang w:val="uk-UA"/>
        </w:rPr>
      </w:pPr>
    </w:p>
    <w:p w:rsidR="00CD202A" w:rsidRPr="00E27191" w:rsidRDefault="00CD202A" w:rsidP="00CD202A">
      <w:pPr>
        <w:pStyle w:val="a7"/>
        <w:numPr>
          <w:ilvl w:val="0"/>
          <w:numId w:val="8"/>
        </w:numPr>
        <w:spacing w:line="264" w:lineRule="auto"/>
        <w:ind w:left="0" w:firstLine="709"/>
        <w:jc w:val="both"/>
        <w:rPr>
          <w:sz w:val="20"/>
          <w:szCs w:val="20"/>
          <w:lang w:val="uk-UA"/>
        </w:rPr>
      </w:pPr>
      <w:r w:rsidRPr="00E27191">
        <w:rPr>
          <w:sz w:val="20"/>
          <w:szCs w:val="20"/>
          <w:lang w:val="uk-UA"/>
        </w:rPr>
        <w:t>Статистичний збірник. Україна у цифрах 2013. – Київ. : Державна служба статистики України, 2014. – 239 с.</w:t>
      </w:r>
    </w:p>
    <w:p w:rsidR="00CD202A" w:rsidRPr="00E27191" w:rsidRDefault="00CD202A" w:rsidP="00CD202A">
      <w:pPr>
        <w:pStyle w:val="a7"/>
        <w:numPr>
          <w:ilvl w:val="0"/>
          <w:numId w:val="8"/>
        </w:numPr>
        <w:spacing w:line="264" w:lineRule="auto"/>
        <w:ind w:left="0" w:firstLine="709"/>
        <w:jc w:val="both"/>
        <w:rPr>
          <w:sz w:val="20"/>
          <w:szCs w:val="20"/>
          <w:lang w:val="uk-UA"/>
        </w:rPr>
      </w:pPr>
      <w:r w:rsidRPr="00E27191">
        <w:rPr>
          <w:sz w:val="20"/>
          <w:szCs w:val="20"/>
        </w:rPr>
        <w:t>Шевчук В.</w:t>
      </w:r>
      <w:r w:rsidRPr="00E27191">
        <w:rPr>
          <w:sz w:val="20"/>
          <w:szCs w:val="20"/>
          <w:lang w:val="uk-UA"/>
        </w:rPr>
        <w:t xml:space="preserve"> </w:t>
      </w:r>
      <w:r w:rsidRPr="00E27191">
        <w:rPr>
          <w:sz w:val="20"/>
          <w:szCs w:val="20"/>
        </w:rPr>
        <w:t xml:space="preserve">А. Физическая экономия: мировоззренческий феномен и философия хозяйствования </w:t>
      </w:r>
      <w:r w:rsidRPr="00E27191">
        <w:rPr>
          <w:sz w:val="20"/>
          <w:szCs w:val="20"/>
          <w:lang w:val="uk-UA"/>
        </w:rPr>
        <w:t xml:space="preserve">/ В. А. Шевчук </w:t>
      </w:r>
      <w:r w:rsidRPr="00E27191">
        <w:rPr>
          <w:sz w:val="20"/>
          <w:szCs w:val="20"/>
        </w:rPr>
        <w:t xml:space="preserve">// Философия экономики. – К., 2002. – с. 76-107. </w:t>
      </w:r>
    </w:p>
    <w:p w:rsidR="00CD202A" w:rsidRPr="00E27191" w:rsidRDefault="00CD202A" w:rsidP="00CD202A">
      <w:pPr>
        <w:pStyle w:val="a7"/>
        <w:numPr>
          <w:ilvl w:val="0"/>
          <w:numId w:val="8"/>
        </w:numPr>
        <w:spacing w:line="264" w:lineRule="auto"/>
        <w:ind w:left="0" w:firstLine="709"/>
        <w:jc w:val="both"/>
        <w:rPr>
          <w:sz w:val="20"/>
          <w:szCs w:val="20"/>
          <w:lang w:val="uk-UA"/>
        </w:rPr>
      </w:pPr>
      <w:r w:rsidRPr="00E27191">
        <w:rPr>
          <w:sz w:val="20"/>
          <w:szCs w:val="20"/>
          <w:lang w:val="uk-UA"/>
        </w:rPr>
        <w:t xml:space="preserve">Фонд соціального страхування від нещасних випадків на виробництві та професійних захворювань України. Статистичні дані виробничого травматизму </w:t>
      </w:r>
      <w:r w:rsidRPr="00E27191">
        <w:rPr>
          <w:sz w:val="20"/>
          <w:szCs w:val="20"/>
        </w:rPr>
        <w:t>[</w:t>
      </w:r>
      <w:r w:rsidRPr="00E27191">
        <w:rPr>
          <w:sz w:val="20"/>
          <w:szCs w:val="20"/>
          <w:lang w:val="uk-UA"/>
        </w:rPr>
        <w:t>Електронний ресурс</w:t>
      </w:r>
      <w:r w:rsidRPr="00E27191">
        <w:rPr>
          <w:sz w:val="20"/>
          <w:szCs w:val="20"/>
        </w:rPr>
        <w:t>]. – Режим доступу</w:t>
      </w:r>
      <w:r w:rsidRPr="00E27191">
        <w:rPr>
          <w:sz w:val="20"/>
          <w:szCs w:val="20"/>
          <w:lang w:val="uk-UA"/>
        </w:rPr>
        <w:t xml:space="preserve">:  </w:t>
      </w:r>
      <w:hyperlink r:id="rId5" w:history="1">
        <w:proofErr w:type="spellStart"/>
        <w:r w:rsidRPr="00E27191">
          <w:rPr>
            <w:rStyle w:val="ab"/>
            <w:sz w:val="20"/>
            <w:szCs w:val="20"/>
            <w:lang w:val="uk-UA"/>
          </w:rPr>
          <w:t>http</w:t>
        </w:r>
        <w:proofErr w:type="spellEnd"/>
        <w:r w:rsidRPr="00E27191">
          <w:rPr>
            <w:rStyle w:val="ab"/>
            <w:sz w:val="20"/>
            <w:szCs w:val="20"/>
            <w:lang w:val="uk-UA"/>
          </w:rPr>
          <w:t>://</w:t>
        </w:r>
        <w:proofErr w:type="spellStart"/>
        <w:r w:rsidRPr="00E27191">
          <w:rPr>
            <w:rStyle w:val="ab"/>
            <w:sz w:val="20"/>
            <w:szCs w:val="20"/>
            <w:lang w:val="uk-UA"/>
          </w:rPr>
          <w:t>www.social.org.ua</w:t>
        </w:r>
        <w:proofErr w:type="spellEnd"/>
        <w:r w:rsidRPr="00E27191">
          <w:rPr>
            <w:rStyle w:val="ab"/>
            <w:sz w:val="20"/>
            <w:szCs w:val="20"/>
            <w:lang w:val="uk-UA"/>
          </w:rPr>
          <w:t>/</w:t>
        </w:r>
      </w:hyperlink>
      <w:r w:rsidRPr="00E27191">
        <w:rPr>
          <w:sz w:val="20"/>
          <w:szCs w:val="20"/>
          <w:lang w:val="uk-UA"/>
        </w:rPr>
        <w:t>.</w:t>
      </w:r>
    </w:p>
    <w:p w:rsidR="00CD202A" w:rsidRPr="00E27191" w:rsidRDefault="00CD202A" w:rsidP="00CD202A">
      <w:pPr>
        <w:pStyle w:val="a7"/>
        <w:numPr>
          <w:ilvl w:val="0"/>
          <w:numId w:val="8"/>
        </w:numPr>
        <w:spacing w:line="264" w:lineRule="auto"/>
        <w:ind w:left="0" w:firstLine="709"/>
        <w:jc w:val="both"/>
        <w:rPr>
          <w:sz w:val="20"/>
          <w:szCs w:val="20"/>
          <w:lang w:val="uk-UA"/>
        </w:rPr>
      </w:pPr>
      <w:proofErr w:type="spellStart"/>
      <w:r w:rsidRPr="00E27191">
        <w:rPr>
          <w:spacing w:val="-2"/>
          <w:sz w:val="20"/>
          <w:szCs w:val="20"/>
          <w:lang w:val="uk-UA"/>
        </w:rPr>
        <w:t>Occupational</w:t>
      </w:r>
      <w:proofErr w:type="spellEnd"/>
      <w:r w:rsidRPr="00E27191">
        <w:rPr>
          <w:spacing w:val="-2"/>
          <w:sz w:val="20"/>
          <w:szCs w:val="20"/>
          <w:lang w:val="uk-UA"/>
        </w:rPr>
        <w:t xml:space="preserve"> </w:t>
      </w:r>
      <w:proofErr w:type="spellStart"/>
      <w:r w:rsidRPr="00E27191">
        <w:rPr>
          <w:spacing w:val="-2"/>
          <w:sz w:val="20"/>
          <w:szCs w:val="20"/>
          <w:lang w:val="uk-UA"/>
        </w:rPr>
        <w:t>Health</w:t>
      </w:r>
      <w:proofErr w:type="spellEnd"/>
      <w:r w:rsidRPr="00E27191">
        <w:rPr>
          <w:spacing w:val="-2"/>
          <w:sz w:val="20"/>
          <w:szCs w:val="20"/>
          <w:lang w:val="uk-UA"/>
        </w:rPr>
        <w:t xml:space="preserve"> </w:t>
      </w:r>
      <w:proofErr w:type="spellStart"/>
      <w:r w:rsidRPr="00E27191">
        <w:rPr>
          <w:spacing w:val="-2"/>
          <w:sz w:val="20"/>
          <w:szCs w:val="20"/>
          <w:lang w:val="uk-UA"/>
        </w:rPr>
        <w:t>and</w:t>
      </w:r>
      <w:proofErr w:type="spellEnd"/>
      <w:r w:rsidRPr="00E27191">
        <w:rPr>
          <w:spacing w:val="-2"/>
          <w:sz w:val="20"/>
          <w:szCs w:val="20"/>
          <w:lang w:val="uk-UA"/>
        </w:rPr>
        <w:t xml:space="preserve"> </w:t>
      </w:r>
      <w:proofErr w:type="spellStart"/>
      <w:r w:rsidRPr="00E27191">
        <w:rPr>
          <w:spacing w:val="-2"/>
          <w:sz w:val="20"/>
          <w:szCs w:val="20"/>
          <w:lang w:val="uk-UA"/>
        </w:rPr>
        <w:t>Safety</w:t>
      </w:r>
      <w:proofErr w:type="spellEnd"/>
      <w:r w:rsidRPr="00E27191">
        <w:rPr>
          <w:spacing w:val="-2"/>
          <w:sz w:val="20"/>
          <w:szCs w:val="20"/>
          <w:lang w:val="uk-UA"/>
        </w:rPr>
        <w:t xml:space="preserve"> </w:t>
      </w:r>
      <w:proofErr w:type="spellStart"/>
      <w:r w:rsidRPr="00E27191">
        <w:rPr>
          <w:spacing w:val="-2"/>
          <w:sz w:val="20"/>
          <w:szCs w:val="20"/>
          <w:lang w:val="uk-UA"/>
        </w:rPr>
        <w:t>Assessment</w:t>
      </w:r>
      <w:proofErr w:type="spellEnd"/>
      <w:r w:rsidRPr="00E27191">
        <w:rPr>
          <w:spacing w:val="-2"/>
          <w:sz w:val="20"/>
          <w:szCs w:val="20"/>
          <w:lang w:val="uk-UA"/>
        </w:rPr>
        <w:t xml:space="preserve"> </w:t>
      </w:r>
      <w:proofErr w:type="spellStart"/>
      <w:r w:rsidRPr="00E27191">
        <w:rPr>
          <w:spacing w:val="-2"/>
          <w:sz w:val="20"/>
          <w:szCs w:val="20"/>
          <w:lang w:val="uk-UA"/>
        </w:rPr>
        <w:t>Series</w:t>
      </w:r>
      <w:proofErr w:type="spellEnd"/>
      <w:r w:rsidRPr="00E27191">
        <w:rPr>
          <w:spacing w:val="-2"/>
          <w:sz w:val="20"/>
          <w:szCs w:val="20"/>
          <w:lang w:val="uk-UA"/>
        </w:rPr>
        <w:t xml:space="preserve"> (</w:t>
      </w:r>
      <w:proofErr w:type="spellStart"/>
      <w:r w:rsidRPr="00E27191">
        <w:rPr>
          <w:spacing w:val="-2"/>
          <w:sz w:val="20"/>
          <w:szCs w:val="20"/>
          <w:lang w:val="uk-UA"/>
        </w:rPr>
        <w:t>OHSAS</w:t>
      </w:r>
      <w:proofErr w:type="spellEnd"/>
      <w:r w:rsidRPr="00E27191">
        <w:rPr>
          <w:spacing w:val="-2"/>
          <w:sz w:val="20"/>
          <w:szCs w:val="20"/>
          <w:lang w:val="uk-UA"/>
        </w:rPr>
        <w:t>) 18001</w:t>
      </w:r>
      <w:r w:rsidRPr="00E27191">
        <w:rPr>
          <w:sz w:val="20"/>
          <w:szCs w:val="20"/>
          <w:lang w:val="uk-UA"/>
        </w:rPr>
        <w:t xml:space="preserve"> </w:t>
      </w:r>
      <w:r w:rsidRPr="00E27191">
        <w:rPr>
          <w:sz w:val="20"/>
          <w:szCs w:val="20"/>
        </w:rPr>
        <w:t>[</w:t>
      </w:r>
      <w:r w:rsidRPr="00E27191">
        <w:rPr>
          <w:sz w:val="20"/>
          <w:szCs w:val="20"/>
          <w:lang w:val="uk-UA"/>
        </w:rPr>
        <w:t>Електронний ресурс</w:t>
      </w:r>
      <w:r w:rsidRPr="00E27191">
        <w:rPr>
          <w:sz w:val="20"/>
          <w:szCs w:val="20"/>
        </w:rPr>
        <w:t>]. – Режим доступу</w:t>
      </w:r>
      <w:r w:rsidRPr="00E27191">
        <w:rPr>
          <w:sz w:val="20"/>
          <w:szCs w:val="20"/>
          <w:lang w:val="uk-UA"/>
        </w:rPr>
        <w:t>:  http://www.</w:t>
      </w:r>
      <w:hyperlink r:id="rId6" w:history="1">
        <w:r w:rsidRPr="00E27191">
          <w:rPr>
            <w:rStyle w:val="ab"/>
            <w:spacing w:val="-2"/>
            <w:sz w:val="20"/>
            <w:szCs w:val="20"/>
            <w:lang w:val="uk-UA"/>
          </w:rPr>
          <w:t>sic.com.ua/wp-content/uploads/2009/11/ohsas-18001.doc</w:t>
        </w:r>
      </w:hyperlink>
      <w:r w:rsidRPr="00E27191">
        <w:rPr>
          <w:spacing w:val="-2"/>
          <w:sz w:val="20"/>
          <w:szCs w:val="20"/>
          <w:lang w:val="uk-UA"/>
        </w:rPr>
        <w:t>.</w:t>
      </w:r>
    </w:p>
    <w:p w:rsidR="00CD202A" w:rsidRPr="00E27191" w:rsidRDefault="00CD202A" w:rsidP="00CD202A">
      <w:pPr>
        <w:pStyle w:val="a7"/>
        <w:numPr>
          <w:ilvl w:val="0"/>
          <w:numId w:val="8"/>
        </w:numPr>
        <w:spacing w:line="264" w:lineRule="auto"/>
        <w:ind w:left="0" w:firstLine="709"/>
        <w:jc w:val="both"/>
        <w:rPr>
          <w:sz w:val="20"/>
          <w:szCs w:val="20"/>
          <w:lang w:val="uk-UA"/>
        </w:rPr>
      </w:pPr>
      <w:r w:rsidRPr="00E27191">
        <w:rPr>
          <w:sz w:val="20"/>
          <w:szCs w:val="20"/>
          <w:lang w:val="uk-UA"/>
        </w:rPr>
        <w:t xml:space="preserve">Закон України «Про охорону праці». Верховна Рада України. </w:t>
      </w:r>
      <w:r w:rsidRPr="00E27191">
        <w:rPr>
          <w:sz w:val="20"/>
          <w:szCs w:val="20"/>
        </w:rPr>
        <w:t>[</w:t>
      </w:r>
      <w:r w:rsidRPr="00E27191">
        <w:rPr>
          <w:sz w:val="20"/>
          <w:szCs w:val="20"/>
          <w:lang w:val="uk-UA"/>
        </w:rPr>
        <w:t>Електронний ресурс</w:t>
      </w:r>
      <w:r w:rsidRPr="00E27191">
        <w:rPr>
          <w:sz w:val="20"/>
          <w:szCs w:val="20"/>
        </w:rPr>
        <w:t>]. – Режим доступу</w:t>
      </w:r>
      <w:r w:rsidRPr="00E27191">
        <w:rPr>
          <w:sz w:val="20"/>
          <w:szCs w:val="20"/>
          <w:lang w:val="uk-UA"/>
        </w:rPr>
        <w:t xml:space="preserve">:  </w:t>
      </w:r>
      <w:hyperlink r:id="rId7" w:history="1">
        <w:proofErr w:type="spellStart"/>
        <w:r w:rsidRPr="00E27191">
          <w:rPr>
            <w:rStyle w:val="ab"/>
            <w:sz w:val="20"/>
            <w:szCs w:val="20"/>
            <w:lang w:val="uk-UA"/>
          </w:rPr>
          <w:t>http</w:t>
        </w:r>
        <w:proofErr w:type="spellEnd"/>
        <w:r w:rsidRPr="00E27191">
          <w:rPr>
            <w:rStyle w:val="ab"/>
            <w:sz w:val="20"/>
            <w:szCs w:val="20"/>
            <w:lang w:val="uk-UA"/>
          </w:rPr>
          <w:t>://</w:t>
        </w:r>
        <w:proofErr w:type="spellStart"/>
        <w:r w:rsidRPr="00E27191">
          <w:rPr>
            <w:rStyle w:val="ab"/>
            <w:sz w:val="20"/>
            <w:szCs w:val="20"/>
            <w:lang w:val="uk-UA"/>
          </w:rPr>
          <w:t>www.</w:t>
        </w:r>
        <w:r w:rsidRPr="00E27191">
          <w:rPr>
            <w:rStyle w:val="ab"/>
            <w:sz w:val="20"/>
            <w:szCs w:val="20"/>
            <w:lang w:val="uk-UA" w:eastAsia="en-US"/>
          </w:rPr>
          <w:t>zakon.rada.gov.ua</w:t>
        </w:r>
        <w:proofErr w:type="spellEnd"/>
      </w:hyperlink>
      <w:r w:rsidRPr="00E27191">
        <w:rPr>
          <w:sz w:val="20"/>
          <w:szCs w:val="20"/>
          <w:lang w:val="uk-UA" w:eastAsia="en-US"/>
        </w:rPr>
        <w:t>.</w:t>
      </w:r>
    </w:p>
    <w:p w:rsidR="00CD202A" w:rsidRPr="00E27191" w:rsidRDefault="00CD202A" w:rsidP="00CD202A">
      <w:pPr>
        <w:pStyle w:val="a7"/>
        <w:numPr>
          <w:ilvl w:val="0"/>
          <w:numId w:val="8"/>
        </w:numPr>
        <w:spacing w:line="264" w:lineRule="auto"/>
        <w:ind w:left="0" w:firstLine="709"/>
        <w:jc w:val="both"/>
        <w:rPr>
          <w:sz w:val="20"/>
          <w:szCs w:val="20"/>
          <w:lang w:val="uk-UA"/>
        </w:rPr>
      </w:pPr>
      <w:r w:rsidRPr="00E27191">
        <w:rPr>
          <w:rFonts w:eastAsia="TimesNewRomanPS-BoldMT"/>
          <w:bCs/>
          <w:sz w:val="20"/>
          <w:szCs w:val="20"/>
          <w:lang w:val="uk-UA" w:eastAsia="en-US"/>
        </w:rPr>
        <w:t>Соціальне підприємництво як інструмент державної</w:t>
      </w:r>
      <w:r w:rsidRPr="00E27191">
        <w:rPr>
          <w:sz w:val="20"/>
          <w:szCs w:val="20"/>
          <w:lang w:val="uk-UA"/>
        </w:rPr>
        <w:t xml:space="preserve"> </w:t>
      </w:r>
      <w:r w:rsidRPr="00E27191">
        <w:rPr>
          <w:rFonts w:eastAsia="TimesNewRomanPS-BoldMT"/>
          <w:bCs/>
          <w:sz w:val="20"/>
          <w:szCs w:val="20"/>
          <w:lang w:val="uk-UA" w:eastAsia="en-US"/>
        </w:rPr>
        <w:t xml:space="preserve">соціальної політики </w:t>
      </w:r>
      <w:r w:rsidRPr="00E27191">
        <w:rPr>
          <w:sz w:val="20"/>
          <w:szCs w:val="20"/>
        </w:rPr>
        <w:t>[</w:t>
      </w:r>
      <w:r w:rsidRPr="00E27191">
        <w:rPr>
          <w:sz w:val="20"/>
          <w:szCs w:val="20"/>
          <w:lang w:val="uk-UA"/>
        </w:rPr>
        <w:t>Електронний ресурс</w:t>
      </w:r>
      <w:r w:rsidRPr="00E27191">
        <w:rPr>
          <w:sz w:val="20"/>
          <w:szCs w:val="20"/>
        </w:rPr>
        <w:t>]. – Режим доступу</w:t>
      </w:r>
      <w:r w:rsidRPr="00E27191">
        <w:rPr>
          <w:sz w:val="20"/>
          <w:szCs w:val="20"/>
          <w:lang w:val="uk-UA"/>
        </w:rPr>
        <w:t xml:space="preserve">:  </w:t>
      </w:r>
      <w:hyperlink r:id="rId8" w:history="1">
        <w:proofErr w:type="spellStart"/>
        <w:r w:rsidRPr="00E27191">
          <w:rPr>
            <w:rStyle w:val="ab"/>
            <w:sz w:val="20"/>
            <w:szCs w:val="20"/>
            <w:lang w:val="uk-UA"/>
          </w:rPr>
          <w:t>http</w:t>
        </w:r>
        <w:proofErr w:type="spellEnd"/>
        <w:r w:rsidRPr="00E27191">
          <w:rPr>
            <w:rStyle w:val="ab"/>
            <w:sz w:val="20"/>
            <w:szCs w:val="20"/>
            <w:lang w:val="uk-UA"/>
          </w:rPr>
          <w:t>://</w:t>
        </w:r>
        <w:proofErr w:type="spellStart"/>
        <w:r w:rsidRPr="00E27191">
          <w:rPr>
            <w:rStyle w:val="ab"/>
            <w:sz w:val="20"/>
            <w:szCs w:val="20"/>
            <w:lang w:val="uk-UA"/>
          </w:rPr>
          <w:t>www.</w:t>
        </w:r>
        <w:r w:rsidRPr="00E27191">
          <w:rPr>
            <w:rStyle w:val="ab"/>
            <w:rFonts w:eastAsia="TimesNewRomanPS-BoldMT"/>
            <w:bCs/>
            <w:sz w:val="20"/>
            <w:szCs w:val="20"/>
            <w:lang w:val="uk-UA"/>
          </w:rPr>
          <w:t>dbuapa.dp.ua</w:t>
        </w:r>
        <w:proofErr w:type="spellEnd"/>
        <w:r w:rsidRPr="00E27191">
          <w:rPr>
            <w:rStyle w:val="ab"/>
            <w:rFonts w:eastAsia="TimesNewRomanPS-BoldMT"/>
            <w:bCs/>
            <w:sz w:val="20"/>
            <w:szCs w:val="20"/>
            <w:lang w:val="uk-UA"/>
          </w:rPr>
          <w:t>/</w:t>
        </w:r>
        <w:proofErr w:type="spellStart"/>
        <w:r w:rsidRPr="00E27191">
          <w:rPr>
            <w:rStyle w:val="ab"/>
            <w:rFonts w:eastAsia="TimesNewRomanPS-BoldMT"/>
            <w:bCs/>
            <w:sz w:val="20"/>
            <w:szCs w:val="20"/>
            <w:lang w:val="uk-UA"/>
          </w:rPr>
          <w:t>zbirnik</w:t>
        </w:r>
        <w:proofErr w:type="spellEnd"/>
        <w:r w:rsidRPr="00E27191">
          <w:rPr>
            <w:rStyle w:val="ab"/>
            <w:rFonts w:eastAsia="TimesNewRomanPS-BoldMT"/>
            <w:bCs/>
            <w:sz w:val="20"/>
            <w:szCs w:val="20"/>
            <w:lang w:val="uk-UA"/>
          </w:rPr>
          <w:t>/2011-02(6)/</w:t>
        </w:r>
        <w:proofErr w:type="spellStart"/>
        <w:r w:rsidRPr="00E27191">
          <w:rPr>
            <w:rStyle w:val="ab"/>
            <w:rFonts w:eastAsia="TimesNewRomanPS-BoldMT"/>
            <w:bCs/>
            <w:sz w:val="20"/>
            <w:szCs w:val="20"/>
            <w:lang w:val="uk-UA"/>
          </w:rPr>
          <w:t>11kobdsp.pdf</w:t>
        </w:r>
        <w:proofErr w:type="spellEnd"/>
      </w:hyperlink>
      <w:r w:rsidRPr="00E27191">
        <w:rPr>
          <w:rFonts w:eastAsia="TimesNewRomanPS-BoldMT"/>
          <w:bCs/>
          <w:sz w:val="20"/>
          <w:szCs w:val="20"/>
          <w:lang w:val="uk-UA"/>
        </w:rPr>
        <w:t>.</w:t>
      </w:r>
    </w:p>
    <w:p w:rsidR="00E54E63" w:rsidRPr="00E54E63" w:rsidRDefault="00E54E63" w:rsidP="00E54E63">
      <w:pPr>
        <w:pStyle w:val="Default"/>
        <w:spacing w:line="264" w:lineRule="auto"/>
        <w:ind w:firstLine="426"/>
        <w:jc w:val="center"/>
        <w:rPr>
          <w:sz w:val="20"/>
          <w:szCs w:val="20"/>
          <w:lang w:val="uk-UA"/>
        </w:rPr>
      </w:pPr>
    </w:p>
    <w:sectPr w:rsidR="00E54E63" w:rsidRPr="00E54E63" w:rsidSect="00DB3F5C">
      <w:type w:val="continuous"/>
      <w:pgSz w:w="11906" w:h="16838"/>
      <w:pgMar w:top="1134" w:right="1276" w:bottom="1418" w:left="1276" w:header="709" w:footer="709" w:gutter="0"/>
      <w:cols w:num="2" w:space="28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241B6"/>
    <w:multiLevelType w:val="hybridMultilevel"/>
    <w:tmpl w:val="36F245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D3C3778"/>
    <w:multiLevelType w:val="hybridMultilevel"/>
    <w:tmpl w:val="88F0E7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722708A"/>
    <w:multiLevelType w:val="multilevel"/>
    <w:tmpl w:val="63369396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2261" w:hanging="135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17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9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8" w:hanging="2160"/>
      </w:pPr>
      <w:rPr>
        <w:rFonts w:hint="default"/>
      </w:rPr>
    </w:lvl>
  </w:abstractNum>
  <w:abstractNum w:abstractNumId="3">
    <w:nsid w:val="2CD22FE6"/>
    <w:multiLevelType w:val="hybridMultilevel"/>
    <w:tmpl w:val="908CBB0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76F4BCD"/>
    <w:multiLevelType w:val="hybridMultilevel"/>
    <w:tmpl w:val="58F0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2EF8"/>
    <w:multiLevelType w:val="hybridMultilevel"/>
    <w:tmpl w:val="54804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BE259E"/>
    <w:multiLevelType w:val="hybridMultilevel"/>
    <w:tmpl w:val="CA385B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4C44AA0"/>
    <w:multiLevelType w:val="hybridMultilevel"/>
    <w:tmpl w:val="395CEB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00826"/>
    <w:rsid w:val="00000318"/>
    <w:rsid w:val="000025DE"/>
    <w:rsid w:val="000149BC"/>
    <w:rsid w:val="000305BA"/>
    <w:rsid w:val="000320BF"/>
    <w:rsid w:val="00037501"/>
    <w:rsid w:val="00041772"/>
    <w:rsid w:val="00066B3F"/>
    <w:rsid w:val="000A38C0"/>
    <w:rsid w:val="000D0D27"/>
    <w:rsid w:val="000F4E0C"/>
    <w:rsid w:val="000F7A6E"/>
    <w:rsid w:val="00147358"/>
    <w:rsid w:val="00151DAC"/>
    <w:rsid w:val="00174872"/>
    <w:rsid w:val="001A5478"/>
    <w:rsid w:val="001E1220"/>
    <w:rsid w:val="002037B2"/>
    <w:rsid w:val="002706FD"/>
    <w:rsid w:val="002928FB"/>
    <w:rsid w:val="002A49B5"/>
    <w:rsid w:val="002A4A44"/>
    <w:rsid w:val="002B70FA"/>
    <w:rsid w:val="002B789C"/>
    <w:rsid w:val="002D770C"/>
    <w:rsid w:val="0030103A"/>
    <w:rsid w:val="00386804"/>
    <w:rsid w:val="003A0EB6"/>
    <w:rsid w:val="003C5B82"/>
    <w:rsid w:val="003F231C"/>
    <w:rsid w:val="003F7262"/>
    <w:rsid w:val="00421AFC"/>
    <w:rsid w:val="00454E1B"/>
    <w:rsid w:val="00462C89"/>
    <w:rsid w:val="004922C5"/>
    <w:rsid w:val="00494B03"/>
    <w:rsid w:val="004C41C9"/>
    <w:rsid w:val="004E5E83"/>
    <w:rsid w:val="00504EA3"/>
    <w:rsid w:val="00531E1E"/>
    <w:rsid w:val="005520E0"/>
    <w:rsid w:val="0058541C"/>
    <w:rsid w:val="005A30C3"/>
    <w:rsid w:val="005B7F2C"/>
    <w:rsid w:val="005C4F55"/>
    <w:rsid w:val="005C784C"/>
    <w:rsid w:val="005D120C"/>
    <w:rsid w:val="005E4292"/>
    <w:rsid w:val="005F799C"/>
    <w:rsid w:val="006161AD"/>
    <w:rsid w:val="006432E2"/>
    <w:rsid w:val="00671BB1"/>
    <w:rsid w:val="00682DAC"/>
    <w:rsid w:val="00703F3A"/>
    <w:rsid w:val="00731A0E"/>
    <w:rsid w:val="00742268"/>
    <w:rsid w:val="00755384"/>
    <w:rsid w:val="00757562"/>
    <w:rsid w:val="00784EB5"/>
    <w:rsid w:val="00785D7D"/>
    <w:rsid w:val="007B03F1"/>
    <w:rsid w:val="007C1B46"/>
    <w:rsid w:val="007E038E"/>
    <w:rsid w:val="007F1DB5"/>
    <w:rsid w:val="00800F8C"/>
    <w:rsid w:val="00830116"/>
    <w:rsid w:val="008332CB"/>
    <w:rsid w:val="00847724"/>
    <w:rsid w:val="008777C5"/>
    <w:rsid w:val="00882ABA"/>
    <w:rsid w:val="00882E8B"/>
    <w:rsid w:val="008C31AB"/>
    <w:rsid w:val="008D4FED"/>
    <w:rsid w:val="00907DCE"/>
    <w:rsid w:val="009460EC"/>
    <w:rsid w:val="009A4E7D"/>
    <w:rsid w:val="009A5219"/>
    <w:rsid w:val="009B0F23"/>
    <w:rsid w:val="009D74F8"/>
    <w:rsid w:val="009E2D7C"/>
    <w:rsid w:val="00A01618"/>
    <w:rsid w:val="00A10575"/>
    <w:rsid w:val="00A23479"/>
    <w:rsid w:val="00A2774E"/>
    <w:rsid w:val="00A54AE5"/>
    <w:rsid w:val="00A564D3"/>
    <w:rsid w:val="00A60372"/>
    <w:rsid w:val="00A65720"/>
    <w:rsid w:val="00A75076"/>
    <w:rsid w:val="00A85265"/>
    <w:rsid w:val="00A95A24"/>
    <w:rsid w:val="00AD0207"/>
    <w:rsid w:val="00AF0753"/>
    <w:rsid w:val="00B073DA"/>
    <w:rsid w:val="00B14B84"/>
    <w:rsid w:val="00B23D7B"/>
    <w:rsid w:val="00B30636"/>
    <w:rsid w:val="00B43F0E"/>
    <w:rsid w:val="00B50E6C"/>
    <w:rsid w:val="00B831A7"/>
    <w:rsid w:val="00B93F52"/>
    <w:rsid w:val="00BC4B5F"/>
    <w:rsid w:val="00BD7C0E"/>
    <w:rsid w:val="00C01416"/>
    <w:rsid w:val="00C343ED"/>
    <w:rsid w:val="00C77A07"/>
    <w:rsid w:val="00CB0035"/>
    <w:rsid w:val="00CC24A0"/>
    <w:rsid w:val="00CD202A"/>
    <w:rsid w:val="00CE0A37"/>
    <w:rsid w:val="00D10A95"/>
    <w:rsid w:val="00D63C8B"/>
    <w:rsid w:val="00D767D6"/>
    <w:rsid w:val="00D809F0"/>
    <w:rsid w:val="00D83AAE"/>
    <w:rsid w:val="00DB3F5C"/>
    <w:rsid w:val="00DE0E30"/>
    <w:rsid w:val="00E32717"/>
    <w:rsid w:val="00E52960"/>
    <w:rsid w:val="00E54E63"/>
    <w:rsid w:val="00E64ED6"/>
    <w:rsid w:val="00E809F9"/>
    <w:rsid w:val="00E929AE"/>
    <w:rsid w:val="00EB77DB"/>
    <w:rsid w:val="00ED52D5"/>
    <w:rsid w:val="00EE4A43"/>
    <w:rsid w:val="00F00826"/>
    <w:rsid w:val="00F508F9"/>
    <w:rsid w:val="00F63FF0"/>
    <w:rsid w:val="00F74887"/>
    <w:rsid w:val="00F758E8"/>
    <w:rsid w:val="00FF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0E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A0E"/>
    <w:pPr>
      <w:keepNext/>
      <w:spacing w:line="360" w:lineRule="auto"/>
      <w:ind w:firstLine="567"/>
      <w:jc w:val="both"/>
      <w:outlineLvl w:val="0"/>
    </w:pPr>
    <w:rPr>
      <w:rFonts w:eastAsia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31A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A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31A0E"/>
    <w:pPr>
      <w:keepNext/>
      <w:jc w:val="center"/>
      <w:outlineLvl w:val="4"/>
    </w:pPr>
    <w:rPr>
      <w:rFonts w:eastAsia="Times New Roman"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A0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1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1A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31A0E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Title"/>
    <w:basedOn w:val="a"/>
    <w:link w:val="a4"/>
    <w:qFormat/>
    <w:rsid w:val="00731A0E"/>
    <w:pPr>
      <w:jc w:val="center"/>
    </w:pPr>
    <w:rPr>
      <w:rFonts w:eastAsia="Times New Roman"/>
      <w:b/>
      <w:bCs/>
      <w:lang w:val="uk-UA"/>
    </w:rPr>
  </w:style>
  <w:style w:type="character" w:customStyle="1" w:styleId="a4">
    <w:name w:val="Название Знак"/>
    <w:basedOn w:val="a0"/>
    <w:link w:val="a3"/>
    <w:rsid w:val="00731A0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5">
    <w:name w:val="Strong"/>
    <w:basedOn w:val="a0"/>
    <w:uiPriority w:val="22"/>
    <w:qFormat/>
    <w:rsid w:val="00731A0E"/>
    <w:rPr>
      <w:b/>
      <w:bCs/>
    </w:rPr>
  </w:style>
  <w:style w:type="character" w:styleId="a6">
    <w:name w:val="Emphasis"/>
    <w:basedOn w:val="a0"/>
    <w:uiPriority w:val="20"/>
    <w:qFormat/>
    <w:rsid w:val="00731A0E"/>
    <w:rPr>
      <w:i/>
      <w:iCs/>
    </w:rPr>
  </w:style>
  <w:style w:type="paragraph" w:styleId="a7">
    <w:name w:val="List Paragraph"/>
    <w:basedOn w:val="a"/>
    <w:uiPriority w:val="34"/>
    <w:qFormat/>
    <w:rsid w:val="00731A0E"/>
    <w:pPr>
      <w:ind w:left="720"/>
      <w:contextualSpacing/>
    </w:pPr>
    <w:rPr>
      <w:rFonts w:eastAsia="Times New Roman"/>
    </w:rPr>
  </w:style>
  <w:style w:type="paragraph" w:styleId="a8">
    <w:name w:val="Balloon Text"/>
    <w:basedOn w:val="a"/>
    <w:link w:val="a9"/>
    <w:uiPriority w:val="99"/>
    <w:semiHidden/>
    <w:unhideWhenUsed/>
    <w:rsid w:val="001748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872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"/>
    <w:rsid w:val="009A4E7D"/>
    <w:pPr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Default">
    <w:name w:val="Default"/>
    <w:rsid w:val="00FF2E6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CD20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uapa.dp.ua/zbirnik/2011-02(6)/11kobds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c.com.ua/wp-content/uploads/2009/11/ohsas-18001.doc" TargetMode="External"/><Relationship Id="rId5" Type="http://schemas.openxmlformats.org/officeDocument/2006/relationships/hyperlink" Target="http://www.social.org.u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2660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2015-03-06T15:46:00Z</dcterms:created>
  <dcterms:modified xsi:type="dcterms:W3CDTF">2015-03-10T17:10:00Z</dcterms:modified>
</cp:coreProperties>
</file>