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95C" w:rsidRPr="00F7695C" w:rsidRDefault="00F7695C" w:rsidP="00F7695C">
      <w:pPr>
        <w:spacing w:line="360" w:lineRule="auto"/>
        <w:ind w:firstLine="709"/>
        <w:jc w:val="right"/>
        <w:rPr>
          <w:sz w:val="28"/>
          <w:szCs w:val="28"/>
          <w:lang w:val="uk-UA"/>
        </w:rPr>
      </w:pPr>
      <w:r w:rsidRPr="00F7695C">
        <w:rPr>
          <w:sz w:val="28"/>
          <w:szCs w:val="28"/>
          <w:lang w:val="en-US"/>
        </w:rPr>
        <w:t>3</w:t>
      </w:r>
      <w:r w:rsidRPr="00F7695C">
        <w:rPr>
          <w:sz w:val="28"/>
          <w:szCs w:val="28"/>
          <w:lang w:val="uk-UA"/>
        </w:rPr>
        <w:t>. Економічні науки</w:t>
      </w:r>
    </w:p>
    <w:p w:rsidR="00C26D63" w:rsidRDefault="008D4A8F" w:rsidP="008D4A8F">
      <w:pPr>
        <w:spacing w:line="360" w:lineRule="auto"/>
        <w:ind w:firstLine="709"/>
        <w:jc w:val="center"/>
        <w:rPr>
          <w:b/>
          <w:sz w:val="28"/>
          <w:szCs w:val="28"/>
          <w:lang w:val="en-US"/>
        </w:rPr>
      </w:pPr>
      <w:r>
        <w:rPr>
          <w:b/>
          <w:sz w:val="28"/>
          <w:szCs w:val="28"/>
          <w:lang w:val="uk-UA"/>
        </w:rPr>
        <w:t>ДЕЦЕНТРАЛІЗАЦІЯ ЯК ЕФЕКТИВНИЙ ШЛЯХ УДОСКОНАЛЕННЯ СИСТЕМИ УПРАВЛІННЯ ПРОФЕСІЙНОЮ ОСВІТОЮ В УКРАЇНІ</w:t>
      </w:r>
    </w:p>
    <w:p w:rsidR="00ED5B46" w:rsidRPr="00ED5B46" w:rsidRDefault="00ED5B46" w:rsidP="008D4A8F">
      <w:pPr>
        <w:spacing w:line="360" w:lineRule="auto"/>
        <w:ind w:firstLine="709"/>
        <w:jc w:val="center"/>
        <w:rPr>
          <w:b/>
          <w:sz w:val="28"/>
          <w:szCs w:val="28"/>
          <w:lang w:val="en-US"/>
        </w:rPr>
      </w:pPr>
    </w:p>
    <w:p w:rsidR="00F95CA4" w:rsidRDefault="00C26D63" w:rsidP="00C26D63">
      <w:pPr>
        <w:spacing w:line="360" w:lineRule="auto"/>
        <w:ind w:firstLine="709"/>
        <w:jc w:val="right"/>
        <w:rPr>
          <w:b/>
          <w:sz w:val="28"/>
          <w:szCs w:val="28"/>
          <w:lang w:val="uk-UA"/>
        </w:rPr>
      </w:pPr>
      <w:r>
        <w:rPr>
          <w:b/>
          <w:sz w:val="28"/>
          <w:szCs w:val="28"/>
          <w:lang w:val="uk-UA"/>
        </w:rPr>
        <w:t xml:space="preserve">І. В. </w:t>
      </w:r>
      <w:proofErr w:type="spellStart"/>
      <w:r>
        <w:rPr>
          <w:b/>
          <w:sz w:val="28"/>
          <w:szCs w:val="28"/>
          <w:lang w:val="uk-UA"/>
        </w:rPr>
        <w:t>Заюков</w:t>
      </w:r>
      <w:proofErr w:type="spellEnd"/>
      <w:r>
        <w:rPr>
          <w:b/>
          <w:sz w:val="28"/>
          <w:szCs w:val="28"/>
          <w:lang w:val="uk-UA"/>
        </w:rPr>
        <w:t>,</w:t>
      </w:r>
    </w:p>
    <w:p w:rsidR="00C26D63" w:rsidRPr="00ED5B46" w:rsidRDefault="00F7695C" w:rsidP="00C26D63">
      <w:pPr>
        <w:spacing w:line="360" w:lineRule="auto"/>
        <w:ind w:firstLine="709"/>
        <w:jc w:val="right"/>
        <w:rPr>
          <w:sz w:val="28"/>
          <w:szCs w:val="28"/>
          <w:lang w:val="uk-UA"/>
        </w:rPr>
      </w:pPr>
      <w:r w:rsidRPr="0070704C">
        <w:rPr>
          <w:sz w:val="28"/>
          <w:szCs w:val="28"/>
          <w:lang w:val="uk-UA"/>
        </w:rPr>
        <w:t>Вінницький національний технічний університет</w:t>
      </w:r>
      <w:r w:rsidR="00C26D63" w:rsidRPr="0070704C">
        <w:rPr>
          <w:sz w:val="28"/>
          <w:szCs w:val="28"/>
          <w:lang w:val="uk-UA"/>
        </w:rPr>
        <w:t>,</w:t>
      </w:r>
      <w:r w:rsidR="00ED5B46">
        <w:rPr>
          <w:sz w:val="28"/>
          <w:szCs w:val="28"/>
          <w:lang w:val="en-US"/>
        </w:rPr>
        <w:t xml:space="preserve"> </w:t>
      </w:r>
      <w:r w:rsidR="00ED5B46">
        <w:rPr>
          <w:sz w:val="28"/>
          <w:szCs w:val="28"/>
          <w:lang w:val="uk-UA"/>
        </w:rPr>
        <w:t>м. Вінниця (Україна)</w:t>
      </w:r>
    </w:p>
    <w:p w:rsidR="00C26D63" w:rsidRDefault="00C26D63" w:rsidP="00C26D63">
      <w:pPr>
        <w:spacing w:line="360" w:lineRule="auto"/>
        <w:ind w:firstLine="709"/>
        <w:jc w:val="right"/>
        <w:rPr>
          <w:b/>
          <w:sz w:val="28"/>
          <w:szCs w:val="28"/>
          <w:lang w:val="uk-UA"/>
        </w:rPr>
      </w:pPr>
      <w:r>
        <w:rPr>
          <w:b/>
          <w:sz w:val="28"/>
          <w:szCs w:val="28"/>
          <w:lang w:val="uk-UA"/>
        </w:rPr>
        <w:t xml:space="preserve">С. В. </w:t>
      </w:r>
      <w:proofErr w:type="spellStart"/>
      <w:r>
        <w:rPr>
          <w:b/>
          <w:sz w:val="28"/>
          <w:szCs w:val="28"/>
          <w:lang w:val="uk-UA"/>
        </w:rPr>
        <w:t>Королевська</w:t>
      </w:r>
      <w:proofErr w:type="spellEnd"/>
      <w:r>
        <w:rPr>
          <w:b/>
          <w:sz w:val="28"/>
          <w:szCs w:val="28"/>
          <w:lang w:val="uk-UA"/>
        </w:rPr>
        <w:t>,</w:t>
      </w:r>
    </w:p>
    <w:p w:rsidR="00F7695C" w:rsidRPr="0070704C" w:rsidRDefault="00F7695C" w:rsidP="00F7695C">
      <w:pPr>
        <w:spacing w:line="360" w:lineRule="auto"/>
        <w:ind w:firstLine="709"/>
        <w:jc w:val="right"/>
        <w:rPr>
          <w:sz w:val="28"/>
          <w:szCs w:val="28"/>
          <w:lang w:val="uk-UA"/>
        </w:rPr>
      </w:pPr>
      <w:r w:rsidRPr="0070704C">
        <w:rPr>
          <w:sz w:val="28"/>
          <w:szCs w:val="28"/>
          <w:lang w:val="uk-UA"/>
        </w:rPr>
        <w:t xml:space="preserve">Вінницький національний технічний </w:t>
      </w:r>
      <w:r w:rsidR="008D4A8F">
        <w:rPr>
          <w:sz w:val="28"/>
          <w:szCs w:val="28"/>
          <w:lang w:val="uk-UA"/>
        </w:rPr>
        <w:t>університет</w:t>
      </w:r>
      <w:r w:rsidR="00ED5B46">
        <w:rPr>
          <w:sz w:val="28"/>
          <w:szCs w:val="28"/>
          <w:lang w:val="uk-UA"/>
        </w:rPr>
        <w:t>, м. Вінниця (Україна)</w:t>
      </w:r>
    </w:p>
    <w:p w:rsidR="002E6D02" w:rsidRDefault="002E6D02" w:rsidP="00750F7F">
      <w:pPr>
        <w:spacing w:line="360" w:lineRule="auto"/>
        <w:ind w:firstLine="709"/>
        <w:jc w:val="both"/>
        <w:rPr>
          <w:b/>
          <w:sz w:val="28"/>
          <w:szCs w:val="28"/>
          <w:lang w:val="uk-UA"/>
        </w:rPr>
      </w:pPr>
    </w:p>
    <w:p w:rsidR="00862347" w:rsidRDefault="00EE6EE6" w:rsidP="00750F7F">
      <w:pPr>
        <w:spacing w:line="360" w:lineRule="auto"/>
        <w:ind w:firstLine="709"/>
        <w:jc w:val="both"/>
        <w:rPr>
          <w:rStyle w:val="FontStyle14"/>
          <w:sz w:val="28"/>
          <w:szCs w:val="28"/>
          <w:lang w:val="uk-UA" w:eastAsia="uk-UA"/>
        </w:rPr>
      </w:pPr>
      <w:r>
        <w:rPr>
          <w:b/>
          <w:sz w:val="28"/>
          <w:szCs w:val="28"/>
          <w:lang w:val="uk-UA"/>
        </w:rPr>
        <w:t xml:space="preserve">Актуальність дослідження. </w:t>
      </w:r>
      <w:r w:rsidR="002E6D02">
        <w:rPr>
          <w:sz w:val="28"/>
          <w:szCs w:val="28"/>
          <w:lang w:val="uk-UA"/>
        </w:rPr>
        <w:t>В умовах модернізації українського суспільства проблема підвищення якості професійної освіти</w:t>
      </w:r>
      <w:r w:rsidR="000F65C6">
        <w:rPr>
          <w:sz w:val="28"/>
          <w:szCs w:val="28"/>
          <w:lang w:val="uk-UA"/>
        </w:rPr>
        <w:t xml:space="preserve"> </w:t>
      </w:r>
      <w:r w:rsidR="002E6D02">
        <w:rPr>
          <w:sz w:val="28"/>
          <w:szCs w:val="28"/>
          <w:lang w:val="uk-UA"/>
        </w:rPr>
        <w:t xml:space="preserve">набуватиме особливого значення. Пріоритетним завданням в сфері </w:t>
      </w:r>
      <w:r w:rsidR="004D6B6D">
        <w:rPr>
          <w:sz w:val="28"/>
          <w:szCs w:val="28"/>
          <w:lang w:val="uk-UA"/>
        </w:rPr>
        <w:t xml:space="preserve">професійної </w:t>
      </w:r>
      <w:r w:rsidR="002E6D02">
        <w:rPr>
          <w:sz w:val="28"/>
          <w:szCs w:val="28"/>
          <w:lang w:val="uk-UA"/>
        </w:rPr>
        <w:t xml:space="preserve">освіти має стати </w:t>
      </w:r>
      <w:r w:rsidR="00D676BD">
        <w:rPr>
          <w:rStyle w:val="FontStyle14"/>
          <w:sz w:val="28"/>
          <w:szCs w:val="28"/>
          <w:lang w:val="uk-UA" w:eastAsia="uk-UA"/>
        </w:rPr>
        <w:t>поступове</w:t>
      </w:r>
      <w:r w:rsidR="002E6D02" w:rsidRPr="00C86629">
        <w:rPr>
          <w:rStyle w:val="FontStyle14"/>
          <w:sz w:val="28"/>
          <w:szCs w:val="28"/>
          <w:lang w:val="uk-UA" w:eastAsia="uk-UA"/>
        </w:rPr>
        <w:t xml:space="preserve"> здійснення децентралізації </w:t>
      </w:r>
      <w:r w:rsidR="00862347">
        <w:rPr>
          <w:rStyle w:val="FontStyle14"/>
          <w:sz w:val="28"/>
          <w:szCs w:val="28"/>
          <w:lang w:val="uk-UA" w:eastAsia="uk-UA"/>
        </w:rPr>
        <w:t xml:space="preserve">її </w:t>
      </w:r>
      <w:r w:rsidR="002E6D02" w:rsidRPr="00C86629">
        <w:rPr>
          <w:rStyle w:val="FontStyle14"/>
          <w:sz w:val="28"/>
          <w:szCs w:val="28"/>
          <w:lang w:val="uk-UA" w:eastAsia="uk-UA"/>
        </w:rPr>
        <w:t xml:space="preserve">управління </w:t>
      </w:r>
      <w:r w:rsidR="002E6D02">
        <w:rPr>
          <w:rStyle w:val="FontStyle14"/>
          <w:sz w:val="28"/>
          <w:szCs w:val="28"/>
          <w:lang w:val="uk-UA" w:eastAsia="uk-UA"/>
        </w:rPr>
        <w:t>та</w:t>
      </w:r>
      <w:r w:rsidR="002E6D02" w:rsidRPr="00C86629">
        <w:rPr>
          <w:rStyle w:val="FontStyle14"/>
          <w:sz w:val="28"/>
          <w:szCs w:val="28"/>
          <w:lang w:val="uk-UA" w:eastAsia="uk-UA"/>
        </w:rPr>
        <w:t xml:space="preserve"> впровадження нової моделі державно-громадського управління</w:t>
      </w:r>
      <w:r w:rsidR="000F65C6">
        <w:rPr>
          <w:rStyle w:val="FontStyle14"/>
          <w:sz w:val="28"/>
          <w:szCs w:val="28"/>
          <w:lang w:val="uk-UA" w:eastAsia="uk-UA"/>
        </w:rPr>
        <w:t xml:space="preserve"> [1−2]</w:t>
      </w:r>
      <w:r w:rsidR="00862347">
        <w:rPr>
          <w:rStyle w:val="FontStyle14"/>
          <w:sz w:val="28"/>
          <w:szCs w:val="28"/>
          <w:lang w:val="uk-UA" w:eastAsia="uk-UA"/>
        </w:rPr>
        <w:t>.</w:t>
      </w:r>
    </w:p>
    <w:p w:rsidR="00EC7348" w:rsidRPr="00C86629" w:rsidRDefault="00EC7348" w:rsidP="00EC7348">
      <w:pPr>
        <w:pStyle w:val="a3"/>
        <w:spacing w:before="0" w:beforeAutospacing="0" w:after="0" w:afterAutospacing="0" w:line="360" w:lineRule="auto"/>
        <w:ind w:firstLine="851"/>
        <w:rPr>
          <w:sz w:val="28"/>
          <w:szCs w:val="28"/>
          <w:lang w:val="uk-UA"/>
        </w:rPr>
      </w:pPr>
      <w:r w:rsidRPr="00C86629">
        <w:rPr>
          <w:sz w:val="28"/>
          <w:szCs w:val="28"/>
          <w:lang w:val="uk-UA"/>
        </w:rPr>
        <w:t>Суттєве значення для теми дослідження</w:t>
      </w:r>
      <w:r w:rsidR="00CD3C9D">
        <w:rPr>
          <w:sz w:val="28"/>
          <w:szCs w:val="28"/>
          <w:lang w:val="uk-UA"/>
        </w:rPr>
        <w:t xml:space="preserve"> (в аспекті розвитку освітньої складової)</w:t>
      </w:r>
      <w:r w:rsidRPr="00C86629">
        <w:rPr>
          <w:sz w:val="28"/>
          <w:szCs w:val="28"/>
          <w:lang w:val="uk-UA"/>
        </w:rPr>
        <w:t xml:space="preserve"> мають роботи</w:t>
      </w:r>
      <w:r w:rsidR="00CD3C9D">
        <w:rPr>
          <w:sz w:val="28"/>
          <w:szCs w:val="28"/>
          <w:lang w:val="uk-UA"/>
        </w:rPr>
        <w:t xml:space="preserve"> українських вчених та фахівців</w:t>
      </w:r>
      <w:r w:rsidR="00AF67EE">
        <w:rPr>
          <w:sz w:val="28"/>
          <w:szCs w:val="28"/>
          <w:lang w:val="uk-UA"/>
        </w:rPr>
        <w:t>:</w:t>
      </w:r>
      <w:r w:rsidR="00CD3C9D">
        <w:rPr>
          <w:sz w:val="28"/>
          <w:szCs w:val="28"/>
          <w:lang w:val="uk-UA"/>
        </w:rPr>
        <w:t xml:space="preserve"> </w:t>
      </w:r>
      <w:r w:rsidRPr="00C86629">
        <w:rPr>
          <w:sz w:val="28"/>
          <w:szCs w:val="28"/>
          <w:lang w:val="uk-UA"/>
        </w:rPr>
        <w:t>І. Бондар,</w:t>
      </w:r>
      <w:r w:rsidRPr="00EC7348">
        <w:rPr>
          <w:sz w:val="28"/>
          <w:szCs w:val="28"/>
          <w:lang w:val="uk-UA"/>
        </w:rPr>
        <w:t xml:space="preserve"> </w:t>
      </w:r>
      <w:r w:rsidR="005D7AE3">
        <w:rPr>
          <w:sz w:val="28"/>
          <w:szCs w:val="28"/>
          <w:lang w:val="uk-UA"/>
        </w:rPr>
        <w:t xml:space="preserve">                   </w:t>
      </w:r>
      <w:r>
        <w:rPr>
          <w:sz w:val="28"/>
          <w:szCs w:val="28"/>
          <w:lang w:val="uk-UA"/>
        </w:rPr>
        <w:t xml:space="preserve">О. </w:t>
      </w:r>
      <w:proofErr w:type="spellStart"/>
      <w:r>
        <w:rPr>
          <w:sz w:val="28"/>
          <w:szCs w:val="28"/>
          <w:lang w:val="uk-UA"/>
        </w:rPr>
        <w:t>Грішнова</w:t>
      </w:r>
      <w:proofErr w:type="spellEnd"/>
      <w:r>
        <w:rPr>
          <w:sz w:val="28"/>
          <w:szCs w:val="28"/>
          <w:lang w:val="uk-UA"/>
        </w:rPr>
        <w:t xml:space="preserve">, </w:t>
      </w:r>
      <w:r w:rsidRPr="00C86629">
        <w:rPr>
          <w:sz w:val="28"/>
          <w:szCs w:val="28"/>
          <w:lang w:val="uk-UA"/>
        </w:rPr>
        <w:t>Д. Дмитренко,</w:t>
      </w:r>
      <w:r>
        <w:rPr>
          <w:sz w:val="28"/>
          <w:szCs w:val="28"/>
          <w:lang w:val="uk-UA"/>
        </w:rPr>
        <w:t xml:space="preserve"> Т. </w:t>
      </w:r>
      <w:proofErr w:type="spellStart"/>
      <w:r>
        <w:rPr>
          <w:sz w:val="28"/>
          <w:szCs w:val="28"/>
          <w:lang w:val="uk-UA"/>
        </w:rPr>
        <w:t>Драгунова</w:t>
      </w:r>
      <w:proofErr w:type="spellEnd"/>
      <w:r>
        <w:rPr>
          <w:sz w:val="28"/>
          <w:szCs w:val="28"/>
          <w:lang w:val="uk-UA"/>
        </w:rPr>
        <w:t xml:space="preserve">, </w:t>
      </w:r>
      <w:r w:rsidRPr="00C86629">
        <w:rPr>
          <w:sz w:val="28"/>
          <w:szCs w:val="28"/>
          <w:lang w:val="uk-UA"/>
        </w:rPr>
        <w:t xml:space="preserve">М. </w:t>
      </w:r>
      <w:proofErr w:type="spellStart"/>
      <w:r w:rsidRPr="00C86629">
        <w:rPr>
          <w:sz w:val="28"/>
          <w:szCs w:val="28"/>
          <w:lang w:val="uk-UA"/>
        </w:rPr>
        <w:t>Згуровський</w:t>
      </w:r>
      <w:proofErr w:type="spellEnd"/>
      <w:r w:rsidRPr="00C86629">
        <w:rPr>
          <w:sz w:val="28"/>
          <w:szCs w:val="28"/>
          <w:lang w:val="uk-UA"/>
        </w:rPr>
        <w:t xml:space="preserve">, </w:t>
      </w:r>
      <w:r>
        <w:rPr>
          <w:sz w:val="28"/>
          <w:szCs w:val="28"/>
          <w:lang w:val="uk-UA"/>
        </w:rPr>
        <w:t xml:space="preserve">І. </w:t>
      </w:r>
      <w:proofErr w:type="spellStart"/>
      <w:r>
        <w:rPr>
          <w:sz w:val="28"/>
          <w:szCs w:val="28"/>
          <w:lang w:val="uk-UA"/>
        </w:rPr>
        <w:t>Зязюн</w:t>
      </w:r>
      <w:proofErr w:type="spellEnd"/>
      <w:r>
        <w:rPr>
          <w:sz w:val="28"/>
          <w:szCs w:val="28"/>
          <w:lang w:val="uk-UA"/>
        </w:rPr>
        <w:t xml:space="preserve">, О. Крикун,  В. Куценко, </w:t>
      </w:r>
      <w:r w:rsidRPr="00C86629">
        <w:rPr>
          <w:sz w:val="28"/>
          <w:szCs w:val="28"/>
          <w:lang w:val="uk-UA"/>
        </w:rPr>
        <w:t xml:space="preserve">Н. Левчук, </w:t>
      </w:r>
      <w:r>
        <w:rPr>
          <w:sz w:val="28"/>
          <w:szCs w:val="28"/>
          <w:lang w:val="uk-UA"/>
        </w:rPr>
        <w:t xml:space="preserve">Е. </w:t>
      </w:r>
      <w:proofErr w:type="spellStart"/>
      <w:r>
        <w:rPr>
          <w:sz w:val="28"/>
          <w:szCs w:val="28"/>
          <w:lang w:val="uk-UA"/>
        </w:rPr>
        <w:t>Лібанова</w:t>
      </w:r>
      <w:proofErr w:type="spellEnd"/>
      <w:r>
        <w:rPr>
          <w:sz w:val="28"/>
          <w:szCs w:val="28"/>
          <w:lang w:val="uk-UA"/>
        </w:rPr>
        <w:t xml:space="preserve">, </w:t>
      </w:r>
      <w:r w:rsidRPr="00C86629">
        <w:rPr>
          <w:sz w:val="28"/>
          <w:szCs w:val="28"/>
          <w:lang w:val="uk-UA"/>
        </w:rPr>
        <w:t xml:space="preserve">Л. </w:t>
      </w:r>
      <w:proofErr w:type="spellStart"/>
      <w:r w:rsidRPr="00C86629">
        <w:rPr>
          <w:sz w:val="28"/>
          <w:szCs w:val="28"/>
          <w:lang w:val="uk-UA"/>
        </w:rPr>
        <w:t>Лісогор</w:t>
      </w:r>
      <w:proofErr w:type="spellEnd"/>
      <w:r w:rsidRPr="00C86629">
        <w:rPr>
          <w:sz w:val="28"/>
          <w:szCs w:val="28"/>
          <w:lang w:val="uk-UA"/>
        </w:rPr>
        <w:t xml:space="preserve">, </w:t>
      </w:r>
      <w:r w:rsidR="00C36C57">
        <w:rPr>
          <w:sz w:val="28"/>
          <w:szCs w:val="28"/>
          <w:lang w:val="uk-UA"/>
        </w:rPr>
        <w:t xml:space="preserve">В. </w:t>
      </w:r>
      <w:proofErr w:type="spellStart"/>
      <w:r w:rsidR="00C36C57">
        <w:rPr>
          <w:sz w:val="28"/>
          <w:szCs w:val="28"/>
          <w:lang w:val="uk-UA"/>
        </w:rPr>
        <w:t>Кремень</w:t>
      </w:r>
      <w:proofErr w:type="spellEnd"/>
      <w:r w:rsidR="00C36C57">
        <w:rPr>
          <w:sz w:val="28"/>
          <w:szCs w:val="28"/>
          <w:lang w:val="uk-UA"/>
        </w:rPr>
        <w:t xml:space="preserve">, </w:t>
      </w:r>
      <w:r w:rsidRPr="00C86629">
        <w:rPr>
          <w:sz w:val="28"/>
          <w:szCs w:val="28"/>
          <w:lang w:val="uk-UA"/>
        </w:rPr>
        <w:t>С. Ніколаєнк</w:t>
      </w:r>
      <w:r>
        <w:rPr>
          <w:sz w:val="28"/>
          <w:szCs w:val="28"/>
          <w:lang w:val="uk-UA"/>
        </w:rPr>
        <w:t xml:space="preserve">о, </w:t>
      </w:r>
      <w:r w:rsidR="00C36C57">
        <w:rPr>
          <w:sz w:val="28"/>
          <w:szCs w:val="28"/>
          <w:lang w:val="uk-UA"/>
        </w:rPr>
        <w:t xml:space="preserve">      </w:t>
      </w:r>
      <w:r w:rsidRPr="00C86629">
        <w:rPr>
          <w:sz w:val="28"/>
          <w:szCs w:val="28"/>
          <w:lang w:val="uk-UA"/>
        </w:rPr>
        <w:t xml:space="preserve">В. Новіков, </w:t>
      </w:r>
      <w:r w:rsidR="00C36C57">
        <w:rPr>
          <w:sz w:val="28"/>
          <w:szCs w:val="28"/>
          <w:lang w:val="uk-UA"/>
        </w:rPr>
        <w:t xml:space="preserve"> </w:t>
      </w:r>
      <w:r w:rsidRPr="00C86629">
        <w:rPr>
          <w:sz w:val="28"/>
          <w:szCs w:val="28"/>
          <w:lang w:val="uk-UA"/>
        </w:rPr>
        <w:t xml:space="preserve">І. Петрова, О. </w:t>
      </w:r>
      <w:proofErr w:type="spellStart"/>
      <w:r w:rsidRPr="00C86629">
        <w:rPr>
          <w:sz w:val="28"/>
          <w:szCs w:val="28"/>
          <w:lang w:val="uk-UA"/>
        </w:rPr>
        <w:t>Позняк</w:t>
      </w:r>
      <w:proofErr w:type="spellEnd"/>
      <w:r w:rsidRPr="00C86629">
        <w:rPr>
          <w:sz w:val="28"/>
          <w:szCs w:val="28"/>
          <w:lang w:val="uk-UA"/>
        </w:rPr>
        <w:t>,</w:t>
      </w:r>
      <w:r w:rsidR="005D7AE3">
        <w:rPr>
          <w:sz w:val="28"/>
          <w:szCs w:val="28"/>
          <w:lang w:val="uk-UA"/>
        </w:rPr>
        <w:t xml:space="preserve"> </w:t>
      </w:r>
      <w:r>
        <w:rPr>
          <w:sz w:val="28"/>
          <w:szCs w:val="28"/>
          <w:lang w:val="uk-UA"/>
        </w:rPr>
        <w:t>В. Шишкін та</w:t>
      </w:r>
      <w:r w:rsidR="00CD3C9D">
        <w:rPr>
          <w:sz w:val="28"/>
          <w:szCs w:val="28"/>
          <w:lang w:val="uk-UA"/>
        </w:rPr>
        <w:t xml:space="preserve"> багато інших</w:t>
      </w:r>
      <w:r w:rsidRPr="00C86629">
        <w:rPr>
          <w:sz w:val="28"/>
          <w:szCs w:val="28"/>
          <w:lang w:val="uk-UA"/>
        </w:rPr>
        <w:t>.</w:t>
      </w:r>
    </w:p>
    <w:p w:rsidR="00862347" w:rsidRDefault="00EC7348" w:rsidP="00750F7F">
      <w:pPr>
        <w:spacing w:line="360" w:lineRule="auto"/>
        <w:ind w:firstLine="709"/>
        <w:jc w:val="both"/>
        <w:rPr>
          <w:rStyle w:val="FontStyle14"/>
          <w:sz w:val="28"/>
          <w:szCs w:val="28"/>
          <w:lang w:val="uk-UA" w:eastAsia="uk-UA"/>
        </w:rPr>
      </w:pPr>
      <w:r w:rsidRPr="00EC7348">
        <w:rPr>
          <w:b/>
          <w:sz w:val="28"/>
          <w:lang w:val="uk-UA"/>
        </w:rPr>
        <w:t>Метою</w:t>
      </w:r>
      <w:r w:rsidRPr="00C86629">
        <w:rPr>
          <w:sz w:val="28"/>
          <w:lang w:val="uk-UA"/>
        </w:rPr>
        <w:t xml:space="preserve"> </w:t>
      </w:r>
      <w:r w:rsidRPr="00E9004D">
        <w:rPr>
          <w:b/>
          <w:sz w:val="28"/>
          <w:lang w:val="uk-UA"/>
        </w:rPr>
        <w:t>дослідження</w:t>
      </w:r>
      <w:r w:rsidRPr="00C86629">
        <w:rPr>
          <w:sz w:val="28"/>
          <w:lang w:val="uk-UA"/>
        </w:rPr>
        <w:t xml:space="preserve"> є розробка </w:t>
      </w:r>
      <w:r w:rsidR="00AF67EE">
        <w:rPr>
          <w:sz w:val="28"/>
          <w:lang w:val="uk-UA"/>
        </w:rPr>
        <w:t>інноваційної системи управління професійною освітою як чинник</w:t>
      </w:r>
      <w:r w:rsidR="00E9004D">
        <w:rPr>
          <w:sz w:val="28"/>
          <w:lang w:val="uk-UA"/>
        </w:rPr>
        <w:t>а</w:t>
      </w:r>
      <w:r w:rsidR="00AF67EE">
        <w:rPr>
          <w:sz w:val="28"/>
          <w:lang w:val="uk-UA"/>
        </w:rPr>
        <w:t xml:space="preserve"> модернізації українського суспільства.</w:t>
      </w:r>
    </w:p>
    <w:p w:rsidR="004D6B6D" w:rsidRDefault="00FE534A" w:rsidP="004D6B6D">
      <w:pPr>
        <w:spacing w:line="360" w:lineRule="auto"/>
        <w:ind w:firstLine="709"/>
        <w:jc w:val="both"/>
        <w:rPr>
          <w:sz w:val="28"/>
          <w:szCs w:val="28"/>
          <w:lang w:val="uk-UA"/>
        </w:rPr>
      </w:pPr>
      <w:r w:rsidRPr="00FE534A">
        <w:rPr>
          <w:rStyle w:val="FontStyle14"/>
          <w:b/>
          <w:sz w:val="28"/>
          <w:szCs w:val="28"/>
          <w:lang w:val="uk-UA" w:eastAsia="uk-UA"/>
        </w:rPr>
        <w:t>Виклад основного матеріалу</w:t>
      </w:r>
      <w:r>
        <w:rPr>
          <w:rStyle w:val="FontStyle14"/>
          <w:sz w:val="28"/>
          <w:szCs w:val="28"/>
          <w:lang w:val="uk-UA" w:eastAsia="uk-UA"/>
        </w:rPr>
        <w:t>. На жаль, сьогодні більшість закладів професійної освіти</w:t>
      </w:r>
      <w:r w:rsidR="00EE6EE6" w:rsidRPr="00EE6EE6">
        <w:rPr>
          <w:sz w:val="28"/>
          <w:szCs w:val="28"/>
          <w:lang w:val="uk-UA"/>
        </w:rPr>
        <w:t xml:space="preserve"> фактично</w:t>
      </w:r>
      <w:r w:rsidR="00EE6EE6" w:rsidRPr="00EB2427">
        <w:rPr>
          <w:sz w:val="28"/>
          <w:szCs w:val="28"/>
          <w:lang w:val="uk-UA"/>
        </w:rPr>
        <w:t xml:space="preserve"> не несуть відповідальності за кінцеві результати </w:t>
      </w:r>
      <w:r>
        <w:rPr>
          <w:sz w:val="28"/>
          <w:szCs w:val="28"/>
          <w:lang w:val="uk-UA"/>
        </w:rPr>
        <w:t xml:space="preserve">навчальної діяльності, а основною причиною цього, на нашу думку, є </w:t>
      </w:r>
      <w:r w:rsidR="00EE6EE6" w:rsidRPr="00FE534A">
        <w:rPr>
          <w:bCs/>
          <w:sz w:val="28"/>
          <w:szCs w:val="28"/>
          <w:lang w:val="uk-UA"/>
        </w:rPr>
        <w:t xml:space="preserve"> </w:t>
      </w:r>
      <w:r>
        <w:rPr>
          <w:bCs/>
          <w:sz w:val="28"/>
          <w:szCs w:val="28"/>
          <w:lang w:val="uk-UA"/>
        </w:rPr>
        <w:t>низька ефективність у</w:t>
      </w:r>
      <w:r w:rsidR="00EE6EE6" w:rsidRPr="00FE534A">
        <w:rPr>
          <w:sz w:val="28"/>
          <w:szCs w:val="28"/>
          <w:lang w:val="uk-UA"/>
        </w:rPr>
        <w:t>правління системою</w:t>
      </w:r>
      <w:r>
        <w:rPr>
          <w:sz w:val="28"/>
          <w:szCs w:val="28"/>
          <w:lang w:val="uk-UA"/>
        </w:rPr>
        <w:t xml:space="preserve"> професійної</w:t>
      </w:r>
      <w:r w:rsidR="00EE6EE6" w:rsidRPr="00FE534A">
        <w:rPr>
          <w:sz w:val="28"/>
          <w:szCs w:val="28"/>
          <w:lang w:val="uk-UA"/>
        </w:rPr>
        <w:t xml:space="preserve"> освіти</w:t>
      </w:r>
      <w:r w:rsidR="00EE6EE6" w:rsidRPr="00EB2427">
        <w:rPr>
          <w:sz w:val="28"/>
          <w:szCs w:val="28"/>
          <w:lang w:val="uk-UA"/>
        </w:rPr>
        <w:t>.</w:t>
      </w:r>
      <w:r w:rsidR="004D6B6D">
        <w:rPr>
          <w:sz w:val="28"/>
          <w:szCs w:val="28"/>
          <w:lang w:val="uk-UA"/>
        </w:rPr>
        <w:t xml:space="preserve"> Відомо, що </w:t>
      </w:r>
      <w:r w:rsidR="004D6B6D" w:rsidRPr="00EB2427">
        <w:rPr>
          <w:sz w:val="28"/>
          <w:szCs w:val="28"/>
          <w:lang w:val="uk-UA"/>
        </w:rPr>
        <w:t>за такої потужної мережі вищих навчальних закладів (а в Україні за</w:t>
      </w:r>
      <w:r w:rsidR="000F65C6">
        <w:rPr>
          <w:sz w:val="28"/>
          <w:szCs w:val="28"/>
          <w:lang w:val="uk-UA"/>
        </w:rPr>
        <w:t>реєстровано рекордну цифру – 854 [1]</w:t>
      </w:r>
      <w:r w:rsidR="004D6B6D" w:rsidRPr="00EB2427">
        <w:rPr>
          <w:sz w:val="28"/>
          <w:szCs w:val="28"/>
          <w:lang w:val="uk-UA"/>
        </w:rPr>
        <w:t xml:space="preserve">, це більше, ніж у будь-якій країні з порівняною кількістю населення) жоден з них за якісними характеристиками не потрапив до </w:t>
      </w:r>
      <w:r w:rsidR="004D6B6D" w:rsidRPr="00EB2427">
        <w:rPr>
          <w:sz w:val="28"/>
          <w:szCs w:val="28"/>
          <w:lang w:val="uk-UA"/>
        </w:rPr>
        <w:lastRenderedPageBreak/>
        <w:t xml:space="preserve">міжнародних рейтингів. Вихід з цієї ситуації </w:t>
      </w:r>
      <w:r w:rsidR="004D6B6D">
        <w:rPr>
          <w:sz w:val="28"/>
          <w:szCs w:val="28"/>
          <w:lang w:val="uk-UA"/>
        </w:rPr>
        <w:t>– децентралізація системи професійної освіти</w:t>
      </w:r>
      <w:r w:rsidR="004D6B6D" w:rsidRPr="00EB2427">
        <w:rPr>
          <w:sz w:val="28"/>
          <w:szCs w:val="28"/>
          <w:lang w:val="uk-UA"/>
        </w:rPr>
        <w:t xml:space="preserve">. </w:t>
      </w:r>
    </w:p>
    <w:p w:rsidR="004D6B6D" w:rsidRPr="00EB2427" w:rsidRDefault="004D6B6D" w:rsidP="00E11C9E">
      <w:pPr>
        <w:spacing w:line="360" w:lineRule="auto"/>
        <w:ind w:firstLine="709"/>
        <w:jc w:val="both"/>
        <w:rPr>
          <w:sz w:val="28"/>
          <w:szCs w:val="28"/>
          <w:lang w:val="uk-UA"/>
        </w:rPr>
      </w:pPr>
      <w:r w:rsidRPr="00EB2427">
        <w:rPr>
          <w:sz w:val="28"/>
          <w:szCs w:val="28"/>
          <w:lang w:val="uk-UA"/>
        </w:rPr>
        <w:t>Згідно з Указом Президента України «Про затвердження Національної доктрини розвитку освіти»</w:t>
      </w:r>
      <w:r w:rsidR="000F65C6">
        <w:rPr>
          <w:sz w:val="28"/>
          <w:szCs w:val="28"/>
          <w:lang w:val="uk-UA"/>
        </w:rPr>
        <w:t xml:space="preserve"> </w:t>
      </w:r>
      <w:r w:rsidR="00823CD1">
        <w:rPr>
          <w:sz w:val="28"/>
          <w:szCs w:val="28"/>
          <w:lang w:val="uk-UA"/>
        </w:rPr>
        <w:t>та</w:t>
      </w:r>
      <w:r w:rsidR="00823CD1" w:rsidRPr="00823CD1">
        <w:rPr>
          <w:sz w:val="28"/>
          <w:szCs w:val="28"/>
          <w:lang w:val="uk-UA"/>
        </w:rPr>
        <w:t xml:space="preserve"> </w:t>
      </w:r>
      <w:r w:rsidR="00823CD1" w:rsidRPr="000F65C6">
        <w:rPr>
          <w:sz w:val="28"/>
          <w:szCs w:val="28"/>
          <w:lang w:val="uk-UA"/>
        </w:rPr>
        <w:t>Проект</w:t>
      </w:r>
      <w:r w:rsidR="00823CD1">
        <w:rPr>
          <w:sz w:val="28"/>
          <w:szCs w:val="28"/>
          <w:lang w:val="uk-UA"/>
        </w:rPr>
        <w:t>у</w:t>
      </w:r>
      <w:r w:rsidR="00823CD1" w:rsidRPr="000F65C6">
        <w:rPr>
          <w:sz w:val="28"/>
          <w:szCs w:val="28"/>
          <w:lang w:val="uk-UA"/>
        </w:rPr>
        <w:t xml:space="preserve"> Національної стратегії розвитку освіти в Україні на 2012-2021 роки</w:t>
      </w:r>
      <w:r w:rsidR="00823CD1">
        <w:rPr>
          <w:sz w:val="28"/>
          <w:szCs w:val="28"/>
          <w:lang w:val="uk-UA"/>
        </w:rPr>
        <w:t xml:space="preserve"> </w:t>
      </w:r>
      <w:r w:rsidR="000F65C6">
        <w:rPr>
          <w:sz w:val="28"/>
          <w:szCs w:val="28"/>
          <w:lang w:val="uk-UA"/>
        </w:rPr>
        <w:t>[</w:t>
      </w:r>
      <w:r w:rsidR="000F65C6">
        <w:rPr>
          <w:sz w:val="28"/>
          <w:szCs w:val="28"/>
          <w:lang w:val="en-US"/>
        </w:rPr>
        <w:t>1−</w:t>
      </w:r>
      <w:r w:rsidR="000F65C6">
        <w:rPr>
          <w:sz w:val="28"/>
          <w:szCs w:val="28"/>
          <w:lang w:val="uk-UA"/>
        </w:rPr>
        <w:t>2]</w:t>
      </w:r>
      <w:r w:rsidRPr="00EB2427">
        <w:rPr>
          <w:sz w:val="28"/>
          <w:szCs w:val="28"/>
          <w:lang w:val="uk-UA"/>
        </w:rPr>
        <w:t xml:space="preserve"> наголошується, що система управління освітою має розвиватись як державно-громадська, яка має враховувати регіональні особливості, тенденції до зростання автономії навчальних закладів, конкурентоспроможності освітніх послуг. Нова модель системи управління сферою освіти має бути </w:t>
      </w:r>
      <w:r w:rsidR="00E11C9E">
        <w:rPr>
          <w:sz w:val="28"/>
          <w:szCs w:val="28"/>
          <w:lang w:val="uk-UA"/>
        </w:rPr>
        <w:t>д</w:t>
      </w:r>
      <w:r w:rsidRPr="00EB2427">
        <w:rPr>
          <w:sz w:val="28"/>
          <w:szCs w:val="28"/>
          <w:lang w:val="uk-UA"/>
        </w:rPr>
        <w:t>емократичною, а це має передбачати:</w:t>
      </w:r>
      <w:r w:rsidR="00823CD1">
        <w:rPr>
          <w:sz w:val="28"/>
          <w:szCs w:val="28"/>
          <w:lang w:val="uk-UA"/>
        </w:rPr>
        <w:t xml:space="preserve"> </w:t>
      </w:r>
      <w:r w:rsidRPr="00EB2427">
        <w:rPr>
          <w:sz w:val="28"/>
          <w:szCs w:val="28"/>
          <w:lang w:val="uk-UA"/>
        </w:rPr>
        <w:t>децентралізацію управління;</w:t>
      </w:r>
      <w:r w:rsidR="00E9004D">
        <w:rPr>
          <w:sz w:val="28"/>
          <w:szCs w:val="28"/>
          <w:lang w:val="uk-UA"/>
        </w:rPr>
        <w:t xml:space="preserve"> </w:t>
      </w:r>
      <w:r w:rsidRPr="00EB2427">
        <w:rPr>
          <w:sz w:val="28"/>
          <w:szCs w:val="28"/>
          <w:lang w:val="uk-UA"/>
        </w:rPr>
        <w:t>поєднання державного і громадського контролю;</w:t>
      </w:r>
      <w:r w:rsidR="00823CD1">
        <w:rPr>
          <w:sz w:val="28"/>
          <w:szCs w:val="28"/>
          <w:lang w:val="uk-UA"/>
        </w:rPr>
        <w:t xml:space="preserve"> </w:t>
      </w:r>
      <w:r w:rsidRPr="00EB2427">
        <w:rPr>
          <w:sz w:val="28"/>
          <w:szCs w:val="28"/>
          <w:lang w:val="uk-UA"/>
        </w:rPr>
        <w:t>запровадження нової етики управлінської діяльності,</w:t>
      </w:r>
      <w:r w:rsidR="00823CD1">
        <w:rPr>
          <w:sz w:val="28"/>
          <w:szCs w:val="28"/>
          <w:lang w:val="uk-UA"/>
        </w:rPr>
        <w:t xml:space="preserve"> </w:t>
      </w:r>
      <w:r w:rsidRPr="00EB2427">
        <w:rPr>
          <w:sz w:val="28"/>
          <w:szCs w:val="28"/>
          <w:lang w:val="uk-UA"/>
        </w:rPr>
        <w:t>удосконалення механізму ліцензування, атестації та акредитації навчальних закладів;</w:t>
      </w:r>
      <w:r w:rsidR="00823CD1">
        <w:rPr>
          <w:sz w:val="28"/>
          <w:szCs w:val="28"/>
          <w:lang w:val="uk-UA"/>
        </w:rPr>
        <w:t xml:space="preserve"> </w:t>
      </w:r>
      <w:r w:rsidRPr="00EB2427">
        <w:rPr>
          <w:sz w:val="28"/>
          <w:szCs w:val="28"/>
          <w:lang w:val="uk-UA"/>
        </w:rPr>
        <w:t>запровадження сучасної економіки освіти тощо.</w:t>
      </w:r>
    </w:p>
    <w:p w:rsidR="00F95CA4" w:rsidRPr="00EB2427" w:rsidRDefault="00F95CA4" w:rsidP="000D5159">
      <w:pPr>
        <w:spacing w:line="360" w:lineRule="auto"/>
        <w:ind w:firstLine="709"/>
        <w:jc w:val="both"/>
        <w:rPr>
          <w:sz w:val="28"/>
          <w:szCs w:val="28"/>
          <w:lang w:val="uk-UA"/>
        </w:rPr>
      </w:pPr>
      <w:r w:rsidRPr="00EB2427">
        <w:rPr>
          <w:sz w:val="28"/>
          <w:szCs w:val="28"/>
          <w:lang w:val="uk-UA"/>
        </w:rPr>
        <w:t>В основу удосконалення системи</w:t>
      </w:r>
      <w:r w:rsidR="00E9004D">
        <w:rPr>
          <w:sz w:val="28"/>
          <w:szCs w:val="28"/>
          <w:lang w:val="uk-UA"/>
        </w:rPr>
        <w:t xml:space="preserve"> управління</w:t>
      </w:r>
      <w:r w:rsidR="000C4D87">
        <w:rPr>
          <w:sz w:val="28"/>
          <w:szCs w:val="28"/>
          <w:lang w:val="uk-UA"/>
        </w:rPr>
        <w:t>, як відомо,</w:t>
      </w:r>
      <w:r w:rsidRPr="00EB2427">
        <w:rPr>
          <w:sz w:val="28"/>
          <w:szCs w:val="28"/>
          <w:lang w:val="uk-UA"/>
        </w:rPr>
        <w:t xml:space="preserve"> має бути покладений принцип </w:t>
      </w:r>
      <w:proofErr w:type="spellStart"/>
      <w:r w:rsidRPr="00EB2427">
        <w:rPr>
          <w:sz w:val="28"/>
          <w:szCs w:val="28"/>
          <w:lang w:val="uk-UA"/>
        </w:rPr>
        <w:t>субсидіарності</w:t>
      </w:r>
      <w:proofErr w:type="spellEnd"/>
      <w:r w:rsidRPr="00EB2427">
        <w:rPr>
          <w:sz w:val="28"/>
          <w:szCs w:val="28"/>
          <w:lang w:val="uk-UA"/>
        </w:rPr>
        <w:t xml:space="preserve"> (додатковості, </w:t>
      </w:r>
      <w:proofErr w:type="spellStart"/>
      <w:r w:rsidRPr="00EB2427">
        <w:rPr>
          <w:sz w:val="28"/>
          <w:szCs w:val="28"/>
          <w:lang w:val="uk-UA"/>
        </w:rPr>
        <w:t>допоміжності</w:t>
      </w:r>
      <w:proofErr w:type="spellEnd"/>
      <w:r w:rsidRPr="00EB2427">
        <w:rPr>
          <w:sz w:val="28"/>
          <w:szCs w:val="28"/>
          <w:lang w:val="uk-UA"/>
        </w:rPr>
        <w:t>)</w:t>
      </w:r>
      <w:r w:rsidR="00126836">
        <w:rPr>
          <w:sz w:val="28"/>
          <w:szCs w:val="28"/>
          <w:lang w:val="uk-UA"/>
        </w:rPr>
        <w:t>.</w:t>
      </w:r>
      <w:r w:rsidRPr="00EB2427">
        <w:rPr>
          <w:sz w:val="28"/>
          <w:szCs w:val="28"/>
          <w:lang w:val="uk-UA"/>
        </w:rPr>
        <w:t xml:space="preserve"> Зазначений принцип не дозволяє державам сконцентрувати всі управлінські повноваження на верхніх щаблях державної влади і стимулює процеси децентралізації здійснення владних повноважень. </w:t>
      </w:r>
      <w:r w:rsidR="000C4D87">
        <w:rPr>
          <w:sz w:val="28"/>
          <w:szCs w:val="28"/>
          <w:lang w:val="uk-UA"/>
        </w:rPr>
        <w:t xml:space="preserve">Тому сьогодні </w:t>
      </w:r>
      <w:r w:rsidR="00126836">
        <w:rPr>
          <w:sz w:val="28"/>
          <w:szCs w:val="28"/>
          <w:lang w:val="uk-UA"/>
        </w:rPr>
        <w:t xml:space="preserve">в нашій країні </w:t>
      </w:r>
      <w:r w:rsidRPr="00EB2427">
        <w:rPr>
          <w:sz w:val="28"/>
          <w:szCs w:val="28"/>
          <w:lang w:val="uk-UA"/>
        </w:rPr>
        <w:t>потрібно створювати більш самостійні органи управління освітою, що має базуватись на принципі самоорганізації і самоврядування, а це вимагає створення юридичних осіб публічного права. Такі структури наділяють правом здійснювати частину державних функцій спільноти представникі</w:t>
      </w:r>
      <w:r w:rsidR="000D5159">
        <w:rPr>
          <w:sz w:val="28"/>
          <w:szCs w:val="28"/>
          <w:lang w:val="uk-UA"/>
        </w:rPr>
        <w:t xml:space="preserve">в окремих професій та які називаються </w:t>
      </w:r>
      <w:r w:rsidRPr="00EB2427">
        <w:rPr>
          <w:sz w:val="28"/>
          <w:szCs w:val="28"/>
          <w:lang w:val="uk-UA"/>
        </w:rPr>
        <w:t>організаціями професійного самоврядування (</w:t>
      </w:r>
      <w:proofErr w:type="spellStart"/>
      <w:r w:rsidRPr="00EB2427">
        <w:rPr>
          <w:sz w:val="28"/>
          <w:szCs w:val="28"/>
          <w:lang w:val="uk-UA"/>
        </w:rPr>
        <w:t>ОПС</w:t>
      </w:r>
      <w:proofErr w:type="spellEnd"/>
      <w:r w:rsidRPr="00EB2427">
        <w:rPr>
          <w:sz w:val="28"/>
          <w:szCs w:val="28"/>
          <w:lang w:val="uk-UA"/>
        </w:rPr>
        <w:t xml:space="preserve">). </w:t>
      </w:r>
    </w:p>
    <w:p w:rsidR="00F7695C" w:rsidRDefault="00126836" w:rsidP="006318E6">
      <w:pPr>
        <w:spacing w:line="360" w:lineRule="auto"/>
        <w:ind w:firstLine="709"/>
        <w:jc w:val="both"/>
        <w:rPr>
          <w:sz w:val="28"/>
          <w:szCs w:val="28"/>
          <w:lang w:val="uk-UA"/>
        </w:rPr>
      </w:pPr>
      <w:r>
        <w:rPr>
          <w:sz w:val="28"/>
          <w:szCs w:val="28"/>
          <w:lang w:val="uk-UA"/>
        </w:rPr>
        <w:t xml:space="preserve">Нині </w:t>
      </w:r>
      <w:r w:rsidR="00F95CA4" w:rsidRPr="00EB2427">
        <w:rPr>
          <w:sz w:val="28"/>
          <w:szCs w:val="28"/>
          <w:lang w:val="uk-UA"/>
        </w:rPr>
        <w:t xml:space="preserve">відсутнє законодавче врегулювання питань створення </w:t>
      </w:r>
      <w:proofErr w:type="spellStart"/>
      <w:r w:rsidR="00F95CA4" w:rsidRPr="00EB2427">
        <w:rPr>
          <w:sz w:val="28"/>
          <w:szCs w:val="28"/>
          <w:lang w:val="uk-UA"/>
        </w:rPr>
        <w:t>ОПС</w:t>
      </w:r>
      <w:proofErr w:type="spellEnd"/>
      <w:r w:rsidR="00F95CA4" w:rsidRPr="00EB2427">
        <w:rPr>
          <w:sz w:val="28"/>
          <w:szCs w:val="28"/>
          <w:lang w:val="uk-UA"/>
        </w:rPr>
        <w:t xml:space="preserve">, але в Верховну Раду України на розгляд подавались такі </w:t>
      </w:r>
      <w:r w:rsidR="000C4D87">
        <w:rPr>
          <w:sz w:val="28"/>
          <w:szCs w:val="28"/>
          <w:lang w:val="uk-UA"/>
        </w:rPr>
        <w:t xml:space="preserve">основні </w:t>
      </w:r>
      <w:r w:rsidR="00F95CA4" w:rsidRPr="00EB2427">
        <w:rPr>
          <w:sz w:val="28"/>
          <w:szCs w:val="28"/>
          <w:lang w:val="uk-UA"/>
        </w:rPr>
        <w:t>законопроекти, які не були прийняті: «Про</w:t>
      </w:r>
      <w:r w:rsidR="00182F2E">
        <w:rPr>
          <w:sz w:val="28"/>
          <w:szCs w:val="28"/>
          <w:lang w:val="uk-UA"/>
        </w:rPr>
        <w:t xml:space="preserve"> саморегулюючі організації» [3</w:t>
      </w:r>
      <w:r w:rsidR="00F95CA4" w:rsidRPr="00EB2427">
        <w:rPr>
          <w:sz w:val="28"/>
          <w:szCs w:val="28"/>
          <w:lang w:val="uk-UA"/>
        </w:rPr>
        <w:t>];</w:t>
      </w:r>
      <w:r w:rsidR="004B75EB">
        <w:rPr>
          <w:sz w:val="28"/>
          <w:szCs w:val="28"/>
          <w:lang w:val="uk-UA"/>
        </w:rPr>
        <w:t xml:space="preserve"> </w:t>
      </w:r>
      <w:r w:rsidR="00F95CA4" w:rsidRPr="00EB2427">
        <w:rPr>
          <w:sz w:val="28"/>
          <w:szCs w:val="28"/>
          <w:lang w:val="uk-UA"/>
        </w:rPr>
        <w:t xml:space="preserve">«Про фахові </w:t>
      </w:r>
      <w:proofErr w:type="spellStart"/>
      <w:r w:rsidR="00F95CA4" w:rsidRPr="00EB2427">
        <w:rPr>
          <w:sz w:val="28"/>
          <w:szCs w:val="28"/>
          <w:lang w:val="uk-UA"/>
        </w:rPr>
        <w:t>саморегулівні</w:t>
      </w:r>
      <w:proofErr w:type="spellEnd"/>
      <w:r w:rsidR="00F95CA4" w:rsidRPr="00EB2427">
        <w:rPr>
          <w:sz w:val="28"/>
          <w:szCs w:val="28"/>
          <w:lang w:val="uk-UA"/>
        </w:rPr>
        <w:t xml:space="preserve"> і самоврядні об’єднання»</w:t>
      </w:r>
      <w:r w:rsidR="004B75EB">
        <w:rPr>
          <w:sz w:val="28"/>
          <w:szCs w:val="28"/>
          <w:lang w:val="uk-UA"/>
        </w:rPr>
        <w:t xml:space="preserve"> та ін.</w:t>
      </w:r>
      <w:r w:rsidR="00182F2E">
        <w:rPr>
          <w:sz w:val="28"/>
          <w:szCs w:val="28"/>
          <w:lang w:val="uk-UA"/>
        </w:rPr>
        <w:t xml:space="preserve"> [4</w:t>
      </w:r>
      <w:r w:rsidR="00F95CA4" w:rsidRPr="00EB2427">
        <w:rPr>
          <w:sz w:val="28"/>
          <w:szCs w:val="28"/>
          <w:lang w:val="uk-UA"/>
        </w:rPr>
        <w:t>].</w:t>
      </w:r>
      <w:r w:rsidR="006318E6">
        <w:rPr>
          <w:sz w:val="28"/>
          <w:szCs w:val="28"/>
          <w:lang w:val="uk-UA"/>
        </w:rPr>
        <w:t xml:space="preserve"> Ці </w:t>
      </w:r>
      <w:r w:rsidR="00F95CA4" w:rsidRPr="00EB2427">
        <w:rPr>
          <w:sz w:val="28"/>
          <w:szCs w:val="28"/>
          <w:lang w:val="uk-UA"/>
        </w:rPr>
        <w:t>законопроекти були спрямовані на децентралізацію системи</w:t>
      </w:r>
      <w:r w:rsidR="002D17CE">
        <w:rPr>
          <w:sz w:val="28"/>
          <w:szCs w:val="28"/>
          <w:lang w:val="uk-UA"/>
        </w:rPr>
        <w:t xml:space="preserve"> управління, що актуально, у тому числі, і </w:t>
      </w:r>
      <w:r w:rsidR="00F95CA4" w:rsidRPr="00EB2427">
        <w:rPr>
          <w:sz w:val="28"/>
          <w:szCs w:val="28"/>
          <w:lang w:val="uk-UA"/>
        </w:rPr>
        <w:t>для освітньої діяльності</w:t>
      </w:r>
      <w:r w:rsidR="00F7695C">
        <w:rPr>
          <w:sz w:val="28"/>
          <w:szCs w:val="28"/>
          <w:lang w:val="uk-UA"/>
        </w:rPr>
        <w:t>.</w:t>
      </w:r>
    </w:p>
    <w:p w:rsidR="00F7695C" w:rsidRDefault="00F7695C" w:rsidP="006318E6">
      <w:pPr>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B2427">
        <w:rPr>
          <w:color w:val="000000"/>
          <w:sz w:val="28"/>
          <w:szCs w:val="28"/>
          <w:lang w:val="uk-UA"/>
        </w:rPr>
        <w:lastRenderedPageBreak/>
        <w:t>Отже, важливим напрямом покращення системи управління якістю професійної освіти є, на нашу думку, її децентралізація, тобто удосконалення існуючої моделі управління з наданням права частини важливих (ключових) важелів впливу професійним об’єднанням, а відповідно і розширення автономії навчальних закладів через створення організації професійного самоврядування (</w:t>
      </w:r>
      <w:proofErr w:type="spellStart"/>
      <w:r w:rsidRPr="00EB2427">
        <w:rPr>
          <w:color w:val="000000"/>
          <w:sz w:val="28"/>
          <w:szCs w:val="28"/>
          <w:lang w:val="uk-UA"/>
        </w:rPr>
        <w:t>ОПС</w:t>
      </w:r>
      <w:proofErr w:type="spellEnd"/>
      <w:r w:rsidRPr="00EB2427">
        <w:rPr>
          <w:color w:val="000000"/>
          <w:sz w:val="28"/>
          <w:szCs w:val="28"/>
          <w:lang w:val="uk-UA"/>
        </w:rPr>
        <w:t xml:space="preserve">) в професійно-технічній та вищій освіті. </w: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B2427">
        <w:rPr>
          <w:color w:val="000000"/>
          <w:sz w:val="28"/>
          <w:szCs w:val="28"/>
          <w:lang w:val="uk-UA"/>
        </w:rPr>
        <w:t xml:space="preserve">Держава як єдиний засновник </w:t>
      </w:r>
      <w:proofErr w:type="spellStart"/>
      <w:r w:rsidR="000B1C59">
        <w:rPr>
          <w:color w:val="000000"/>
          <w:sz w:val="28"/>
          <w:szCs w:val="28"/>
          <w:lang w:val="uk-UA"/>
        </w:rPr>
        <w:t>ОПС</w:t>
      </w:r>
      <w:proofErr w:type="spellEnd"/>
      <w:r w:rsidR="000B1C59">
        <w:rPr>
          <w:color w:val="000000"/>
          <w:sz w:val="28"/>
          <w:szCs w:val="28"/>
          <w:lang w:val="uk-UA"/>
        </w:rPr>
        <w:t xml:space="preserve"> </w:t>
      </w:r>
      <w:r w:rsidRPr="00EB2427">
        <w:rPr>
          <w:color w:val="000000"/>
          <w:sz w:val="28"/>
          <w:szCs w:val="28"/>
          <w:lang w:val="uk-UA"/>
        </w:rPr>
        <w:t xml:space="preserve">закріплює у законі або статуті, на підставі яких створюється і діє така організація, чіткі процедури прийняття рішень органами </w:t>
      </w:r>
      <w:proofErr w:type="spellStart"/>
      <w:r w:rsidRPr="00EB2427">
        <w:rPr>
          <w:color w:val="000000"/>
          <w:sz w:val="28"/>
          <w:szCs w:val="28"/>
          <w:lang w:val="uk-UA"/>
        </w:rPr>
        <w:t>ОПС</w:t>
      </w:r>
      <w:proofErr w:type="spellEnd"/>
      <w:r w:rsidRPr="00EB2427">
        <w:rPr>
          <w:color w:val="000000"/>
          <w:sz w:val="28"/>
          <w:szCs w:val="28"/>
          <w:lang w:val="uk-UA"/>
        </w:rPr>
        <w:t xml:space="preserve">, що не можуть змінюватись членами організації. Це є гарантією того, що управління у професії, де існує </w:t>
      </w:r>
      <w:proofErr w:type="spellStart"/>
      <w:r w:rsidRPr="00EB2427">
        <w:rPr>
          <w:color w:val="000000"/>
          <w:sz w:val="28"/>
          <w:szCs w:val="28"/>
          <w:lang w:val="uk-UA"/>
        </w:rPr>
        <w:t>ОПС</w:t>
      </w:r>
      <w:proofErr w:type="spellEnd"/>
      <w:r w:rsidRPr="00EB2427">
        <w:rPr>
          <w:color w:val="000000"/>
          <w:sz w:val="28"/>
          <w:szCs w:val="28"/>
          <w:lang w:val="uk-UA"/>
        </w:rPr>
        <w:t xml:space="preserve">, здійснюватиметься на засадах, які мінімізують авторитарну та корупційну складові при прийнятті рішень. Завдяки прозорим, недискримінаційним правилам </w:t>
      </w:r>
      <w:proofErr w:type="spellStart"/>
      <w:r w:rsidRPr="00EB2427">
        <w:rPr>
          <w:color w:val="000000"/>
          <w:sz w:val="28"/>
          <w:szCs w:val="28"/>
          <w:lang w:val="uk-UA"/>
        </w:rPr>
        <w:t>внутрішньопрофесійного</w:t>
      </w:r>
      <w:proofErr w:type="spellEnd"/>
      <w:r w:rsidRPr="00EB2427">
        <w:rPr>
          <w:color w:val="000000"/>
          <w:sz w:val="28"/>
          <w:szCs w:val="28"/>
          <w:lang w:val="uk-UA"/>
        </w:rPr>
        <w:t xml:space="preserve"> життя та врядування в ньому кожен із членів професії прямо або опосередковано (через обрання органи </w:t>
      </w:r>
      <w:proofErr w:type="spellStart"/>
      <w:r w:rsidRPr="00EB2427">
        <w:rPr>
          <w:color w:val="000000"/>
          <w:sz w:val="28"/>
          <w:szCs w:val="28"/>
          <w:lang w:val="uk-UA"/>
        </w:rPr>
        <w:t>ОПС</w:t>
      </w:r>
      <w:proofErr w:type="spellEnd"/>
      <w:r w:rsidRPr="00EB2427">
        <w:rPr>
          <w:color w:val="000000"/>
          <w:sz w:val="28"/>
          <w:szCs w:val="28"/>
          <w:lang w:val="uk-UA"/>
        </w:rPr>
        <w:t xml:space="preserve">) має змогу долучитися до формування позиції організації щодо питань компетенції самоврядної організації. Таким чином, засновуючи публічно-правову організацію, куди входять усі без винятку носії однієї професії, та встановлюючи процедури прийняття ними рішень, держава створює умови виконання її функцій з управління в професії силами членів такої професії та їхнім коштом. З досвіду європейських країн відомо, що діяльність </w:t>
      </w:r>
      <w:proofErr w:type="spellStart"/>
      <w:r w:rsidRPr="00EB2427">
        <w:rPr>
          <w:color w:val="000000"/>
          <w:sz w:val="28"/>
          <w:szCs w:val="28"/>
          <w:lang w:val="uk-UA"/>
        </w:rPr>
        <w:t>ОПС</w:t>
      </w:r>
      <w:proofErr w:type="spellEnd"/>
      <w:r w:rsidRPr="00EB2427">
        <w:rPr>
          <w:color w:val="000000"/>
          <w:sz w:val="28"/>
          <w:szCs w:val="28"/>
          <w:lang w:val="uk-UA"/>
        </w:rPr>
        <w:t xml:space="preserve"> спрямовується переважно на досягнення та вирі</w:t>
      </w:r>
      <w:r w:rsidR="00AA1B58">
        <w:rPr>
          <w:color w:val="000000"/>
          <w:sz w:val="28"/>
          <w:szCs w:val="28"/>
          <w:lang w:val="uk-UA"/>
        </w:rPr>
        <w:t>шення таких цілей і завдань [8</w:t>
      </w:r>
      <w:r w:rsidRPr="00EB2427">
        <w:rPr>
          <w:color w:val="000000"/>
          <w:sz w:val="28"/>
          <w:szCs w:val="28"/>
          <w:lang w:val="uk-UA"/>
        </w:rPr>
        <w:t>]:</w:t>
      </w:r>
    </w:p>
    <w:p w:rsidR="00F95CA4" w:rsidRPr="00EB2427" w:rsidRDefault="00F95CA4" w:rsidP="00750F7F">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lang w:val="uk-UA"/>
        </w:rPr>
      </w:pPr>
      <w:r w:rsidRPr="00EB2427">
        <w:rPr>
          <w:color w:val="000000"/>
          <w:sz w:val="28"/>
          <w:szCs w:val="28"/>
          <w:lang w:val="uk-UA"/>
        </w:rPr>
        <w:t xml:space="preserve">сприяння організації професійної діяльності, зокрема через участь </w:t>
      </w:r>
      <w:proofErr w:type="spellStart"/>
      <w:r w:rsidRPr="00EB2427">
        <w:rPr>
          <w:color w:val="000000"/>
          <w:sz w:val="28"/>
          <w:szCs w:val="28"/>
          <w:lang w:val="uk-UA"/>
        </w:rPr>
        <w:t>ОПС</w:t>
      </w:r>
      <w:proofErr w:type="spellEnd"/>
      <w:r w:rsidRPr="00EB2427">
        <w:rPr>
          <w:color w:val="000000"/>
          <w:sz w:val="28"/>
          <w:szCs w:val="28"/>
          <w:lang w:val="uk-UA"/>
        </w:rPr>
        <w:t xml:space="preserve"> в процедурах допуску до професії (ліцензуванні) та вилучення з професії (дискваліфікації);</w:t>
      </w:r>
    </w:p>
    <w:p w:rsidR="00F95CA4" w:rsidRPr="00EB2427" w:rsidRDefault="00F95CA4" w:rsidP="00750F7F">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lang w:val="uk-UA"/>
        </w:rPr>
      </w:pPr>
      <w:r w:rsidRPr="00EB2427">
        <w:rPr>
          <w:color w:val="000000"/>
          <w:sz w:val="28"/>
          <w:szCs w:val="28"/>
          <w:lang w:val="uk-UA"/>
        </w:rPr>
        <w:t>підвищення професійного рівня членів професії, а також сприяння підготовці осіб, котрі претендують на право займатися такою діяльністю;</w:t>
      </w:r>
    </w:p>
    <w:p w:rsidR="00F95CA4" w:rsidRPr="00EB2427" w:rsidRDefault="00F95CA4" w:rsidP="00750F7F">
      <w:pPr>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lang w:val="uk-UA"/>
        </w:rPr>
      </w:pPr>
      <w:r w:rsidRPr="00EB2427">
        <w:rPr>
          <w:color w:val="000000"/>
          <w:sz w:val="28"/>
          <w:szCs w:val="28"/>
          <w:lang w:val="uk-UA"/>
        </w:rPr>
        <w:t xml:space="preserve">підвищення рівня матеріальної відповідальності членів професії перед суспільством і конкретними споживачами </w:t>
      </w:r>
      <w:r w:rsidR="000B1C59">
        <w:rPr>
          <w:color w:val="000000"/>
          <w:sz w:val="28"/>
          <w:szCs w:val="28"/>
          <w:lang w:val="uk-UA"/>
        </w:rPr>
        <w:t>(створення фонду відшкодування) тощо.</w: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B2427">
        <w:rPr>
          <w:color w:val="000000"/>
          <w:sz w:val="28"/>
          <w:szCs w:val="28"/>
          <w:lang w:val="uk-UA"/>
        </w:rPr>
        <w:lastRenderedPageBreak/>
        <w:t xml:space="preserve">В основі розвитку системи </w:t>
      </w:r>
      <w:proofErr w:type="spellStart"/>
      <w:r w:rsidRPr="00EB2427">
        <w:rPr>
          <w:color w:val="000000"/>
          <w:sz w:val="28"/>
          <w:szCs w:val="28"/>
          <w:lang w:val="uk-UA"/>
        </w:rPr>
        <w:t>ОПС</w:t>
      </w:r>
      <w:proofErr w:type="spellEnd"/>
      <w:r w:rsidRPr="00EB2427">
        <w:rPr>
          <w:color w:val="000000"/>
          <w:sz w:val="28"/>
          <w:szCs w:val="28"/>
          <w:lang w:val="uk-UA"/>
        </w:rPr>
        <w:t xml:space="preserve"> в освітній сфері може бути організація фахових об’єднань. Так, згідно з Проектом Закону України «Про фахові </w:t>
      </w:r>
      <w:proofErr w:type="spellStart"/>
      <w:r w:rsidRPr="00EB2427">
        <w:rPr>
          <w:color w:val="000000"/>
          <w:sz w:val="28"/>
          <w:szCs w:val="28"/>
          <w:lang w:val="uk-UA"/>
        </w:rPr>
        <w:t>саморегулівні</w:t>
      </w:r>
      <w:proofErr w:type="spellEnd"/>
      <w:r w:rsidRPr="00EB2427">
        <w:rPr>
          <w:color w:val="000000"/>
          <w:sz w:val="28"/>
          <w:szCs w:val="28"/>
          <w:lang w:val="uk-UA"/>
        </w:rPr>
        <w:t xml:space="preserve"> і самоврядні об’єднання»</w:t>
      </w:r>
      <w:r w:rsidR="000B1C59">
        <w:rPr>
          <w:color w:val="000000"/>
          <w:sz w:val="28"/>
          <w:szCs w:val="28"/>
          <w:lang w:val="uk-UA"/>
        </w:rPr>
        <w:t xml:space="preserve"> [4]</w:t>
      </w:r>
      <w:r w:rsidRPr="00EB2427">
        <w:rPr>
          <w:color w:val="000000"/>
          <w:sz w:val="28"/>
          <w:szCs w:val="28"/>
          <w:lang w:val="uk-UA"/>
        </w:rPr>
        <w:t xml:space="preserve"> під фаховим об’єднанням розуміють громадське об’єднання, що створюється  шляхом самоорганізації фізичних та/або юридичних осіб з метою реалізації спільних інтересів, впровадження засад саморегулювання та/або професійного самоврядування у визначеній професії, сфері діяльності чи галузі відповідно до статуту об’єднання. </w: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B2427">
        <w:rPr>
          <w:color w:val="000000"/>
          <w:sz w:val="28"/>
          <w:szCs w:val="28"/>
          <w:lang w:val="uk-UA"/>
        </w:rPr>
        <w:t xml:space="preserve">В пояснювальній записці до проекту Закону України «Про фахові </w:t>
      </w:r>
      <w:proofErr w:type="spellStart"/>
      <w:r w:rsidRPr="00EB2427">
        <w:rPr>
          <w:color w:val="000000"/>
          <w:sz w:val="28"/>
          <w:szCs w:val="28"/>
          <w:lang w:val="uk-UA"/>
        </w:rPr>
        <w:t>саморегулівні</w:t>
      </w:r>
      <w:proofErr w:type="spellEnd"/>
      <w:r w:rsidRPr="00EB2427">
        <w:rPr>
          <w:color w:val="000000"/>
          <w:sz w:val="28"/>
          <w:szCs w:val="28"/>
          <w:lang w:val="uk-UA"/>
        </w:rPr>
        <w:t xml:space="preserve"> і самоврядні об’єднання» вказується, що незбалансованість розвитку суспільства, неефективність діяльності органів державної влади та відсутність законодавчого визнання державою фахових об’єднань, а відтак – їх реального впливу на суспільні процеси, є однією з основних причин низького соціально-економічного розвитку України. На відміну від України, у більшості європейських держав з високим рівнем розвитку економіки, демократії й громадянського суспільства (наприклад, у Австрії, Великобританії, Голландії, Данії, Італії, Німеччині, Польщі, Франції) фахові </w:t>
      </w:r>
      <w:proofErr w:type="spellStart"/>
      <w:r w:rsidRPr="00EB2427">
        <w:rPr>
          <w:color w:val="000000"/>
          <w:sz w:val="28"/>
          <w:szCs w:val="28"/>
          <w:lang w:val="uk-UA"/>
        </w:rPr>
        <w:t>саморегулівні</w:t>
      </w:r>
      <w:proofErr w:type="spellEnd"/>
      <w:r w:rsidRPr="00EB2427">
        <w:rPr>
          <w:color w:val="000000"/>
          <w:sz w:val="28"/>
          <w:szCs w:val="28"/>
          <w:lang w:val="uk-UA"/>
        </w:rPr>
        <w:t xml:space="preserve"> і самоврядні об’єднання посіли належне їм місце та відіграють важливе значення в регулюванні професійної діяльності, бізнес-середовища, створенні стандартів діяльності для відповідних професій, галузей чи сфер діяльності тощо, а їх діяльність законодавчо врегульована, прозора й прогнозована.</w:t>
      </w:r>
    </w:p>
    <w:p w:rsidR="00E11C9E"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B2427">
        <w:rPr>
          <w:color w:val="000000"/>
          <w:sz w:val="28"/>
          <w:szCs w:val="28"/>
          <w:lang w:val="uk-UA"/>
        </w:rPr>
        <w:t>У ринкових умовах фахові об’єднання вважаються одним із ефективних інструментів цивілізованого самоврядування й саморегулювання професій, галузей та сфер діяльності. Участь у таких організаціях забезпечує підвищення довіри споживачів до учасників об’єднання, до послуг, які вони виробляють (здійснюють, видають), до відповідних професій чи професіоналів. Членство у фахових об’єднаннях передбачає та зумовлює дотримання високого професіоналізму, п</w:t>
      </w:r>
      <w:r w:rsidR="00E11C9E">
        <w:rPr>
          <w:color w:val="000000"/>
          <w:sz w:val="28"/>
          <w:szCs w:val="28"/>
          <w:lang w:val="uk-UA"/>
        </w:rPr>
        <w:t xml:space="preserve">равил цивілізованої конкуренції тощо. </w:t>
      </w:r>
      <w:r w:rsidRPr="00EB2427">
        <w:rPr>
          <w:color w:val="000000"/>
          <w:sz w:val="28"/>
          <w:szCs w:val="28"/>
          <w:lang w:val="uk-UA"/>
        </w:rPr>
        <w:t xml:space="preserve"> </w:t>
      </w:r>
    </w:p>
    <w:p w:rsidR="00F95CA4"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B2427">
        <w:rPr>
          <w:color w:val="000000"/>
          <w:sz w:val="28"/>
          <w:szCs w:val="28"/>
          <w:lang w:val="uk-UA"/>
        </w:rPr>
        <w:t>Основні функції фахових об’єднань (</w:t>
      </w:r>
      <w:proofErr w:type="spellStart"/>
      <w:r w:rsidRPr="00EB2427">
        <w:rPr>
          <w:color w:val="000000"/>
          <w:sz w:val="28"/>
          <w:szCs w:val="28"/>
          <w:lang w:val="uk-UA"/>
        </w:rPr>
        <w:t>ФО</w:t>
      </w:r>
      <w:proofErr w:type="spellEnd"/>
      <w:r w:rsidRPr="00EB2427">
        <w:rPr>
          <w:color w:val="000000"/>
          <w:sz w:val="28"/>
          <w:szCs w:val="28"/>
          <w:lang w:val="uk-UA"/>
        </w:rPr>
        <w:t>)  в освітній сфері</w:t>
      </w:r>
      <w:r w:rsidR="000C4D87">
        <w:rPr>
          <w:color w:val="000000"/>
          <w:sz w:val="28"/>
          <w:szCs w:val="28"/>
          <w:lang w:val="uk-UA"/>
        </w:rPr>
        <w:t>, які можуть бути реалізовані</w:t>
      </w:r>
      <w:r w:rsidRPr="00EB2427">
        <w:rPr>
          <w:color w:val="000000"/>
          <w:sz w:val="28"/>
          <w:szCs w:val="28"/>
          <w:lang w:val="uk-UA"/>
        </w:rPr>
        <w:t xml:space="preserve"> наведені на </w:t>
      </w:r>
      <w:r w:rsidR="000C4D87">
        <w:rPr>
          <w:color w:val="000000"/>
          <w:sz w:val="28"/>
          <w:szCs w:val="28"/>
          <w:lang w:val="uk-UA"/>
        </w:rPr>
        <w:t>рисунку 1.</w:t>
      </w:r>
    </w:p>
    <w:p w:rsidR="00E11C9E" w:rsidRDefault="00E11C9E"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p>
    <w:p w:rsidR="000C4D87" w:rsidRPr="00EB2427" w:rsidRDefault="00D84596"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D84596">
        <w:rPr>
          <w:sz w:val="28"/>
          <w:szCs w:val="28"/>
          <w:lang w:val="uk-UA"/>
        </w:rPr>
        <w:lastRenderedPageBreak/>
        <w:pict>
          <v:group id="_x0000_s1041" style="position:absolute;left:0;text-align:left;margin-left:-1.95pt;margin-top:12.85pt;width:480pt;height:648.6pt;z-index:251661312" coordorigin="1140,1905" coordsize="9870,12594">
            <v:shapetype id="_x0000_t202" coordsize="21600,21600" o:spt="202" path="m,l,21600r21600,l21600,xe">
              <v:stroke joinstyle="miter"/>
              <v:path gradientshapeok="t" o:connecttype="rect"/>
            </v:shapetype>
            <v:shape id="_x0000_s1042" type="#_x0000_t202" style="position:absolute;left:2018;top:1905;width:8280;height:645;mso-position-horizontal-relative:page;mso-position-vertical-relative:margin" o:allowincell="f">
              <o:extrusion v:ext="view" backdepth="1in" on="t" type="perspective"/>
              <v:textbox style="mso-next-textbox:#_x0000_s1042">
                <w:txbxContent>
                  <w:p w:rsidR="00F95CA4" w:rsidRPr="0074142B" w:rsidRDefault="00F95CA4" w:rsidP="00F95CA4">
                    <w:pPr>
                      <w:jc w:val="center"/>
                      <w:rPr>
                        <w:b/>
                        <w:lang w:val="uk-UA"/>
                      </w:rPr>
                    </w:pPr>
                    <w:r>
                      <w:rPr>
                        <w:b/>
                        <w:lang w:val="uk-UA"/>
                      </w:rPr>
                      <w:t>Основні ф</w:t>
                    </w:r>
                    <w:r w:rsidRPr="0074142B">
                      <w:rPr>
                        <w:b/>
                        <w:lang w:val="uk-UA"/>
                      </w:rPr>
                      <w:t>ункції фахових об’єднань в освітній сфері</w:t>
                    </w:r>
                  </w:p>
                </w:txbxContent>
              </v:textbox>
            </v:shape>
            <v:shape id="_x0000_s1043" type="#_x0000_t202" style="position:absolute;left:1508;top:3030;width:9502;height:707;mso-position-horizontal-relative:page;mso-position-vertical-relative:margin" o:allowincell="f">
              <v:textbox style="mso-next-textbox:#_x0000_s1043;mso-fit-shape-to-text:t">
                <w:txbxContent>
                  <w:p w:rsidR="00F95CA4" w:rsidRPr="0074142B" w:rsidRDefault="00F95CA4" w:rsidP="00F95CA4">
                    <w:pPr>
                      <w:numPr>
                        <w:ilvl w:val="0"/>
                        <w:numId w:val="4"/>
                      </w:numPr>
                      <w:ind w:left="0" w:firstLine="425"/>
                      <w:jc w:val="both"/>
                      <w:rPr>
                        <w:lang w:val="uk-UA"/>
                      </w:rPr>
                    </w:pPr>
                    <w:r w:rsidRPr="0074142B">
                      <w:rPr>
                        <w:lang w:val="uk-UA"/>
                      </w:rPr>
                      <w:t>Розробка, затвердження та контроль за дотримання</w:t>
                    </w:r>
                    <w:r>
                      <w:rPr>
                        <w:lang w:val="uk-UA"/>
                      </w:rPr>
                      <w:t>м</w:t>
                    </w:r>
                    <w:r w:rsidRPr="0074142B">
                      <w:rPr>
                        <w:lang w:val="uk-UA"/>
                      </w:rPr>
                      <w:t xml:space="preserve"> </w:t>
                    </w:r>
                    <w:r>
                      <w:rPr>
                        <w:lang w:val="uk-UA"/>
                      </w:rPr>
                      <w:t>стандартів діяльності в освітній діяльності.</w:t>
                    </w:r>
                  </w:p>
                </w:txbxContent>
              </v:textbox>
            </v:shape>
            <v:shape id="_x0000_s1044" type="#_x0000_t202" style="position:absolute;left:1508;top:3840;width:9502;height:707;mso-position-horizontal-relative:page;mso-position-vertical-relative:margin" o:allowincell="f">
              <v:textbox style="mso-next-textbox:#_x0000_s1044;mso-fit-shape-to-text:t">
                <w:txbxContent>
                  <w:p w:rsidR="00F95CA4" w:rsidRPr="0074142B" w:rsidRDefault="00F95CA4" w:rsidP="00F95CA4">
                    <w:pPr>
                      <w:numPr>
                        <w:ilvl w:val="0"/>
                        <w:numId w:val="4"/>
                      </w:numPr>
                      <w:ind w:left="0" w:firstLine="425"/>
                      <w:jc w:val="both"/>
                      <w:rPr>
                        <w:lang w:val="uk-UA"/>
                      </w:rPr>
                    </w:pPr>
                    <w:r>
                      <w:rPr>
                        <w:lang w:val="uk-UA"/>
                      </w:rPr>
                      <w:t>Сертифікація та/або атестація фахівців в освітній діяльності на відповідність стандартам діяльності.</w:t>
                    </w:r>
                  </w:p>
                </w:txbxContent>
              </v:textbox>
            </v:shape>
            <v:shape id="_x0000_s1045" type="#_x0000_t202" style="position:absolute;left:1508;top:4650;width:9502;height:438;mso-position-horizontal-relative:page;mso-position-vertical-relative:margin" o:allowincell="f">
              <v:textbox style="mso-next-textbox:#_x0000_s1045;mso-fit-shape-to-text:t">
                <w:txbxContent>
                  <w:p w:rsidR="00F95CA4" w:rsidRPr="0074142B" w:rsidRDefault="00F95CA4" w:rsidP="00F95CA4">
                    <w:pPr>
                      <w:numPr>
                        <w:ilvl w:val="0"/>
                        <w:numId w:val="4"/>
                      </w:numPr>
                      <w:ind w:left="0" w:firstLine="425"/>
                      <w:jc w:val="both"/>
                      <w:rPr>
                        <w:lang w:val="uk-UA"/>
                      </w:rPr>
                    </w:pPr>
                    <w:r>
                      <w:rPr>
                        <w:lang w:val="uk-UA"/>
                      </w:rPr>
                      <w:t>Розробка та затвердження кваліфікаційних вимог до фахівців.</w:t>
                    </w:r>
                  </w:p>
                </w:txbxContent>
              </v:textbox>
            </v:shape>
            <v:shape id="_x0000_s1046" type="#_x0000_t202" style="position:absolute;left:1508;top:5190;width:9502;height:439;mso-position-horizontal-relative:page;mso-position-vertical-relative:margin" o:allowincell="f">
              <v:textbox style="mso-next-textbox:#_x0000_s1046;mso-fit-shape-to-text:t">
                <w:txbxContent>
                  <w:p w:rsidR="00F95CA4" w:rsidRPr="0074142B" w:rsidRDefault="00F95CA4" w:rsidP="00F95CA4">
                    <w:pPr>
                      <w:numPr>
                        <w:ilvl w:val="0"/>
                        <w:numId w:val="4"/>
                      </w:numPr>
                      <w:ind w:left="0" w:firstLine="425"/>
                      <w:jc w:val="both"/>
                      <w:rPr>
                        <w:lang w:val="uk-UA"/>
                      </w:rPr>
                    </w:pPr>
                    <w:r>
                      <w:rPr>
                        <w:lang w:val="uk-UA"/>
                      </w:rPr>
                      <w:t>Проведення кваліфікаційних іспитів та сертифікація фахівців</w:t>
                    </w:r>
                    <w:r w:rsidR="008D4A8F">
                      <w:rPr>
                        <w:lang w:val="uk-UA"/>
                      </w:rPr>
                      <w:t>.</w:t>
                    </w:r>
                  </w:p>
                </w:txbxContent>
              </v:textbox>
            </v:shape>
            <v:shape id="_x0000_s1047" type="#_x0000_t202" style="position:absolute;left:1508;top:5745;width:9502;height:706;mso-position-horizontal-relative:page;mso-position-vertical-relative:margin" o:allowincell="f">
              <v:textbox style="mso-next-textbox:#_x0000_s1047;mso-fit-shape-to-text:t">
                <w:txbxContent>
                  <w:p w:rsidR="00F95CA4" w:rsidRPr="0074142B" w:rsidRDefault="00F95CA4" w:rsidP="00F95CA4">
                    <w:pPr>
                      <w:numPr>
                        <w:ilvl w:val="0"/>
                        <w:numId w:val="4"/>
                      </w:numPr>
                      <w:ind w:left="0" w:firstLine="425"/>
                      <w:jc w:val="both"/>
                      <w:rPr>
                        <w:lang w:val="uk-UA"/>
                      </w:rPr>
                    </w:pPr>
                    <w:r>
                      <w:rPr>
                        <w:lang w:val="uk-UA"/>
                      </w:rPr>
                      <w:t>Участь у роботі комісій з акредитації навчальних закладів на право підготовки фахівців відповідної професії, спеціальності.</w:t>
                    </w:r>
                  </w:p>
                </w:txbxContent>
              </v:textbox>
            </v:shape>
            <v:shape id="_x0000_s1048" type="#_x0000_t202" style="position:absolute;left:1508;top:6555;width:9502;height:707;mso-position-horizontal-relative:page;mso-position-vertical-relative:margin" o:allowincell="f">
              <v:textbox style="mso-next-textbox:#_x0000_s1048;mso-fit-shape-to-text:t">
                <w:txbxContent>
                  <w:p w:rsidR="00F95CA4" w:rsidRPr="0074142B" w:rsidRDefault="00F95CA4" w:rsidP="00F95CA4">
                    <w:pPr>
                      <w:numPr>
                        <w:ilvl w:val="0"/>
                        <w:numId w:val="4"/>
                      </w:numPr>
                      <w:ind w:left="0" w:firstLine="425"/>
                      <w:jc w:val="both"/>
                      <w:rPr>
                        <w:lang w:val="uk-UA"/>
                      </w:rPr>
                    </w:pPr>
                    <w:r>
                      <w:rPr>
                        <w:lang w:val="uk-UA"/>
                      </w:rPr>
                      <w:t>Акредитація навчальних закладів на право підготовки фахівців відповідної професії, спеціальності.</w:t>
                    </w:r>
                  </w:p>
                </w:txbxContent>
              </v:textbox>
            </v:shape>
            <v:shape id="_x0000_s1049" type="#_x0000_t202" style="position:absolute;left:1508;top:7395;width:9502;height:707;mso-position-horizontal-relative:page;mso-position-vertical-relative:margin" o:allowincell="f">
              <v:textbox style="mso-next-textbox:#_x0000_s1049;mso-fit-shape-to-text:t">
                <w:txbxContent>
                  <w:p w:rsidR="00F95CA4" w:rsidRPr="0074142B" w:rsidRDefault="00F95CA4" w:rsidP="00F95CA4">
                    <w:pPr>
                      <w:numPr>
                        <w:ilvl w:val="0"/>
                        <w:numId w:val="4"/>
                      </w:numPr>
                      <w:ind w:left="0" w:firstLine="425"/>
                      <w:jc w:val="both"/>
                      <w:rPr>
                        <w:lang w:val="uk-UA"/>
                      </w:rPr>
                    </w:pPr>
                    <w:r>
                      <w:rPr>
                        <w:lang w:val="uk-UA"/>
                      </w:rPr>
                      <w:t>Участь у роботі комісії зі складання державних кваліфікаційних іспитів та захисту випускних робіт.</w:t>
                    </w:r>
                  </w:p>
                </w:txbxContent>
              </v:textbox>
            </v:shape>
            <v:shape id="_x0000_s1050" type="#_x0000_t202" style="position:absolute;left:1508;top:8235;width:9502;height:707;mso-position-horizontal-relative:page;mso-position-vertical-relative:margin" o:allowincell="f">
              <v:textbox style="mso-next-textbox:#_x0000_s1050;mso-fit-shape-to-text:t">
                <w:txbxContent>
                  <w:p w:rsidR="00F95CA4" w:rsidRPr="0074142B" w:rsidRDefault="00F95CA4" w:rsidP="00F95CA4">
                    <w:pPr>
                      <w:numPr>
                        <w:ilvl w:val="0"/>
                        <w:numId w:val="4"/>
                      </w:numPr>
                      <w:ind w:left="0" w:firstLine="425"/>
                      <w:jc w:val="both"/>
                      <w:rPr>
                        <w:lang w:val="uk-UA"/>
                      </w:rPr>
                    </w:pPr>
                    <w:r>
                      <w:rPr>
                        <w:lang w:val="uk-UA"/>
                      </w:rPr>
                      <w:t>Підготовка освітніх програм та проведення кваліфікаційних іспитів для фахівців певної професії, спеціальності.</w:t>
                    </w:r>
                  </w:p>
                </w:txbxContent>
              </v:textbox>
            </v:shape>
            <v:shape id="_x0000_s1051" type="#_x0000_t202" style="position:absolute;left:1508;top:9060;width:9502;height:439;mso-position-horizontal-relative:page;mso-position-vertical-relative:margin" o:allowincell="f">
              <v:textbox style="mso-next-textbox:#_x0000_s1051;mso-fit-shape-to-text:t">
                <w:txbxContent>
                  <w:p w:rsidR="00F95CA4" w:rsidRPr="0074142B" w:rsidRDefault="00F95CA4" w:rsidP="00F95CA4">
                    <w:pPr>
                      <w:numPr>
                        <w:ilvl w:val="0"/>
                        <w:numId w:val="4"/>
                      </w:numPr>
                      <w:ind w:left="0" w:firstLine="425"/>
                      <w:jc w:val="both"/>
                      <w:rPr>
                        <w:lang w:val="uk-UA"/>
                      </w:rPr>
                    </w:pPr>
                    <w:r>
                      <w:rPr>
                        <w:lang w:val="uk-UA"/>
                      </w:rPr>
                      <w:t>Сертифікація викладачів на право викладання навчальних дисциплін.</w:t>
                    </w:r>
                  </w:p>
                </w:txbxContent>
              </v:textbox>
            </v:shape>
            <v:shape id="_x0000_s1052" type="#_x0000_t202" style="position:absolute;left:1508;top:9615;width:9502;height:707;mso-position-horizontal-relative:page;mso-position-vertical-relative:margin" o:allowincell="f">
              <v:textbox style="mso-next-textbox:#_x0000_s1052;mso-fit-shape-to-text:t">
                <w:txbxContent>
                  <w:p w:rsidR="00F95CA4" w:rsidRPr="0074142B" w:rsidRDefault="00F95CA4" w:rsidP="00F95CA4">
                    <w:pPr>
                      <w:numPr>
                        <w:ilvl w:val="0"/>
                        <w:numId w:val="4"/>
                      </w:numPr>
                      <w:ind w:left="0" w:firstLine="425"/>
                      <w:jc w:val="both"/>
                      <w:rPr>
                        <w:lang w:val="uk-UA"/>
                      </w:rPr>
                    </w:pPr>
                    <w:r>
                      <w:rPr>
                        <w:lang w:val="uk-UA"/>
                      </w:rPr>
                      <w:t>Взаємодія з органами державної влади та органами місцевого самоврядування шляхом делегування повноважних представників.</w:t>
                    </w:r>
                  </w:p>
                </w:txbxContent>
              </v:textbox>
            </v:shape>
            <v:shape id="_x0000_s1053" type="#_x0000_t202" style="position:absolute;left:1508;top:10440;width:9502;height:728;mso-position-horizontal-relative:page;mso-position-vertical-relative:margin" o:allowincell="f">
              <v:textbox style="mso-next-textbox:#_x0000_s1053">
                <w:txbxContent>
                  <w:p w:rsidR="00F95CA4" w:rsidRPr="0074142B" w:rsidRDefault="00F95CA4" w:rsidP="00F95CA4">
                    <w:pPr>
                      <w:numPr>
                        <w:ilvl w:val="0"/>
                        <w:numId w:val="4"/>
                      </w:numPr>
                      <w:ind w:left="0" w:firstLine="425"/>
                      <w:jc w:val="both"/>
                      <w:rPr>
                        <w:lang w:val="uk-UA"/>
                      </w:rPr>
                    </w:pPr>
                    <w:r>
                      <w:rPr>
                        <w:lang w:val="uk-UA"/>
                      </w:rPr>
                      <w:t>Розробка проектів нормативно-правових актів, а також експертиза та громадське погодження законопроектів, що стосуються освітньої діяльності.</w:t>
                    </w:r>
                  </w:p>
                </w:txbxContent>
              </v:textbox>
            </v:shape>
            <v:shape id="_x0000_s1054" type="#_x0000_t202" style="position:absolute;left:1508;top:11265;width:9502;height:707;mso-position-horizontal-relative:page;mso-position-vertical-relative:margin" o:allowincell="f">
              <v:textbox style="mso-next-textbox:#_x0000_s1054;mso-fit-shape-to-text:t">
                <w:txbxContent>
                  <w:p w:rsidR="00F95CA4" w:rsidRPr="0074142B" w:rsidRDefault="00F95CA4" w:rsidP="00F95CA4">
                    <w:pPr>
                      <w:numPr>
                        <w:ilvl w:val="0"/>
                        <w:numId w:val="4"/>
                      </w:numPr>
                      <w:ind w:left="0" w:firstLine="425"/>
                      <w:jc w:val="both"/>
                      <w:rPr>
                        <w:lang w:val="uk-UA"/>
                      </w:rPr>
                    </w:pPr>
                    <w:r>
                      <w:rPr>
                        <w:lang w:val="uk-UA"/>
                      </w:rPr>
                      <w:t>Реалізація та/або співучасть у реалізації регуляторних процедур (надання ліцензій на провадження освітньої діяльності навчальним закладам).</w:t>
                    </w:r>
                  </w:p>
                </w:txbxContent>
              </v:textbox>
            </v:shape>
            <v:shape id="_x0000_s1055" type="#_x0000_t202" style="position:absolute;left:1508;top:12097;width:9502;height:707;mso-position-horizontal-relative:page;mso-position-vertical-relative:margin" o:allowincell="f">
              <v:textbox style="mso-next-textbox:#_x0000_s1055;mso-fit-shape-to-text:t">
                <w:txbxContent>
                  <w:p w:rsidR="00F95CA4" w:rsidRPr="0074142B" w:rsidRDefault="00F95CA4" w:rsidP="00F95CA4">
                    <w:pPr>
                      <w:numPr>
                        <w:ilvl w:val="0"/>
                        <w:numId w:val="4"/>
                      </w:numPr>
                      <w:ind w:left="0" w:firstLine="425"/>
                      <w:jc w:val="both"/>
                      <w:rPr>
                        <w:lang w:val="uk-UA"/>
                      </w:rPr>
                    </w:pPr>
                    <w:r>
                      <w:rPr>
                        <w:lang w:val="uk-UA"/>
                      </w:rPr>
                      <w:t>Розробка, затвердження та контроль за дотриманням Етичного кодексу в сфері освіти та аналіз професійної діяльності своїх членів і професійної інформації про них</w:t>
                    </w:r>
                  </w:p>
                </w:txbxContent>
              </v:textbox>
            </v:shape>
            <v:shape id="_x0000_s1056" type="#_x0000_t202" style="position:absolute;left:1508;top:12922;width:9502;height:707;mso-position-horizontal-relative:page;mso-position-vertical-relative:margin" o:allowincell="f">
              <v:textbox style="mso-next-textbox:#_x0000_s1056;mso-fit-shape-to-text:t">
                <w:txbxContent>
                  <w:p w:rsidR="00F95CA4" w:rsidRPr="0074142B" w:rsidRDefault="00F95CA4" w:rsidP="00F95CA4">
                    <w:pPr>
                      <w:numPr>
                        <w:ilvl w:val="0"/>
                        <w:numId w:val="4"/>
                      </w:numPr>
                      <w:ind w:left="0" w:firstLine="425"/>
                      <w:jc w:val="both"/>
                      <w:rPr>
                        <w:lang w:val="uk-UA"/>
                      </w:rPr>
                    </w:pPr>
                    <w:r>
                      <w:rPr>
                        <w:lang w:val="uk-UA"/>
                      </w:rPr>
                      <w:t>Взаємодія з організаціями захисту прав споживачів, профспілковими організаціями, міжнародними освітніми організаціями.</w:t>
                    </w:r>
                  </w:p>
                </w:txbxContent>
              </v:textbox>
            </v:shape>
            <v:shape id="_x0000_s1057" type="#_x0000_t202" style="position:absolute;left:1508;top:13792;width:9502;height:707;mso-position-horizontal-relative:page;mso-position-vertical-relative:margin" o:allowincell="f">
              <v:textbox style="mso-next-textbox:#_x0000_s1057;mso-fit-shape-to-text:t">
                <w:txbxContent>
                  <w:p w:rsidR="00F95CA4" w:rsidRPr="0074142B" w:rsidRDefault="00F95CA4" w:rsidP="00F95CA4">
                    <w:pPr>
                      <w:numPr>
                        <w:ilvl w:val="0"/>
                        <w:numId w:val="4"/>
                      </w:numPr>
                      <w:ind w:left="0" w:firstLine="425"/>
                      <w:jc w:val="both"/>
                      <w:rPr>
                        <w:lang w:val="uk-UA"/>
                      </w:rPr>
                    </w:pPr>
                    <w:r>
                      <w:rPr>
                        <w:lang w:val="uk-UA"/>
                      </w:rPr>
                      <w:t>Організація відповідно до законодавства України третейського суду у освітній сфері, притягнення до відповідальності членів фахового об’єднання.</w:t>
                    </w:r>
                  </w:p>
                </w:txbxContent>
              </v:textbox>
            </v:shape>
            <v:shapetype id="_x0000_t32" coordsize="21600,21600" o:spt="32" o:oned="t" path="m,l21600,21600e" filled="f">
              <v:path arrowok="t" fillok="f" o:connecttype="none"/>
              <o:lock v:ext="edit" shapetype="t"/>
            </v:shapetype>
            <v:shape id="_x0000_s1058" type="#_x0000_t32" style="position:absolute;left:1140;top:2175;width:878;height:0;flip:x" o:connectortype="straight"/>
            <v:shape id="_x0000_s1059" type="#_x0000_t32" style="position:absolute;left:1140;top:2175;width:0;height:11940" o:connectortype="straight"/>
            <v:shape id="_x0000_s1060" type="#_x0000_t32" style="position:absolute;left:1140;top:3405;width:368;height:0" o:connectortype="straight">
              <v:stroke endarrow="block"/>
            </v:shape>
            <v:shape id="_x0000_s1061" type="#_x0000_t32" style="position:absolute;left:1140;top:4155;width:368;height:0" o:connectortype="straight">
              <v:stroke endarrow="block"/>
            </v:shape>
            <v:shape id="_x0000_s1062" type="#_x0000_t32" style="position:absolute;left:1140;top:4830;width:368;height:0" o:connectortype="straight">
              <v:stroke endarrow="block"/>
            </v:shape>
            <v:shape id="_x0000_s1063" type="#_x0000_t32" style="position:absolute;left:1140;top:5355;width:368;height:0" o:connectortype="straight">
              <v:stroke endarrow="block"/>
            </v:shape>
            <v:shape id="_x0000_s1064" type="#_x0000_t32" style="position:absolute;left:1140;top:6060;width:368;height:0" o:connectortype="straight">
              <v:stroke endarrow="block"/>
            </v:shape>
            <v:shape id="_x0000_s1065" type="#_x0000_t32" style="position:absolute;left:1140;top:6870;width:368;height:0" o:connectortype="straight">
              <v:stroke endarrow="block"/>
            </v:shape>
            <v:shape id="_x0000_s1066" type="#_x0000_t32" style="position:absolute;left:1140;top:7710;width:368;height:0" o:connectortype="straight">
              <v:stroke endarrow="block"/>
            </v:shape>
            <v:shape id="_x0000_s1067" type="#_x0000_t32" style="position:absolute;left:1140;top:8610;width:368;height:0" o:connectortype="straight">
              <v:stroke endarrow="block"/>
            </v:shape>
            <v:shape id="_x0000_s1068" type="#_x0000_t32" style="position:absolute;left:1140;top:9285;width:368;height:0" o:connectortype="straight">
              <v:stroke endarrow="block"/>
            </v:shape>
            <v:shape id="_x0000_s1069" type="#_x0000_t32" style="position:absolute;left:1140;top:9930;width:368;height:0" o:connectortype="straight">
              <v:stroke endarrow="block"/>
            </v:shape>
            <v:shape id="_x0000_s1070" type="#_x0000_t32" style="position:absolute;left:1140;top:10755;width:368;height:0" o:connectortype="straight">
              <v:stroke endarrow="block"/>
            </v:shape>
            <v:shape id="_x0000_s1071" type="#_x0000_t32" style="position:absolute;left:1140;top:11550;width:368;height:0" o:connectortype="straight">
              <v:stroke endarrow="block"/>
            </v:shape>
            <v:shape id="_x0000_s1072" type="#_x0000_t32" style="position:absolute;left:1140;top:12465;width:368;height:0" o:connectortype="straight">
              <v:stroke endarrow="block"/>
            </v:shape>
            <v:shape id="_x0000_s1073" type="#_x0000_t32" style="position:absolute;left:1140;top:13245;width:368;height:0" o:connectortype="straight">
              <v:stroke endarrow="block"/>
            </v:shape>
            <v:shape id="_x0000_s1074" type="#_x0000_t32" style="position:absolute;left:1140;top:14115;width:368;height:0" o:connectortype="straight">
              <v:stroke endarrow="block"/>
            </v:shape>
          </v:group>
        </w:pic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70704C" w:rsidRDefault="000C4D87" w:rsidP="00DA6CE6">
      <w:pPr>
        <w:spacing w:before="480" w:after="240" w:line="360" w:lineRule="auto"/>
        <w:ind w:firstLine="709"/>
        <w:jc w:val="center"/>
        <w:rPr>
          <w:sz w:val="28"/>
          <w:szCs w:val="28"/>
          <w:lang w:val="uk-UA"/>
        </w:rPr>
      </w:pPr>
      <w:r w:rsidRPr="0070704C">
        <w:rPr>
          <w:sz w:val="28"/>
          <w:szCs w:val="28"/>
          <w:lang w:val="uk-UA"/>
        </w:rPr>
        <w:t>Рисунок 1 −</w:t>
      </w:r>
      <w:r w:rsidR="00F95CA4" w:rsidRPr="0070704C">
        <w:rPr>
          <w:sz w:val="28"/>
          <w:szCs w:val="28"/>
          <w:lang w:val="uk-UA"/>
        </w:rPr>
        <w:t xml:space="preserve">  Основні функції фахових об’єднань в освітній сфері</w:t>
      </w:r>
    </w:p>
    <w:p w:rsidR="00E11C9E" w:rsidRDefault="00F95CA4" w:rsidP="00E11C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EB2427">
        <w:rPr>
          <w:sz w:val="28"/>
          <w:szCs w:val="28"/>
          <w:lang w:val="uk-UA"/>
        </w:rPr>
        <w:lastRenderedPageBreak/>
        <w:t>Отже, з р</w:t>
      </w:r>
      <w:r w:rsidR="000C4D87">
        <w:rPr>
          <w:sz w:val="28"/>
          <w:szCs w:val="28"/>
          <w:lang w:val="uk-UA"/>
        </w:rPr>
        <w:t>исунку 1</w:t>
      </w:r>
      <w:r w:rsidRPr="00EB2427">
        <w:rPr>
          <w:sz w:val="28"/>
          <w:szCs w:val="28"/>
          <w:lang w:val="uk-UA"/>
        </w:rPr>
        <w:t xml:space="preserve"> видно, що суттєво змінюється статус фахових об’єднань в освітній сфері, так функції стандартизації сфери освітньої діяльності частково або повністю переходять до фахових об’єднань, така децентралізація державного управління нарешті дозволить вирішити комплекс важливих і болючих для ринку праці питань, а саме: усуне дисбаланс між попитом та пропозицією на робочу силу, дозволить більш швидко оновлювати знання відповідно до новітніх світових тенденцій та до потреб реальної економіки. Якість освіти підвищиться за рахунок об’єктивності оцінки навчальних закладів та самих викладачів через сувору процедуру атестації. </w:t>
      </w:r>
    </w:p>
    <w:p w:rsidR="00F95CA4" w:rsidRPr="00EB2427" w:rsidRDefault="00F95CA4" w:rsidP="00E11C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EB2427">
        <w:rPr>
          <w:sz w:val="28"/>
          <w:szCs w:val="28"/>
          <w:lang w:val="uk-UA"/>
        </w:rPr>
        <w:t xml:space="preserve">Важливим моментом, який дійсно може покращити ситуацію в освітній діяльності, особливо в вищій освіті, є розробка, впровадження та дотримання Етичного кодексу, де мають бути висвітлені взаємовідносини між всіма суб’єктами освітньої діяльності. Принцип гласності дозволить періодично проводити незалежний аудит (оцінку, визначення рейтингу) діяльності навчальних закладів і оприлюднювати результати на </w:t>
      </w:r>
      <w:proofErr w:type="spellStart"/>
      <w:r w:rsidRPr="00EB2427">
        <w:rPr>
          <w:sz w:val="28"/>
          <w:szCs w:val="28"/>
          <w:lang w:val="uk-UA"/>
        </w:rPr>
        <w:t>веб-сайті</w:t>
      </w:r>
      <w:proofErr w:type="spellEnd"/>
      <w:r w:rsidRPr="00EB2427">
        <w:rPr>
          <w:sz w:val="28"/>
          <w:szCs w:val="28"/>
          <w:lang w:val="uk-UA"/>
        </w:rPr>
        <w:t xml:space="preserve"> та у засобах масової інформації. Важливим моментом є обрання органів управління фахового об’єднання, що забезпечить дотримання керівними органами прозорих і демократичних умов свого формування та діяльності об’єднання. </w:t>
      </w:r>
    </w:p>
    <w:p w:rsidR="00F95CA4" w:rsidRPr="00E11C9E" w:rsidRDefault="00F95CA4" w:rsidP="00E11C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EB2427">
        <w:rPr>
          <w:color w:val="000000"/>
          <w:sz w:val="28"/>
          <w:szCs w:val="28"/>
          <w:lang w:val="uk-UA"/>
        </w:rPr>
        <w:t xml:space="preserve">Додатково варто зауважити, що метою реалізації системи фахових об’єднань, у тому числі в сфері освіти, є економія бюджетних коштів на утримання апарату управління, професійний підхід до підготовки будь-якого регуляторного акта, професійна відповідальність, професійне розуміння й вирішення конкретних питань і завдань у відповідній професії, галузі чи сфері діяльності, реалізація можливостей громадян України брати безпосередню участь в управлінні державними справами через процедуру делегування відповідних повноважень фаховим самоврядним і </w:t>
      </w:r>
      <w:proofErr w:type="spellStart"/>
      <w:r w:rsidRPr="00EB2427">
        <w:rPr>
          <w:color w:val="000000"/>
          <w:sz w:val="28"/>
          <w:szCs w:val="28"/>
          <w:lang w:val="uk-UA"/>
        </w:rPr>
        <w:t>саморегулівним</w:t>
      </w:r>
      <w:proofErr w:type="spellEnd"/>
      <w:r w:rsidRPr="00EB2427">
        <w:rPr>
          <w:color w:val="000000"/>
          <w:sz w:val="28"/>
          <w:szCs w:val="28"/>
          <w:lang w:val="uk-UA"/>
        </w:rPr>
        <w:t xml:space="preserve"> об’єднанням, а також формування нової культури партнерства професіоналів, влади, бізнесу й суспільства.</w:t>
      </w:r>
      <w:r w:rsidR="00E11C9E">
        <w:rPr>
          <w:color w:val="000000"/>
          <w:sz w:val="28"/>
          <w:szCs w:val="28"/>
          <w:lang w:val="uk-UA"/>
        </w:rPr>
        <w:t xml:space="preserve"> </w:t>
      </w:r>
      <w:r w:rsidRPr="00EB2427">
        <w:rPr>
          <w:sz w:val="28"/>
          <w:szCs w:val="28"/>
          <w:lang w:val="uk-UA"/>
        </w:rPr>
        <w:t xml:space="preserve">Особливостями фахових об’єднань є те, що вони можуть бути лише громадськими організаціями з всеукраїнським статусом та є </w:t>
      </w:r>
      <w:r w:rsidRPr="00EB2427">
        <w:rPr>
          <w:sz w:val="28"/>
          <w:szCs w:val="28"/>
          <w:lang w:val="uk-UA"/>
        </w:rPr>
        <w:lastRenderedPageBreak/>
        <w:t>неприбутковими. Організаційний механізм створення фахових організацій в освітній сфері, на прикладі закладів вищої освіти, на</w:t>
      </w:r>
      <w:r w:rsidR="000C4D87">
        <w:rPr>
          <w:sz w:val="28"/>
          <w:szCs w:val="28"/>
          <w:lang w:val="uk-UA"/>
        </w:rPr>
        <w:t>ведений на рисунку 2.</w:t>
      </w:r>
    </w:p>
    <w:p w:rsidR="00F95CA4" w:rsidRPr="00EB2427" w:rsidRDefault="00D84596"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Pr>
          <w:noProof/>
          <w:sz w:val="28"/>
          <w:szCs w:val="28"/>
        </w:rPr>
        <w:pict>
          <v:group id="_x0000_s1107" style="position:absolute;left:0;text-align:left;margin-left:1.95pt;margin-top:9.9pt;width:475.5pt;height:514.35pt;z-index:251666432" coordorigin="1005,2298" coordsize="9690,10034">
            <v:shape id="_x0000_s1075" type="#_x0000_t202" style="position:absolute;left:7360;top:3497;width:3335;height:988;mso-width-relative:margin;mso-height-relative:margin">
              <v:shadow on="t" opacity=".5" offset="6pt,-6pt"/>
              <v:textbox style="mso-next-textbox:#_x0000_s1075">
                <w:txbxContent>
                  <w:p w:rsidR="00F95CA4" w:rsidRPr="00DE59DD" w:rsidRDefault="0070704C" w:rsidP="0070704C">
                    <w:pPr>
                      <w:spacing w:before="240"/>
                      <w:jc w:val="center"/>
                      <w:rPr>
                        <w:lang w:val="uk-UA"/>
                      </w:rPr>
                    </w:pPr>
                    <w:r>
                      <w:rPr>
                        <w:lang w:val="uk-UA"/>
                      </w:rPr>
                      <w:t xml:space="preserve">Державна </w:t>
                    </w:r>
                    <w:proofErr w:type="spellStart"/>
                    <w:r>
                      <w:rPr>
                        <w:lang w:val="uk-UA"/>
                      </w:rPr>
                      <w:t>акредитаційна</w:t>
                    </w:r>
                    <w:proofErr w:type="spellEnd"/>
                    <w:r>
                      <w:rPr>
                        <w:lang w:val="uk-UA"/>
                      </w:rPr>
                      <w:t xml:space="preserve"> </w:t>
                    </w:r>
                    <w:r w:rsidR="00F95CA4">
                      <w:rPr>
                        <w:lang w:val="uk-UA"/>
                      </w:rPr>
                      <w:t>комісія</w:t>
                    </w:r>
                  </w:p>
                </w:txbxContent>
              </v:textbox>
            </v:shape>
            <v:shape id="_x0000_s1076" type="#_x0000_t202" style="position:absolute;left:7360;top:5711;width:3335;height:630;mso-width-relative:margin;mso-height-relative:margin">
              <v:shadow on="t" opacity=".5" offset="6pt,-6pt"/>
              <v:textbox style="mso-next-textbox:#_x0000_s1076">
                <w:txbxContent>
                  <w:p w:rsidR="00F95CA4" w:rsidRPr="00340C38" w:rsidRDefault="00F95CA4" w:rsidP="00F95CA4">
                    <w:pPr>
                      <w:jc w:val="center"/>
                      <w:rPr>
                        <w:sz w:val="22"/>
                        <w:szCs w:val="22"/>
                        <w:lang w:val="uk-UA"/>
                      </w:rPr>
                    </w:pPr>
                    <w:r w:rsidRPr="00340C38">
                      <w:rPr>
                        <w:sz w:val="22"/>
                        <w:szCs w:val="22"/>
                        <w:lang w:val="uk-UA"/>
                      </w:rPr>
                      <w:t>Органи громадського самоврядування</w:t>
                    </w:r>
                  </w:p>
                </w:txbxContent>
              </v:textbox>
            </v:shape>
            <v:shape id="_x0000_s1077" type="#_x0000_t202" style="position:absolute;left:7360;top:4675;width:3335;height:988;mso-width-relative:margin;mso-height-relative:margin">
              <v:shadow on="t" opacity=".5" offset="6pt,-6pt"/>
              <v:textbox style="mso-next-textbox:#_x0000_s1077">
                <w:txbxContent>
                  <w:p w:rsidR="00F95CA4" w:rsidRPr="00600F20" w:rsidRDefault="00F95CA4" w:rsidP="00F95CA4">
                    <w:pPr>
                      <w:jc w:val="center"/>
                      <w:rPr>
                        <w:lang w:val="uk-UA"/>
                      </w:rPr>
                    </w:pPr>
                    <w:r w:rsidRPr="00600F20">
                      <w:rPr>
                        <w:lang w:val="uk-UA"/>
                      </w:rPr>
                      <w:t>Міжнародні</w:t>
                    </w:r>
                    <w:r>
                      <w:rPr>
                        <w:lang w:val="uk-UA"/>
                      </w:rPr>
                      <w:t xml:space="preserve"> освітні організації</w:t>
                    </w:r>
                  </w:p>
                </w:txbxContent>
              </v:textbox>
            </v:shape>
            <v:group id="_x0000_s1078" style="position:absolute;left:1005;top:2298;width:9345;height:10034" coordorigin="1005,4756" coordsize="9345,10034">
              <v:shape id="_x0000_s1079" type="#_x0000_t202" style="position:absolute;left:3086;top:4756;width:6492;height:435;mso-height-percent:200;mso-height-percent:200;mso-width-relative:margin;mso-height-relative:margin">
                <o:extrusion v:ext="view" on="t"/>
                <v:textbox style="mso-next-textbox:#_x0000_s1079">
                  <w:txbxContent>
                    <w:p w:rsidR="00F95CA4" w:rsidRPr="00401304" w:rsidRDefault="00F95CA4" w:rsidP="00F95CA4">
                      <w:pPr>
                        <w:jc w:val="center"/>
                        <w:rPr>
                          <w:lang w:val="uk-UA"/>
                        </w:rPr>
                      </w:pPr>
                      <w:r>
                        <w:rPr>
                          <w:lang w:val="uk-UA"/>
                        </w:rPr>
                        <w:t>Інноваційна модель управління вищою освітою в Україні</w:t>
                      </w:r>
                    </w:p>
                  </w:txbxContent>
                </v:textbox>
              </v:shape>
              <v:shape id="_x0000_s1080" type="#_x0000_t202" style="position:absolute;left:1159;top:5522;width:5658;height:996;mso-width-relative:margin;mso-height-relative:margin">
                <v:shadow on="t" opacity=".5" offset="6pt,-6pt"/>
                <v:textbox style="mso-next-textbox:#_x0000_s1080">
                  <w:txbxContent>
                    <w:p w:rsidR="00F95CA4" w:rsidRPr="00401304" w:rsidRDefault="00F95CA4" w:rsidP="00F95CA4">
                      <w:pPr>
                        <w:jc w:val="center"/>
                        <w:rPr>
                          <w:lang w:val="uk-UA"/>
                        </w:rPr>
                      </w:pPr>
                      <w:r w:rsidRPr="00401304">
                        <w:rPr>
                          <w:lang w:val="uk-UA"/>
                        </w:rPr>
                        <w:t>М</w:t>
                      </w:r>
                      <w:r>
                        <w:rPr>
                          <w:lang w:val="uk-UA"/>
                        </w:rPr>
                        <w:t>іністерство освіти і науки, молоді і спорту України, Міністерство освіти Автономної Республіки Крим</w:t>
                      </w:r>
                    </w:p>
                  </w:txbxContent>
                </v:textbox>
              </v:shape>
              <v:shape id="_x0000_s1081" type="#_x0000_t202" style="position:absolute;left:1176;top:6690;width:5650;height:711;mso-height-percent:200;mso-height-percent:200;mso-width-relative:margin;mso-height-relative:margin">
                <v:shadow on="t" opacity=".5" offset="6pt,-6pt"/>
                <v:textbox style="mso-next-textbox:#_x0000_s1081">
                  <w:txbxContent>
                    <w:p w:rsidR="00F95CA4" w:rsidRPr="00401304" w:rsidRDefault="00F95CA4" w:rsidP="00F95CA4">
                      <w:pPr>
                        <w:jc w:val="center"/>
                        <w:rPr>
                          <w:lang w:val="uk-UA"/>
                        </w:rPr>
                      </w:pPr>
                      <w:r w:rsidRPr="00401304">
                        <w:rPr>
                          <w:lang w:val="uk-UA"/>
                        </w:rPr>
                        <w:t>М</w:t>
                      </w:r>
                      <w:r>
                        <w:rPr>
                          <w:lang w:val="uk-UA"/>
                        </w:rPr>
                        <w:t>іністерства і відомства, які курирують навчальні заклади відповідного профілю</w:t>
                      </w:r>
                    </w:p>
                  </w:txbxContent>
                </v:textbox>
              </v:shape>
              <v:shape id="_x0000_s1082" type="#_x0000_t202" style="position:absolute;left:1159;top:7642;width:5650;height:996;mso-width-relative:margin;mso-height-relative:margin">
                <v:shadow on="t" opacity=".5" offset="6pt,-6pt"/>
                <v:textbox style="mso-next-textbox:#_x0000_s1082">
                  <w:txbxContent>
                    <w:p w:rsidR="00F95CA4" w:rsidRPr="00DE59DD" w:rsidRDefault="00F95CA4" w:rsidP="00F95CA4">
                      <w:pPr>
                        <w:jc w:val="center"/>
                        <w:rPr>
                          <w:lang w:val="uk-UA"/>
                        </w:rPr>
                      </w:pPr>
                      <w:r w:rsidRPr="00DE59DD">
                        <w:rPr>
                          <w:lang w:val="uk-UA"/>
                        </w:rPr>
                        <w:t>Місцеві органи державної виконавчої влади та органи місцевого самоврядування</w:t>
                      </w:r>
                      <w:r>
                        <w:rPr>
                          <w:lang w:val="uk-UA"/>
                        </w:rPr>
                        <w:t xml:space="preserve"> (регіональні управління освіти)</w:t>
                      </w:r>
                    </w:p>
                  </w:txbxContent>
                </v:textbox>
              </v:shape>
              <v:shape id="_x0000_s1083" type="#_x0000_t202" style="position:absolute;left:3390;top:9974;width:5070;height:570;mso-width-relative:margin;mso-height-relative:margin">
                <v:shadow on="t" opacity=".5" offset="6pt,-6pt"/>
                <v:textbox style="mso-next-textbox:#_x0000_s1083">
                  <w:txbxContent>
                    <w:p w:rsidR="00F95CA4" w:rsidRPr="00600F20" w:rsidRDefault="00F95CA4" w:rsidP="00F95CA4">
                      <w:pPr>
                        <w:jc w:val="center"/>
                        <w:rPr>
                          <w:b/>
                          <w:lang w:val="uk-UA"/>
                        </w:rPr>
                      </w:pPr>
                      <w:r w:rsidRPr="00600F20">
                        <w:rPr>
                          <w:b/>
                          <w:lang w:val="uk-UA"/>
                        </w:rPr>
                        <w:t>Фахові об’єднання в сфері вищої освіти</w:t>
                      </w:r>
                    </w:p>
                  </w:txbxContent>
                </v:textbox>
              </v:shape>
              <v:shape id="_x0000_s1084" type="#_x0000_t202" style="position:absolute;left:1770;top:10874;width:7875;height:570;mso-width-relative:margin;mso-height-relative:margin">
                <v:shadow on="t" opacity=".5" offset="6pt,-6pt"/>
                <v:textbox style="mso-next-textbox:#_x0000_s1084">
                  <w:txbxContent>
                    <w:p w:rsidR="00F95CA4" w:rsidRPr="00552FCB" w:rsidRDefault="00F95CA4" w:rsidP="00F95CA4">
                      <w:pPr>
                        <w:jc w:val="center"/>
                        <w:rPr>
                          <w:lang w:val="uk-UA"/>
                        </w:rPr>
                      </w:pPr>
                      <w:r>
                        <w:rPr>
                          <w:lang w:val="uk-UA"/>
                        </w:rPr>
                        <w:t>Загальні збори членів професійного об’єднання в сфері вищої освіти</w:t>
                      </w:r>
                    </w:p>
                  </w:txbxContent>
                </v:textbox>
              </v:shape>
              <v:shape id="_x0000_s1085" type="#_x0000_t202" style="position:absolute;left:2785;top:8984;width:6170;height:553;mso-width-relative:margin;mso-height-relative:margin">
                <v:shadow on="t" opacity=".5" offset="6pt,-6pt"/>
                <v:textbox style="mso-next-textbox:#_x0000_s1085">
                  <w:txbxContent>
                    <w:p w:rsidR="00F95CA4" w:rsidRPr="00552FCB" w:rsidRDefault="00F95CA4" w:rsidP="00F95CA4">
                      <w:pPr>
                        <w:jc w:val="center"/>
                        <w:rPr>
                          <w:b/>
                          <w:lang w:val="uk-UA"/>
                        </w:rPr>
                      </w:pPr>
                      <w:r w:rsidRPr="00552FCB">
                        <w:rPr>
                          <w:b/>
                          <w:lang w:val="uk-UA"/>
                        </w:rPr>
                        <w:t>Вищі навчальні заклади І-</w:t>
                      </w:r>
                      <w:r w:rsidRPr="00552FCB">
                        <w:rPr>
                          <w:b/>
                          <w:lang w:val="en-US"/>
                        </w:rPr>
                        <w:t>IV</w:t>
                      </w:r>
                      <w:r w:rsidRPr="00552FCB">
                        <w:rPr>
                          <w:b/>
                          <w:lang w:val="uk-UA"/>
                        </w:rPr>
                        <w:t xml:space="preserve"> рівнів акредитації</w:t>
                      </w:r>
                    </w:p>
                  </w:txbxContent>
                </v:textbox>
              </v:shape>
              <v:shape id="_x0000_s1086" type="#_x0000_t202" style="position:absolute;left:2055;top:11744;width:7275;height:570;mso-width-relative:margin;mso-height-relative:margin">
                <v:shadow on="t" opacity=".5" offset="6pt,-6pt"/>
                <v:textbox style="mso-next-textbox:#_x0000_s1086">
                  <w:txbxContent>
                    <w:p w:rsidR="00F95CA4" w:rsidRPr="00552FCB" w:rsidRDefault="00F95CA4" w:rsidP="00F95CA4">
                      <w:pPr>
                        <w:jc w:val="center"/>
                        <w:rPr>
                          <w:lang w:val="uk-UA"/>
                        </w:rPr>
                      </w:pPr>
                      <w:r>
                        <w:rPr>
                          <w:lang w:val="uk-UA"/>
                        </w:rPr>
                        <w:t>Колегіальний орган управління об’єднання в сфері вищої освіти</w:t>
                      </w:r>
                    </w:p>
                  </w:txbxContent>
                </v:textbox>
              </v:shape>
              <v:shape id="_x0000_s1087" type="#_x0000_t202" style="position:absolute;left:1441;top:12644;width:2820;height:570;mso-width-relative:margin;mso-height-relative:margin">
                <v:shadow on="t" opacity=".5" offset="6pt,-6pt"/>
                <v:textbox style="mso-next-textbox:#_x0000_s1087">
                  <w:txbxContent>
                    <w:p w:rsidR="00F95CA4" w:rsidRPr="00552FCB" w:rsidRDefault="00F95CA4" w:rsidP="00F95CA4">
                      <w:pPr>
                        <w:jc w:val="center"/>
                        <w:rPr>
                          <w:lang w:val="uk-UA"/>
                        </w:rPr>
                      </w:pPr>
                      <w:r>
                        <w:rPr>
                          <w:lang w:val="uk-UA"/>
                        </w:rPr>
                        <w:t xml:space="preserve">Виконавчий орган </w:t>
                      </w:r>
                    </w:p>
                  </w:txbxContent>
                </v:textbox>
              </v:shape>
              <v:shape id="_x0000_s1088" type="#_x0000_t202" style="position:absolute;left:4920;top:12644;width:5250;height:570;mso-width-relative:margin;mso-height-relative:margin">
                <v:shadow on="t" opacity=".5" offset="6pt,-6pt"/>
                <v:textbox style="mso-next-textbox:#_x0000_s1088">
                  <w:txbxContent>
                    <w:p w:rsidR="00F95CA4" w:rsidRPr="00DA6CE6" w:rsidRDefault="00F95CA4" w:rsidP="00F95CA4">
                      <w:pPr>
                        <w:jc w:val="center"/>
                        <w:rPr>
                          <w:sz w:val="22"/>
                          <w:szCs w:val="22"/>
                          <w:lang w:val="uk-UA"/>
                        </w:rPr>
                      </w:pPr>
                      <w:r w:rsidRPr="00DA6CE6">
                        <w:rPr>
                          <w:sz w:val="22"/>
                          <w:szCs w:val="22"/>
                          <w:lang w:val="uk-UA"/>
                        </w:rPr>
                        <w:t xml:space="preserve">Спеціалізовані органи професійного об’єднання </w:t>
                      </w:r>
                    </w:p>
                  </w:txbxContent>
                </v:textbox>
              </v:shape>
              <v:shape id="_x0000_s1089" type="#_x0000_t32" style="position:absolute;left:7140;top:5191;width:1;height:3793" o:connectortype="straight"/>
              <v:shape id="_x0000_s1090" type="#_x0000_t32" style="position:absolute;left:6825;top:5999;width:535;height:0" o:connectortype="straight"/>
              <v:shape id="_x0000_s1091" type="#_x0000_t32" style="position:absolute;left:6825;top:7004;width:535;height:0" o:connectortype="straight"/>
              <v:shape id="_x0000_s1092" type="#_x0000_t32" style="position:absolute;left:6825;top:8054;width:535;height:0" o:connectortype="straight"/>
              <v:shape id="_x0000_s1093" type="#_x0000_t32" style="position:absolute;left:5820;top:9537;width:0;height:362" o:connectortype="straight"/>
              <v:shape id="_x0000_s1094" type="#_x0000_t32" style="position:absolute;left:1005;top:5999;width:154;height:0;flip:x" o:connectortype="straight"/>
              <v:shape id="_x0000_s1095" type="#_x0000_t32" style="position:absolute;left:1005;top:5999;width:0;height:4215" o:connectortype="straight"/>
              <v:shape id="_x0000_s1096" type="#_x0000_t32" style="position:absolute;left:1005;top:7154;width:154;height:0;flip:x" o:connectortype="straight"/>
              <v:shape id="_x0000_s1097" type="#_x0000_t32" style="position:absolute;left:1005;top:8144;width:154;height:0;flip:x" o:connectortype="straight"/>
              <v:shape id="_x0000_s1098" type="#_x0000_t32" style="position:absolute;left:1005;top:9239;width:1780;height:0" o:connectortype="straight"/>
              <v:shape id="_x0000_s1099" type="#_x0000_t32" style="position:absolute;left:1005;top:10214;width:2385;height:0" o:connectortype="straight"/>
              <v:shape id="_x0000_s1100" type="#_x0000_t32" style="position:absolute;left:5820;top:10544;width:0;height:225" o:connectortype="straight"/>
              <v:shape id="_x0000_s1101" type="#_x0000_t32" style="position:absolute;left:5820;top:11444;width:0;height:180" o:connectortype="straight"/>
              <v:shape id="_x0000_s1102" type="#_x0000_t32" style="position:absolute;left:2910;top:12314;width:0;height:255" o:connectortype="straight"/>
              <v:shape id="_x0000_s1103" type="#_x0000_t32" style="position:absolute;left:7590;top:12314;width:0;height:255" o:connectortype="straight"/>
              <v:shape id="_x0000_s1104" type="#_x0000_t202" style="position:absolute;left:1516;top:13485;width:4304;height:1305;mso-width-relative:margin;mso-height-relative:margin">
                <v:shadow on="t" opacity=".5" offset="6pt,-6pt"/>
                <v:textbox style="mso-next-textbox:#_x0000_s1104">
                  <w:txbxContent>
                    <w:p w:rsidR="00F95CA4" w:rsidRPr="00552FCB" w:rsidRDefault="00F95CA4" w:rsidP="00F95CA4">
                      <w:pPr>
                        <w:jc w:val="center"/>
                        <w:rPr>
                          <w:lang w:val="uk-UA"/>
                        </w:rPr>
                      </w:pPr>
                      <w:r>
                        <w:rPr>
                          <w:lang w:val="uk-UA"/>
                        </w:rPr>
                        <w:t xml:space="preserve">Орган контролю за дотриманням членами фахового об’єднання вимог законодавства, правил, стандартів і статуту фахового об’єднання </w:t>
                      </w:r>
                    </w:p>
                  </w:txbxContent>
                </v:textbox>
              </v:shape>
              <v:shape id="_x0000_s1105" type="#_x0000_t202" style="position:absolute;left:6046;top:13485;width:4304;height:1305;mso-width-relative:margin;mso-height-relative:margin">
                <v:shadow on="t" opacity=".5" offset="6pt,-6pt"/>
                <v:textbox style="mso-next-textbox:#_x0000_s1105">
                  <w:txbxContent>
                    <w:p w:rsidR="00F95CA4" w:rsidRPr="00552FCB" w:rsidRDefault="00F95CA4" w:rsidP="00F95CA4">
                      <w:pPr>
                        <w:jc w:val="center"/>
                        <w:rPr>
                          <w:lang w:val="uk-UA"/>
                        </w:rPr>
                      </w:pPr>
                      <w:r>
                        <w:rPr>
                          <w:lang w:val="uk-UA"/>
                        </w:rPr>
                        <w:t xml:space="preserve">Орган з розгляду справ про застосування до членів фахового об’єднання заходів відповідальності </w:t>
                      </w:r>
                    </w:p>
                  </w:txbxContent>
                </v:textbox>
              </v:shape>
            </v:group>
          </v:group>
        </w:pic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F95CA4" w:rsidP="00750F7F">
      <w:pPr>
        <w:spacing w:line="360" w:lineRule="auto"/>
        <w:ind w:firstLine="709"/>
        <w:jc w:val="both"/>
        <w:rPr>
          <w:sz w:val="28"/>
          <w:szCs w:val="28"/>
          <w:lang w:val="uk-UA"/>
        </w:rPr>
      </w:pPr>
    </w:p>
    <w:p w:rsidR="00F95CA4" w:rsidRPr="00EB2427" w:rsidRDefault="00F95CA4" w:rsidP="00750F7F">
      <w:pPr>
        <w:spacing w:line="360" w:lineRule="auto"/>
        <w:ind w:firstLine="709"/>
        <w:jc w:val="both"/>
        <w:rPr>
          <w:sz w:val="28"/>
          <w:szCs w:val="28"/>
          <w:lang w:val="uk-UA"/>
        </w:rPr>
      </w:pPr>
    </w:p>
    <w:p w:rsidR="00F95CA4" w:rsidRPr="00EB2427" w:rsidRDefault="00F95CA4" w:rsidP="00750F7F">
      <w:pPr>
        <w:spacing w:line="360" w:lineRule="auto"/>
        <w:ind w:firstLine="709"/>
        <w:jc w:val="both"/>
        <w:rPr>
          <w:sz w:val="28"/>
          <w:szCs w:val="28"/>
          <w:lang w:val="uk-UA"/>
        </w:rPr>
      </w:pPr>
    </w:p>
    <w:p w:rsidR="00F95CA4" w:rsidRPr="0070704C" w:rsidRDefault="000C4D87" w:rsidP="0070704C">
      <w:pPr>
        <w:spacing w:line="360" w:lineRule="auto"/>
        <w:ind w:firstLine="426"/>
        <w:jc w:val="center"/>
        <w:rPr>
          <w:sz w:val="28"/>
          <w:szCs w:val="28"/>
          <w:lang w:val="uk-UA"/>
        </w:rPr>
      </w:pPr>
      <w:r w:rsidRPr="0070704C">
        <w:rPr>
          <w:sz w:val="28"/>
          <w:szCs w:val="28"/>
          <w:lang w:val="uk-UA"/>
        </w:rPr>
        <w:t>Рисунок 2 −</w:t>
      </w:r>
      <w:r w:rsidR="00F95CA4" w:rsidRPr="0070704C">
        <w:rPr>
          <w:sz w:val="28"/>
          <w:szCs w:val="28"/>
          <w:lang w:val="uk-UA"/>
        </w:rPr>
        <w:t xml:space="preserve">  Інноваційна модель управління вищою освітою в Україні</w:t>
      </w:r>
    </w:p>
    <w:p w:rsidR="00E11C9E" w:rsidRDefault="00E11C9E"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p>
    <w:p w:rsidR="00F95CA4" w:rsidRPr="00EB2427" w:rsidRDefault="000C4D87"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Pr>
          <w:sz w:val="28"/>
          <w:szCs w:val="28"/>
          <w:lang w:val="uk-UA"/>
        </w:rPr>
        <w:t>З рисунку 2</w:t>
      </w:r>
      <w:r w:rsidR="00F95CA4" w:rsidRPr="00EB2427">
        <w:rPr>
          <w:sz w:val="28"/>
          <w:szCs w:val="28"/>
          <w:lang w:val="uk-UA"/>
        </w:rPr>
        <w:t xml:space="preserve"> видно, що в систему управління вищою освітою введений додатковий елемент – фахові об’єднання закладів вищої освіти. Найвищим органом фахового об’єднання є загальні збори членів фахового об’єднання (</w:t>
      </w:r>
      <w:proofErr w:type="spellStart"/>
      <w:r w:rsidR="00F95CA4" w:rsidRPr="00EB2427">
        <w:rPr>
          <w:sz w:val="28"/>
          <w:szCs w:val="28"/>
          <w:lang w:val="uk-UA"/>
        </w:rPr>
        <w:t>саморегулівної</w:t>
      </w:r>
      <w:proofErr w:type="spellEnd"/>
      <w:r w:rsidR="00F95CA4" w:rsidRPr="00EB2427">
        <w:rPr>
          <w:sz w:val="28"/>
          <w:szCs w:val="28"/>
          <w:lang w:val="uk-UA"/>
        </w:rPr>
        <w:t xml:space="preserve"> організації), які скликаються з періодичністю і в порядку, які </w:t>
      </w:r>
      <w:r w:rsidR="00F95CA4" w:rsidRPr="00EB2427">
        <w:rPr>
          <w:sz w:val="28"/>
          <w:szCs w:val="28"/>
          <w:lang w:val="uk-UA"/>
        </w:rPr>
        <w:lastRenderedPageBreak/>
        <w:t>встановлені статутом фахового об’єднання. Основними функціями цього органу можуть бути: затвердження статуту фахового об’єднання та внесення до нього змін; обрання колегіального органу управління, дострокове припинення його повноважень або п</w:t>
      </w:r>
      <w:r w:rsidR="00FD6118">
        <w:rPr>
          <w:sz w:val="28"/>
          <w:szCs w:val="28"/>
          <w:lang w:val="uk-UA"/>
        </w:rPr>
        <w:t xml:space="preserve">овноважень окремих його членів </w:t>
      </w:r>
      <w:r w:rsidR="00F95CA4" w:rsidRPr="00EB2427">
        <w:rPr>
          <w:sz w:val="28"/>
          <w:szCs w:val="28"/>
          <w:lang w:val="uk-UA"/>
        </w:rPr>
        <w:t>тощо.</w: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EB2427">
        <w:rPr>
          <w:sz w:val="28"/>
          <w:szCs w:val="28"/>
          <w:lang w:val="uk-UA"/>
        </w:rPr>
        <w:t xml:space="preserve">Колегіальний орган управління фаховим об’єднання формується з числа фізичних осіб – членів фахового об’єднання (освітян), представників юридичних осіб (ректорів </w:t>
      </w:r>
      <w:proofErr w:type="spellStart"/>
      <w:r w:rsidRPr="00EB2427">
        <w:rPr>
          <w:sz w:val="28"/>
          <w:szCs w:val="28"/>
          <w:lang w:val="uk-UA"/>
        </w:rPr>
        <w:t>ВНЗ</w:t>
      </w:r>
      <w:proofErr w:type="spellEnd"/>
      <w:r w:rsidRPr="00EB2427">
        <w:rPr>
          <w:sz w:val="28"/>
          <w:szCs w:val="28"/>
          <w:lang w:val="uk-UA"/>
        </w:rPr>
        <w:t xml:space="preserve">), незалежних членів. Співвідношення між цими групами має визначатись законодавством. Кожен член колегіального органу при голосуванні має один голос. У періоди між загальними зборами членів професійних об’єднань є її найвищим органом управління. Фахове об’єднання самостійно може визначати кількісний склад колегіального органу управління, порядок й умови його формування, діяльності, прийняття ним рішень. </w: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EB2427">
        <w:rPr>
          <w:sz w:val="28"/>
          <w:szCs w:val="28"/>
          <w:lang w:val="uk-UA"/>
        </w:rPr>
        <w:t>До основних функцій колегіального органу можна віднести такі: затвердження правил і стандартів діяльності фахового об’єднання, внесення до нього змін; створення спеціалізованих органів фахового об’єднання і затвердження правил здійснення ними діяльності; ухвалення рішень про проведення аудиторських перевірок діяльності фахових об’єднань, перевірок діяльності виконавч</w:t>
      </w:r>
      <w:r w:rsidR="0070704C">
        <w:rPr>
          <w:sz w:val="28"/>
          <w:szCs w:val="28"/>
          <w:lang w:val="uk-UA"/>
        </w:rPr>
        <w:t xml:space="preserve">ого органу фахового об’єднання </w:t>
      </w:r>
      <w:r w:rsidRPr="00EB2427">
        <w:rPr>
          <w:sz w:val="28"/>
          <w:szCs w:val="28"/>
          <w:lang w:val="uk-UA"/>
        </w:rPr>
        <w:t>та ін.</w: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EB2427">
        <w:rPr>
          <w:sz w:val="28"/>
          <w:szCs w:val="28"/>
          <w:lang w:val="uk-UA"/>
        </w:rPr>
        <w:t xml:space="preserve"> До компетенції виконавчого органу фахового об’єднання належать будь-які питання господарської й іншої діяльності, що не належать до компетенції загальних зборів членів фахового об’єднання і її колегіального органу управління. До спеціалізованих органів фахового об’єднання можуть входити органи контролю за дотриманням членами фахового об’єднання вимог законодавства України в сфері освіти, правил і стандартів </w:t>
      </w:r>
      <w:proofErr w:type="spellStart"/>
      <w:r w:rsidRPr="00EB2427">
        <w:rPr>
          <w:sz w:val="28"/>
          <w:szCs w:val="28"/>
          <w:lang w:val="uk-UA"/>
        </w:rPr>
        <w:t>саморегулівної</w:t>
      </w:r>
      <w:proofErr w:type="spellEnd"/>
      <w:r w:rsidRPr="00EB2427">
        <w:rPr>
          <w:sz w:val="28"/>
          <w:szCs w:val="28"/>
          <w:lang w:val="uk-UA"/>
        </w:rPr>
        <w:t xml:space="preserve"> організації; органи з розгляду справ про застосування до членів фахового об’єднання встановлених  ним заходів відповідальності. </w:t>
      </w:r>
    </w:p>
    <w:p w:rsidR="00F95CA4" w:rsidRPr="00EB2427"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EB2427">
        <w:rPr>
          <w:sz w:val="28"/>
          <w:szCs w:val="28"/>
          <w:lang w:val="uk-UA"/>
        </w:rPr>
        <w:t xml:space="preserve">Правила і стандарти в освітній діяльності, статут фахового об’єднання є обов’язковими для виконання всіма членами фахового об’єднання. Фахове об’єднання має сформувати свій компенсаційний фонд. Членство суб’єктів </w:t>
      </w:r>
      <w:r w:rsidRPr="00EB2427">
        <w:rPr>
          <w:sz w:val="28"/>
          <w:szCs w:val="28"/>
          <w:lang w:val="uk-UA"/>
        </w:rPr>
        <w:lastRenderedPageBreak/>
        <w:t xml:space="preserve">освітньої професійної діяльності може бути на першому етапі реалізації фахових об’єднань добровільним, а на другому етапі – обов’язковим. </w:t>
      </w:r>
    </w:p>
    <w:p w:rsidR="00F95CA4" w:rsidRDefault="00F95CA4" w:rsidP="00750F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EB2427">
        <w:rPr>
          <w:sz w:val="28"/>
          <w:szCs w:val="28"/>
          <w:lang w:val="uk-UA"/>
        </w:rPr>
        <w:t>Інші конкретні питання формування фахових об’єднань такі, як</w:t>
      </w:r>
      <w:r w:rsidR="00FD6118">
        <w:rPr>
          <w:sz w:val="28"/>
          <w:szCs w:val="28"/>
          <w:lang w:val="uk-UA"/>
        </w:rPr>
        <w:t>, наприклад,</w:t>
      </w:r>
      <w:r w:rsidRPr="00EB2427">
        <w:rPr>
          <w:sz w:val="28"/>
          <w:szCs w:val="28"/>
          <w:lang w:val="uk-UA"/>
        </w:rPr>
        <w:t xml:space="preserve">: контроль фахового об’єднання за діяльністю своїх членів; оскарження дій (бездіяльності) фахового об’єднання, джерела формування майна; способи забезпечення відповідальності членів </w:t>
      </w:r>
      <w:r w:rsidR="00FD6118">
        <w:rPr>
          <w:sz w:val="28"/>
          <w:szCs w:val="28"/>
          <w:lang w:val="uk-UA"/>
        </w:rPr>
        <w:t xml:space="preserve">цих </w:t>
      </w:r>
      <w:r w:rsidRPr="00EB2427">
        <w:rPr>
          <w:sz w:val="28"/>
          <w:szCs w:val="28"/>
          <w:lang w:val="uk-UA"/>
        </w:rPr>
        <w:t>об’єднань; обмеження прав фахо</w:t>
      </w:r>
      <w:r w:rsidR="00FD6118">
        <w:rPr>
          <w:sz w:val="28"/>
          <w:szCs w:val="28"/>
          <w:lang w:val="uk-UA"/>
        </w:rPr>
        <w:t xml:space="preserve">вих об’єднань і їх працівників </w:t>
      </w:r>
      <w:r w:rsidRPr="00EB2427">
        <w:rPr>
          <w:sz w:val="28"/>
          <w:szCs w:val="28"/>
          <w:lang w:val="uk-UA"/>
        </w:rPr>
        <w:t>та інші мають бути детально розглянуті в ок</w:t>
      </w:r>
      <w:r w:rsidR="00FD6118">
        <w:rPr>
          <w:sz w:val="28"/>
          <w:szCs w:val="28"/>
          <w:lang w:val="uk-UA"/>
        </w:rPr>
        <w:t>ремому законі, який</w:t>
      </w:r>
      <w:r w:rsidR="008D4A8F">
        <w:rPr>
          <w:sz w:val="28"/>
          <w:szCs w:val="28"/>
          <w:lang w:val="uk-UA"/>
        </w:rPr>
        <w:t xml:space="preserve"> потрібно розробити</w:t>
      </w:r>
      <w:r w:rsidRPr="00EB2427">
        <w:rPr>
          <w:sz w:val="28"/>
          <w:szCs w:val="28"/>
          <w:lang w:val="uk-UA"/>
        </w:rPr>
        <w:t xml:space="preserve">.  </w:t>
      </w:r>
    </w:p>
    <w:p w:rsidR="0070704C" w:rsidRDefault="00886F93" w:rsidP="00707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886F93">
        <w:rPr>
          <w:b/>
          <w:sz w:val="28"/>
          <w:szCs w:val="28"/>
          <w:lang w:val="uk-UA"/>
        </w:rPr>
        <w:t>Висновки</w:t>
      </w:r>
      <w:r w:rsidR="0070704C">
        <w:rPr>
          <w:b/>
          <w:sz w:val="28"/>
          <w:szCs w:val="28"/>
          <w:lang w:val="uk-UA"/>
        </w:rPr>
        <w:t xml:space="preserve">. </w:t>
      </w:r>
      <w:r w:rsidR="00F50D1C" w:rsidRPr="0070704C">
        <w:rPr>
          <w:sz w:val="28"/>
          <w:szCs w:val="28"/>
          <w:lang w:val="uk-UA"/>
        </w:rPr>
        <w:t xml:space="preserve">Важливим чинником модернізації українського суспільства має стати, в першу чергу, підвищення якості освіти, у тому числі в напрямку удосконалення системи управління професійною освітою, що передбачає її </w:t>
      </w:r>
      <w:r w:rsidR="00001244" w:rsidRPr="0070704C">
        <w:rPr>
          <w:sz w:val="28"/>
          <w:szCs w:val="28"/>
          <w:lang w:val="uk-UA"/>
        </w:rPr>
        <w:t>децентралізаці</w:t>
      </w:r>
      <w:r w:rsidR="00F50D1C" w:rsidRPr="0070704C">
        <w:rPr>
          <w:sz w:val="28"/>
          <w:szCs w:val="28"/>
          <w:lang w:val="uk-UA"/>
        </w:rPr>
        <w:t>ю</w:t>
      </w:r>
      <w:r w:rsidR="00001244" w:rsidRPr="0070704C">
        <w:rPr>
          <w:sz w:val="28"/>
          <w:szCs w:val="28"/>
          <w:lang w:val="uk-UA"/>
        </w:rPr>
        <w:t xml:space="preserve">, в основу якої має бути покладений принцип </w:t>
      </w:r>
      <w:proofErr w:type="spellStart"/>
      <w:r w:rsidR="00001244" w:rsidRPr="0070704C">
        <w:rPr>
          <w:sz w:val="28"/>
          <w:szCs w:val="28"/>
          <w:lang w:val="uk-UA"/>
        </w:rPr>
        <w:t>субсидіарності</w:t>
      </w:r>
      <w:proofErr w:type="spellEnd"/>
      <w:r w:rsidR="00001244" w:rsidRPr="0070704C">
        <w:rPr>
          <w:sz w:val="28"/>
          <w:szCs w:val="28"/>
          <w:lang w:val="uk-UA"/>
        </w:rPr>
        <w:t>.</w:t>
      </w:r>
    </w:p>
    <w:p w:rsidR="0070704C" w:rsidRDefault="00F50D1C" w:rsidP="00707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lang w:val="uk-UA"/>
        </w:rPr>
      </w:pPr>
      <w:r w:rsidRPr="0070704C">
        <w:rPr>
          <w:sz w:val="28"/>
          <w:szCs w:val="28"/>
          <w:lang w:val="uk-UA"/>
        </w:rPr>
        <w:t>І</w:t>
      </w:r>
      <w:r w:rsidR="00001244" w:rsidRPr="0070704C">
        <w:rPr>
          <w:sz w:val="28"/>
          <w:szCs w:val="28"/>
          <w:lang w:val="uk-UA"/>
        </w:rPr>
        <w:t xml:space="preserve">нноваційна модель управління вищою освітою в Україні, </w:t>
      </w:r>
      <w:r w:rsidRPr="0070704C">
        <w:rPr>
          <w:sz w:val="28"/>
          <w:szCs w:val="28"/>
          <w:lang w:val="uk-UA"/>
        </w:rPr>
        <w:t xml:space="preserve"> має базуватись </w:t>
      </w:r>
      <w:r w:rsidR="00001244" w:rsidRPr="0070704C">
        <w:rPr>
          <w:sz w:val="28"/>
          <w:szCs w:val="28"/>
          <w:lang w:val="uk-UA"/>
        </w:rPr>
        <w:t>на створенні в сфері професійної освіти фахових об’єднань</w:t>
      </w:r>
      <w:r w:rsidR="006A1649" w:rsidRPr="0070704C">
        <w:rPr>
          <w:sz w:val="28"/>
          <w:szCs w:val="28"/>
          <w:lang w:val="uk-UA"/>
        </w:rPr>
        <w:t xml:space="preserve">, що, </w:t>
      </w:r>
      <w:r w:rsidR="006A1649" w:rsidRPr="0070704C">
        <w:rPr>
          <w:color w:val="000000"/>
          <w:sz w:val="28"/>
          <w:szCs w:val="28"/>
          <w:lang w:val="uk-UA"/>
        </w:rPr>
        <w:t xml:space="preserve">у тому числі дозволить: економити бюджетні кошти на утримання апарату управління; забезпечити професійний підхід до підготовки будь-якого регуляторного акта; запровадити механізм професійної відповідальності; реалізувати можливість громадян України брати безпосередню участь в управлінні державними справами через процедуру делегування відповідних повноважень фаховим самоврядним і </w:t>
      </w:r>
      <w:proofErr w:type="spellStart"/>
      <w:r w:rsidR="006A1649" w:rsidRPr="0070704C">
        <w:rPr>
          <w:color w:val="000000"/>
          <w:sz w:val="28"/>
          <w:szCs w:val="28"/>
          <w:lang w:val="uk-UA"/>
        </w:rPr>
        <w:t>саморегулівним</w:t>
      </w:r>
      <w:proofErr w:type="spellEnd"/>
      <w:r w:rsidR="006A1649" w:rsidRPr="0070704C">
        <w:rPr>
          <w:color w:val="000000"/>
          <w:sz w:val="28"/>
          <w:szCs w:val="28"/>
          <w:lang w:val="uk-UA"/>
        </w:rPr>
        <w:t xml:space="preserve"> об’єднанням, а також формування нової культури партнерства професіоналів, влади, бізнесу й суспільства.</w:t>
      </w:r>
    </w:p>
    <w:p w:rsidR="00297365" w:rsidRDefault="00F50D1C" w:rsidP="00707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70704C">
        <w:rPr>
          <w:sz w:val="28"/>
          <w:szCs w:val="28"/>
          <w:lang w:val="uk-UA"/>
        </w:rPr>
        <w:t>Д</w:t>
      </w:r>
      <w:r w:rsidR="00297365" w:rsidRPr="0070704C">
        <w:rPr>
          <w:sz w:val="28"/>
          <w:szCs w:val="28"/>
          <w:lang w:val="uk-UA"/>
        </w:rPr>
        <w:t>ецентралізація державного управління</w:t>
      </w:r>
      <w:r w:rsidRPr="0070704C">
        <w:rPr>
          <w:sz w:val="28"/>
          <w:szCs w:val="28"/>
          <w:lang w:val="uk-UA"/>
        </w:rPr>
        <w:t xml:space="preserve"> в сфері професійної освіти</w:t>
      </w:r>
      <w:r w:rsidR="00297365" w:rsidRPr="0070704C">
        <w:rPr>
          <w:sz w:val="28"/>
          <w:szCs w:val="28"/>
          <w:lang w:val="uk-UA"/>
        </w:rPr>
        <w:t xml:space="preserve"> дозволить вирішити комплекс важливих і болючих для ринку праці питань, а саме: усуне дисбаланс між попитом та пропозицією на робочу силу, дозволить більш швидко оновлювати знання відповідно до новітніх світових тенденцій та до потреб реальної економіки (виробництва) тощо. Якість освіти підвищиться за рахунок об’єктивності оцінки навчальних закладів та самих викладачів через суво</w:t>
      </w:r>
      <w:r w:rsidRPr="0070704C">
        <w:rPr>
          <w:sz w:val="28"/>
          <w:szCs w:val="28"/>
          <w:lang w:val="uk-UA"/>
        </w:rPr>
        <w:t>ру процедуру атестації тощо. Крім того, п</w:t>
      </w:r>
      <w:r w:rsidR="00297365" w:rsidRPr="0070704C">
        <w:rPr>
          <w:sz w:val="28"/>
          <w:szCs w:val="28"/>
          <w:lang w:val="uk-UA"/>
        </w:rPr>
        <w:t xml:space="preserve">окращиться взаємодія з органами державної влади та місцевого самоврядування. </w:t>
      </w:r>
    </w:p>
    <w:p w:rsidR="00FD6118" w:rsidRPr="0070704C" w:rsidRDefault="00FD6118" w:rsidP="0070704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lang w:val="uk-UA"/>
        </w:rPr>
      </w:pPr>
    </w:p>
    <w:p w:rsidR="00001244" w:rsidRDefault="006A1649" w:rsidP="00886F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lang w:val="uk-UA"/>
        </w:rPr>
      </w:pPr>
      <w:r>
        <w:rPr>
          <w:b/>
          <w:sz w:val="28"/>
          <w:szCs w:val="28"/>
          <w:lang w:val="uk-UA"/>
        </w:rPr>
        <w:lastRenderedPageBreak/>
        <w:t>Література</w:t>
      </w:r>
    </w:p>
    <w:p w:rsidR="00FD6118" w:rsidRDefault="00FD6118" w:rsidP="00886F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lang w:val="uk-UA"/>
        </w:rPr>
      </w:pPr>
    </w:p>
    <w:p w:rsidR="000F65C6" w:rsidRPr="000F65C6" w:rsidRDefault="000F65C6" w:rsidP="000F65C6">
      <w:pPr>
        <w:pStyle w:val="a4"/>
        <w:numPr>
          <w:ilvl w:val="0"/>
          <w:numId w:val="7"/>
        </w:numPr>
        <w:spacing w:line="360" w:lineRule="auto"/>
        <w:ind w:left="0" w:firstLine="709"/>
        <w:jc w:val="both"/>
        <w:rPr>
          <w:rFonts w:ascii="Times New Roman" w:hAnsi="Times New Roman"/>
          <w:sz w:val="28"/>
          <w:szCs w:val="28"/>
          <w:lang w:val="uk-UA"/>
        </w:rPr>
      </w:pPr>
      <w:r w:rsidRPr="000F65C6">
        <w:rPr>
          <w:rFonts w:ascii="Times New Roman" w:hAnsi="Times New Roman"/>
          <w:sz w:val="28"/>
          <w:szCs w:val="28"/>
          <w:lang w:val="uk-UA"/>
        </w:rPr>
        <w:t xml:space="preserve">Проект Національної стратегії розвитку освіти в Україні на 2012-2021 роки [Електронний ресурс]. – Режим доступу: </w:t>
      </w:r>
      <w:r w:rsidRPr="000F65C6">
        <w:rPr>
          <w:rFonts w:ascii="Times New Roman" w:hAnsi="Times New Roman"/>
          <w:sz w:val="28"/>
          <w:szCs w:val="28"/>
          <w:lang w:val="en-US"/>
        </w:rPr>
        <w:t xml:space="preserve">http\\ </w:t>
      </w:r>
      <w:hyperlink r:id="rId5" w:history="1">
        <w:r w:rsidRPr="000F65C6">
          <w:rPr>
            <w:rStyle w:val="a5"/>
            <w:rFonts w:ascii="Times New Roman" w:hAnsi="Times New Roman"/>
            <w:color w:val="auto"/>
            <w:sz w:val="28"/>
            <w:szCs w:val="28"/>
            <w:u w:val="none"/>
            <w:lang w:val="en-US"/>
          </w:rPr>
          <w:t>www.mon.gov.ua/index.php/ua/zvyazki-z-gromadskistyu-ta-zmi/gromadske-obgovorennya/4710</w:t>
        </w:r>
      </w:hyperlink>
      <w:r w:rsidRPr="000F65C6">
        <w:rPr>
          <w:rFonts w:ascii="Times New Roman" w:hAnsi="Times New Roman"/>
          <w:sz w:val="28"/>
          <w:szCs w:val="28"/>
          <w:lang w:val="en-US"/>
        </w:rPr>
        <w:t>.</w:t>
      </w:r>
    </w:p>
    <w:p w:rsidR="000F65C6" w:rsidRDefault="000F65C6" w:rsidP="000F65C6">
      <w:pPr>
        <w:pStyle w:val="a4"/>
        <w:numPr>
          <w:ilvl w:val="0"/>
          <w:numId w:val="7"/>
        </w:numPr>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Указ</w:t>
      </w:r>
      <w:r w:rsidRPr="000F65C6">
        <w:rPr>
          <w:rFonts w:ascii="Times New Roman" w:hAnsi="Times New Roman"/>
          <w:sz w:val="28"/>
          <w:szCs w:val="28"/>
          <w:lang w:val="uk-UA"/>
        </w:rPr>
        <w:t xml:space="preserve"> Президента України від 17 квітня 2002 року № 347/2002 «Про затвердження Національної доктрини розвитку освіти»</w:t>
      </w:r>
      <w:r w:rsidRPr="000F65C6">
        <w:rPr>
          <w:sz w:val="28"/>
          <w:szCs w:val="28"/>
          <w:lang w:val="uk-UA"/>
        </w:rPr>
        <w:t xml:space="preserve"> </w:t>
      </w:r>
      <w:r w:rsidRPr="000F65C6">
        <w:rPr>
          <w:rFonts w:ascii="Times New Roman" w:hAnsi="Times New Roman"/>
          <w:sz w:val="28"/>
          <w:szCs w:val="28"/>
          <w:lang w:val="uk-UA"/>
        </w:rPr>
        <w:t xml:space="preserve">[Електронний ресурс]. – Режим доступу: </w:t>
      </w:r>
      <w:r w:rsidRPr="000F65C6">
        <w:rPr>
          <w:rFonts w:ascii="Times New Roman" w:hAnsi="Times New Roman"/>
          <w:sz w:val="28"/>
          <w:szCs w:val="28"/>
          <w:lang w:val="en-US"/>
        </w:rPr>
        <w:t>http\\</w:t>
      </w:r>
      <w:hyperlink r:id="rId6" w:history="1">
        <w:r w:rsidRPr="000F65C6">
          <w:rPr>
            <w:rStyle w:val="a5"/>
            <w:rFonts w:ascii="Times New Roman" w:hAnsi="Times New Roman"/>
            <w:color w:val="auto"/>
            <w:sz w:val="28"/>
            <w:szCs w:val="28"/>
            <w:u w:val="none"/>
            <w:lang w:val="en-US"/>
          </w:rPr>
          <w:t>www.</w:t>
        </w:r>
        <w:r w:rsidR="0042385F" w:rsidRPr="0042385F">
          <w:t xml:space="preserve"> </w:t>
        </w:r>
        <w:proofErr w:type="spellStart"/>
        <w:proofErr w:type="gramStart"/>
        <w:r w:rsidR="0042385F" w:rsidRPr="0042385F">
          <w:rPr>
            <w:rStyle w:val="a5"/>
            <w:rFonts w:ascii="Times New Roman" w:hAnsi="Times New Roman"/>
            <w:color w:val="auto"/>
            <w:sz w:val="28"/>
            <w:szCs w:val="28"/>
            <w:u w:val="none"/>
            <w:lang w:val="en-US"/>
          </w:rPr>
          <w:t>Zakon</w:t>
        </w:r>
        <w:proofErr w:type="spellEnd"/>
        <w:r w:rsidR="0042385F">
          <w:rPr>
            <w:rStyle w:val="a5"/>
            <w:rFonts w:ascii="Times New Roman" w:hAnsi="Times New Roman"/>
            <w:color w:val="auto"/>
            <w:sz w:val="28"/>
            <w:szCs w:val="28"/>
            <w:u w:val="none"/>
            <w:lang w:val="uk-UA"/>
          </w:rPr>
          <w:t>.</w:t>
        </w:r>
        <w:proofErr w:type="spellStart"/>
        <w:r w:rsidRPr="000F65C6">
          <w:rPr>
            <w:rStyle w:val="a5"/>
            <w:rFonts w:ascii="Times New Roman" w:hAnsi="Times New Roman"/>
            <w:color w:val="auto"/>
            <w:sz w:val="28"/>
            <w:szCs w:val="28"/>
            <w:u w:val="none"/>
            <w:lang w:val="en-US"/>
          </w:rPr>
          <w:t>rada.gov.ua</w:t>
        </w:r>
        <w:proofErr w:type="spellEnd"/>
      </w:hyperlink>
      <w:r w:rsidRPr="000F65C6">
        <w:rPr>
          <w:rFonts w:ascii="Times New Roman" w:hAnsi="Times New Roman"/>
          <w:sz w:val="28"/>
          <w:szCs w:val="28"/>
          <w:lang w:val="en-US"/>
        </w:rPr>
        <w:t>.</w:t>
      </w:r>
      <w:proofErr w:type="gramEnd"/>
    </w:p>
    <w:p w:rsidR="00182F2E" w:rsidRPr="0042385F" w:rsidRDefault="00182F2E" w:rsidP="0042385F">
      <w:pPr>
        <w:pStyle w:val="a4"/>
        <w:numPr>
          <w:ilvl w:val="0"/>
          <w:numId w:val="7"/>
        </w:numPr>
        <w:spacing w:line="360" w:lineRule="auto"/>
        <w:ind w:left="0" w:firstLine="709"/>
        <w:jc w:val="both"/>
        <w:rPr>
          <w:rFonts w:ascii="Times New Roman" w:hAnsi="Times New Roman"/>
          <w:sz w:val="28"/>
          <w:szCs w:val="28"/>
          <w:lang w:val="uk-UA"/>
        </w:rPr>
      </w:pPr>
      <w:r w:rsidRPr="0042385F">
        <w:rPr>
          <w:rFonts w:ascii="Times New Roman" w:hAnsi="Times New Roman"/>
          <w:sz w:val="28"/>
          <w:szCs w:val="28"/>
          <w:lang w:val="uk-UA"/>
        </w:rPr>
        <w:t>Проект Закону України «Про саморегулюючі організації» (реєстраційний номер № 4841</w:t>
      </w:r>
      <w:r w:rsidRPr="0042385F">
        <w:rPr>
          <w:rFonts w:ascii="Times New Roman" w:hAnsi="Times New Roman"/>
          <w:sz w:val="28"/>
          <w:szCs w:val="28"/>
          <w:lang w:val="uk-UA"/>
        </w:rPr>
        <w:sym w:font="Symbol" w:char="F02D"/>
      </w:r>
      <w:r w:rsidRPr="0042385F">
        <w:rPr>
          <w:rFonts w:ascii="Times New Roman" w:hAnsi="Times New Roman"/>
          <w:sz w:val="28"/>
          <w:szCs w:val="28"/>
          <w:lang w:val="uk-UA"/>
        </w:rPr>
        <w:t>1 від 10.09.2009 р</w:t>
      </w:r>
      <w:r w:rsidR="00253176" w:rsidRPr="0042385F">
        <w:rPr>
          <w:rFonts w:ascii="Times New Roman" w:hAnsi="Times New Roman"/>
          <w:sz w:val="28"/>
          <w:szCs w:val="28"/>
          <w:lang w:val="uk-UA"/>
        </w:rPr>
        <w:t xml:space="preserve"> [Електронний ресурс]</w:t>
      </w:r>
      <w:r w:rsidRPr="0042385F">
        <w:rPr>
          <w:rFonts w:ascii="Times New Roman" w:hAnsi="Times New Roman"/>
          <w:sz w:val="28"/>
          <w:szCs w:val="28"/>
          <w:lang w:val="uk-UA"/>
        </w:rPr>
        <w:t xml:space="preserve">. – Режим доступу: </w:t>
      </w:r>
      <w:proofErr w:type="spellStart"/>
      <w:r w:rsidRPr="0042385F">
        <w:rPr>
          <w:rFonts w:ascii="Times New Roman" w:hAnsi="Times New Roman"/>
          <w:sz w:val="28"/>
          <w:szCs w:val="28"/>
          <w:lang w:val="uk-UA"/>
        </w:rPr>
        <w:t>httр</w:t>
      </w:r>
      <w:proofErr w:type="spellEnd"/>
      <w:r w:rsidRPr="0042385F">
        <w:rPr>
          <w:rFonts w:ascii="Times New Roman" w:hAnsi="Times New Roman"/>
          <w:sz w:val="28"/>
          <w:szCs w:val="28"/>
          <w:lang w:val="uk-UA"/>
        </w:rPr>
        <w:t xml:space="preserve"> //</w:t>
      </w:r>
      <w:hyperlink r:id="rId7" w:history="1">
        <w:proofErr w:type="spellStart"/>
        <w:r w:rsidRPr="0042385F">
          <w:rPr>
            <w:rStyle w:val="a5"/>
            <w:rFonts w:ascii="Times New Roman" w:hAnsi="Times New Roman"/>
            <w:color w:val="auto"/>
            <w:sz w:val="28"/>
            <w:szCs w:val="28"/>
            <w:u w:val="none"/>
            <w:lang w:val="uk-UA"/>
          </w:rPr>
          <w:t>www</w:t>
        </w:r>
        <w:proofErr w:type="spellEnd"/>
        <w:r w:rsidRPr="0042385F">
          <w:rPr>
            <w:rStyle w:val="a5"/>
            <w:rFonts w:ascii="Times New Roman" w:hAnsi="Times New Roman"/>
            <w:color w:val="auto"/>
            <w:sz w:val="28"/>
            <w:szCs w:val="28"/>
            <w:u w:val="none"/>
            <w:lang w:val="uk-UA"/>
          </w:rPr>
          <w:t>.</w:t>
        </w:r>
        <w:r w:rsidR="0042385F" w:rsidRPr="0042385F">
          <w:t xml:space="preserve"> </w:t>
        </w:r>
        <w:proofErr w:type="spellStart"/>
        <w:r w:rsidRPr="0042385F">
          <w:rPr>
            <w:rStyle w:val="a5"/>
            <w:rFonts w:ascii="Times New Roman" w:hAnsi="Times New Roman"/>
            <w:color w:val="auto"/>
            <w:sz w:val="28"/>
            <w:szCs w:val="28"/>
            <w:u w:val="none"/>
            <w:lang w:val="uk-UA"/>
          </w:rPr>
          <w:t>rada.gov.ua</w:t>
        </w:r>
        <w:proofErr w:type="spellEnd"/>
      </w:hyperlink>
      <w:r w:rsidRPr="0042385F">
        <w:rPr>
          <w:rFonts w:ascii="Times New Roman" w:hAnsi="Times New Roman"/>
          <w:sz w:val="28"/>
          <w:szCs w:val="28"/>
          <w:lang w:val="uk-UA"/>
        </w:rPr>
        <w:t xml:space="preserve">.  </w:t>
      </w:r>
    </w:p>
    <w:p w:rsidR="00182F2E" w:rsidRPr="0042385F" w:rsidRDefault="00182F2E" w:rsidP="00182F2E">
      <w:pPr>
        <w:pStyle w:val="a4"/>
        <w:numPr>
          <w:ilvl w:val="0"/>
          <w:numId w:val="7"/>
        </w:numPr>
        <w:spacing w:line="360" w:lineRule="auto"/>
        <w:ind w:left="0" w:firstLine="709"/>
        <w:jc w:val="both"/>
        <w:rPr>
          <w:rFonts w:ascii="Times New Roman" w:hAnsi="Times New Roman"/>
          <w:sz w:val="28"/>
          <w:szCs w:val="28"/>
          <w:lang w:val="uk-UA"/>
        </w:rPr>
      </w:pPr>
      <w:r w:rsidRPr="0042385F">
        <w:rPr>
          <w:rFonts w:ascii="Times New Roman" w:hAnsi="Times New Roman"/>
          <w:sz w:val="28"/>
          <w:szCs w:val="28"/>
          <w:lang w:val="uk-UA"/>
        </w:rPr>
        <w:t xml:space="preserve">Проект Закону України «Про фахові </w:t>
      </w:r>
      <w:proofErr w:type="spellStart"/>
      <w:r w:rsidRPr="0042385F">
        <w:rPr>
          <w:rFonts w:ascii="Times New Roman" w:hAnsi="Times New Roman"/>
          <w:sz w:val="28"/>
          <w:szCs w:val="28"/>
          <w:lang w:val="uk-UA"/>
        </w:rPr>
        <w:t>саморегулівні</w:t>
      </w:r>
      <w:proofErr w:type="spellEnd"/>
      <w:r w:rsidRPr="0042385F">
        <w:rPr>
          <w:rFonts w:ascii="Times New Roman" w:hAnsi="Times New Roman"/>
          <w:sz w:val="28"/>
          <w:szCs w:val="28"/>
          <w:lang w:val="uk-UA"/>
        </w:rPr>
        <w:t xml:space="preserve"> і самоврядні об’єднання</w:t>
      </w:r>
      <w:r w:rsidR="00253176" w:rsidRPr="0042385F">
        <w:rPr>
          <w:rFonts w:ascii="Times New Roman" w:hAnsi="Times New Roman"/>
          <w:sz w:val="28"/>
          <w:szCs w:val="28"/>
          <w:lang w:val="uk-UA"/>
        </w:rPr>
        <w:t xml:space="preserve"> [Електронний ресурс]</w:t>
      </w:r>
      <w:r w:rsidRPr="0042385F">
        <w:rPr>
          <w:rFonts w:ascii="Times New Roman" w:hAnsi="Times New Roman"/>
          <w:sz w:val="28"/>
          <w:szCs w:val="28"/>
          <w:lang w:val="uk-UA"/>
        </w:rPr>
        <w:t xml:space="preserve">. – Режим доступу: </w:t>
      </w:r>
      <w:proofErr w:type="spellStart"/>
      <w:r w:rsidRPr="0042385F">
        <w:rPr>
          <w:rFonts w:ascii="Times New Roman" w:hAnsi="Times New Roman"/>
          <w:sz w:val="28"/>
          <w:szCs w:val="28"/>
          <w:lang w:val="uk-UA"/>
        </w:rPr>
        <w:t>httр</w:t>
      </w:r>
      <w:proofErr w:type="spellEnd"/>
      <w:r w:rsidRPr="0042385F">
        <w:rPr>
          <w:rFonts w:ascii="Times New Roman" w:hAnsi="Times New Roman"/>
          <w:sz w:val="28"/>
          <w:szCs w:val="28"/>
          <w:lang w:val="uk-UA"/>
        </w:rPr>
        <w:t xml:space="preserve"> //</w:t>
      </w:r>
      <w:hyperlink r:id="rId8" w:history="1">
        <w:proofErr w:type="spellStart"/>
        <w:r w:rsidR="0042385F" w:rsidRPr="00B859C2">
          <w:rPr>
            <w:rStyle w:val="a5"/>
            <w:rFonts w:ascii="Times New Roman" w:hAnsi="Times New Roman"/>
            <w:sz w:val="28"/>
            <w:szCs w:val="28"/>
            <w:lang w:val="uk-UA"/>
          </w:rPr>
          <w:t>www.rada.gov.ua</w:t>
        </w:r>
        <w:proofErr w:type="spellEnd"/>
      </w:hyperlink>
      <w:r w:rsidRPr="0042385F">
        <w:rPr>
          <w:rFonts w:ascii="Times New Roman" w:hAnsi="Times New Roman"/>
          <w:sz w:val="28"/>
          <w:szCs w:val="28"/>
          <w:lang w:val="uk-UA"/>
        </w:rPr>
        <w:t xml:space="preserve">.  </w:t>
      </w:r>
    </w:p>
    <w:p w:rsidR="0042385F" w:rsidRDefault="0042385F" w:rsidP="0042385F">
      <w:pPr>
        <w:pStyle w:val="a4"/>
        <w:numPr>
          <w:ilvl w:val="0"/>
          <w:numId w:val="7"/>
        </w:numPr>
        <w:spacing w:line="360" w:lineRule="auto"/>
        <w:ind w:left="0" w:firstLine="709"/>
        <w:jc w:val="both"/>
        <w:rPr>
          <w:rFonts w:ascii="Times New Roman" w:hAnsi="Times New Roman"/>
          <w:sz w:val="28"/>
          <w:szCs w:val="28"/>
          <w:lang w:val="uk-UA"/>
        </w:rPr>
      </w:pPr>
      <w:r w:rsidRPr="0042385F">
        <w:rPr>
          <w:rFonts w:ascii="Times New Roman" w:hAnsi="Times New Roman"/>
          <w:sz w:val="28"/>
          <w:szCs w:val="28"/>
          <w:lang w:val="uk-UA"/>
        </w:rPr>
        <w:t>Верховна Рада України. Комітет з питань науки і освіти. Рекомендації слухань у Комітеті Верховної Ради України з питань науки і освіти «Удосконалення законодавчого забезпечення розвитку вищої освіти в Україні в контексті підготовки нової редакції Закону України «Про вищу освіту»</w:t>
      </w:r>
      <w:r w:rsidR="00BE1F11" w:rsidRPr="00BE1F11">
        <w:rPr>
          <w:rFonts w:ascii="Times New Roman" w:hAnsi="Times New Roman"/>
          <w:sz w:val="28"/>
          <w:szCs w:val="28"/>
          <w:lang w:val="uk-UA"/>
        </w:rPr>
        <w:t xml:space="preserve"> </w:t>
      </w:r>
      <w:r w:rsidR="00BE1F11" w:rsidRPr="0042385F">
        <w:rPr>
          <w:rFonts w:ascii="Times New Roman" w:hAnsi="Times New Roman"/>
          <w:sz w:val="28"/>
          <w:szCs w:val="28"/>
          <w:lang w:val="uk-UA"/>
        </w:rPr>
        <w:t>[Електронний ресурс]</w:t>
      </w:r>
      <w:r w:rsidRPr="0042385F">
        <w:rPr>
          <w:rFonts w:ascii="Times New Roman" w:hAnsi="Times New Roman"/>
          <w:sz w:val="28"/>
          <w:szCs w:val="28"/>
          <w:lang w:val="uk-UA"/>
        </w:rPr>
        <w:t xml:space="preserve">. – Режим доступу: </w:t>
      </w:r>
      <w:hyperlink r:id="rId9" w:history="1">
        <w:proofErr w:type="spellStart"/>
        <w:r w:rsidRPr="0042385F">
          <w:rPr>
            <w:rStyle w:val="a5"/>
            <w:rFonts w:ascii="Times New Roman" w:hAnsi="Times New Roman"/>
            <w:color w:val="auto"/>
            <w:sz w:val="28"/>
            <w:szCs w:val="28"/>
            <w:u w:val="none"/>
            <w:lang w:val="uk-UA"/>
          </w:rPr>
          <w:t>http</w:t>
        </w:r>
        <w:proofErr w:type="spellEnd"/>
        <w:r w:rsidRPr="0042385F">
          <w:rPr>
            <w:rStyle w:val="a5"/>
            <w:rFonts w:ascii="Times New Roman" w:hAnsi="Times New Roman"/>
            <w:color w:val="auto"/>
            <w:sz w:val="28"/>
            <w:szCs w:val="28"/>
            <w:u w:val="none"/>
            <w:lang w:val="uk-UA"/>
          </w:rPr>
          <w:t xml:space="preserve">: // </w:t>
        </w:r>
        <w:proofErr w:type="spellStart"/>
        <w:r w:rsidRPr="0042385F">
          <w:rPr>
            <w:rStyle w:val="a5"/>
            <w:rFonts w:ascii="Times New Roman" w:hAnsi="Times New Roman"/>
            <w:color w:val="auto"/>
            <w:sz w:val="28"/>
            <w:szCs w:val="28"/>
            <w:u w:val="none"/>
            <w:lang w:val="uk-UA"/>
          </w:rPr>
          <w:t>www.rada.gov.ua</w:t>
        </w:r>
        <w:proofErr w:type="spellEnd"/>
      </w:hyperlink>
      <w:r w:rsidRPr="0042385F">
        <w:rPr>
          <w:rFonts w:ascii="Times New Roman" w:hAnsi="Times New Roman"/>
          <w:sz w:val="28"/>
          <w:szCs w:val="28"/>
          <w:lang w:val="uk-UA"/>
        </w:rPr>
        <w:t>.</w:t>
      </w:r>
    </w:p>
    <w:p w:rsidR="0042385F" w:rsidRDefault="0042385F" w:rsidP="00C36C57">
      <w:pPr>
        <w:pStyle w:val="a4"/>
        <w:numPr>
          <w:ilvl w:val="0"/>
          <w:numId w:val="7"/>
        </w:numPr>
        <w:spacing w:line="360" w:lineRule="auto"/>
        <w:ind w:left="0" w:firstLine="709"/>
        <w:jc w:val="both"/>
        <w:rPr>
          <w:rFonts w:ascii="Times New Roman" w:hAnsi="Times New Roman"/>
          <w:sz w:val="28"/>
          <w:szCs w:val="28"/>
          <w:lang w:val="uk-UA"/>
        </w:rPr>
      </w:pPr>
      <w:r w:rsidRPr="00C36C57">
        <w:rPr>
          <w:rFonts w:ascii="Times New Roman" w:hAnsi="Times New Roman"/>
          <w:sz w:val="28"/>
          <w:szCs w:val="28"/>
          <w:lang w:val="uk-UA"/>
        </w:rPr>
        <w:t>Програма розвитку освіти в Україні на 2005</w:t>
      </w:r>
      <w:r w:rsidRPr="0042385F">
        <w:rPr>
          <w:rFonts w:ascii="Times New Roman" w:hAnsi="Times New Roman"/>
          <w:lang w:val="uk-UA"/>
        </w:rPr>
        <w:sym w:font="Symbol" w:char="F02D"/>
      </w:r>
      <w:r w:rsidRPr="00C36C57">
        <w:rPr>
          <w:rFonts w:ascii="Times New Roman" w:hAnsi="Times New Roman"/>
          <w:sz w:val="28"/>
          <w:szCs w:val="28"/>
          <w:lang w:val="uk-UA"/>
        </w:rPr>
        <w:t>2010 роки.</w:t>
      </w:r>
      <w:r w:rsidRPr="00C36C57">
        <w:rPr>
          <w:rFonts w:ascii="Times New Roman" w:hAnsi="Times New Roman"/>
          <w:bCs/>
          <w:sz w:val="28"/>
          <w:szCs w:val="28"/>
          <w:lang w:val="uk-UA"/>
        </w:rPr>
        <w:t xml:space="preserve"> Міністерство освіти і науки України</w:t>
      </w:r>
      <w:r w:rsidR="00BE1F11">
        <w:rPr>
          <w:rFonts w:ascii="Times New Roman" w:hAnsi="Times New Roman"/>
          <w:bCs/>
          <w:sz w:val="28"/>
          <w:szCs w:val="28"/>
          <w:lang w:val="uk-UA"/>
        </w:rPr>
        <w:t xml:space="preserve"> </w:t>
      </w:r>
      <w:r w:rsidR="00BE1F11" w:rsidRPr="0042385F">
        <w:rPr>
          <w:rFonts w:ascii="Times New Roman" w:hAnsi="Times New Roman"/>
          <w:sz w:val="28"/>
          <w:szCs w:val="28"/>
          <w:lang w:val="uk-UA"/>
        </w:rPr>
        <w:t>[Електронний ресурс]</w:t>
      </w:r>
      <w:r w:rsidRPr="00C36C57">
        <w:rPr>
          <w:rFonts w:ascii="Times New Roman" w:hAnsi="Times New Roman"/>
          <w:bCs/>
          <w:sz w:val="28"/>
          <w:szCs w:val="28"/>
          <w:lang w:val="uk-UA"/>
        </w:rPr>
        <w:t xml:space="preserve">. </w:t>
      </w:r>
      <w:r w:rsidRPr="00C36C57">
        <w:rPr>
          <w:rFonts w:ascii="Times New Roman" w:hAnsi="Times New Roman"/>
          <w:sz w:val="28"/>
          <w:szCs w:val="28"/>
          <w:lang w:val="uk-UA"/>
        </w:rPr>
        <w:t xml:space="preserve">– Режим доступу: </w:t>
      </w:r>
      <w:hyperlink r:id="rId10" w:history="1">
        <w:proofErr w:type="spellStart"/>
        <w:r w:rsidRPr="00C36C57">
          <w:rPr>
            <w:rStyle w:val="a5"/>
            <w:rFonts w:ascii="Times New Roman" w:hAnsi="Times New Roman"/>
            <w:color w:val="auto"/>
            <w:sz w:val="28"/>
            <w:szCs w:val="28"/>
            <w:u w:val="none"/>
            <w:lang w:val="uk-UA"/>
          </w:rPr>
          <w:t>http</w:t>
        </w:r>
        <w:proofErr w:type="spellEnd"/>
        <w:r w:rsidRPr="00C36C57">
          <w:rPr>
            <w:rStyle w:val="a5"/>
            <w:rFonts w:ascii="Times New Roman" w:hAnsi="Times New Roman"/>
            <w:color w:val="auto"/>
            <w:sz w:val="28"/>
            <w:szCs w:val="28"/>
            <w:u w:val="none"/>
            <w:lang w:val="uk-UA"/>
          </w:rPr>
          <w:t>://</w:t>
        </w:r>
        <w:proofErr w:type="spellStart"/>
        <w:r w:rsidRPr="00C36C57">
          <w:rPr>
            <w:rStyle w:val="a5"/>
            <w:rFonts w:ascii="Times New Roman" w:hAnsi="Times New Roman"/>
            <w:color w:val="auto"/>
            <w:sz w:val="28"/>
            <w:szCs w:val="28"/>
            <w:u w:val="none"/>
            <w:lang w:val="uk-UA"/>
          </w:rPr>
          <w:t>www.mon.gov.ua</w:t>
        </w:r>
        <w:proofErr w:type="spellEnd"/>
      </w:hyperlink>
      <w:r w:rsidRPr="00C36C57">
        <w:rPr>
          <w:rFonts w:ascii="Times New Roman" w:hAnsi="Times New Roman"/>
          <w:sz w:val="28"/>
          <w:szCs w:val="28"/>
          <w:lang w:val="uk-UA"/>
        </w:rPr>
        <w:t>.</w:t>
      </w:r>
    </w:p>
    <w:p w:rsidR="000F65C6" w:rsidRPr="00BE1F11" w:rsidRDefault="0042385F" w:rsidP="00C36C57">
      <w:pPr>
        <w:pStyle w:val="a4"/>
        <w:numPr>
          <w:ilvl w:val="0"/>
          <w:numId w:val="7"/>
        </w:numPr>
        <w:spacing w:line="360" w:lineRule="auto"/>
        <w:ind w:left="0" w:firstLine="709"/>
        <w:jc w:val="both"/>
        <w:rPr>
          <w:rFonts w:ascii="Times New Roman" w:hAnsi="Times New Roman"/>
          <w:sz w:val="28"/>
          <w:szCs w:val="28"/>
          <w:lang w:val="uk-UA"/>
        </w:rPr>
      </w:pPr>
      <w:proofErr w:type="spellStart"/>
      <w:r w:rsidRPr="00C36C57">
        <w:rPr>
          <w:rFonts w:ascii="Times New Roman" w:hAnsi="Times New Roman"/>
          <w:sz w:val="28"/>
          <w:szCs w:val="28"/>
          <w:lang w:val="uk-UA"/>
        </w:rPr>
        <w:t>Кремень</w:t>
      </w:r>
      <w:proofErr w:type="spellEnd"/>
      <w:r w:rsidRPr="00C36C57">
        <w:rPr>
          <w:rFonts w:ascii="Times New Roman" w:hAnsi="Times New Roman"/>
          <w:sz w:val="28"/>
          <w:szCs w:val="28"/>
          <w:lang w:val="uk-UA"/>
        </w:rPr>
        <w:t xml:space="preserve"> В.  Біла </w:t>
      </w:r>
      <w:r w:rsidRPr="00C36C57">
        <w:rPr>
          <w:rFonts w:ascii="Times New Roman" w:hAnsi="Times New Roman"/>
          <w:bCs/>
          <w:sz w:val="28"/>
          <w:szCs w:val="28"/>
          <w:lang w:val="uk-UA"/>
        </w:rPr>
        <w:t xml:space="preserve">книга національної освіти України </w:t>
      </w:r>
      <w:r w:rsidRPr="00C36C57">
        <w:rPr>
          <w:rFonts w:ascii="Times New Roman" w:hAnsi="Times New Roman"/>
          <w:sz w:val="28"/>
          <w:szCs w:val="28"/>
          <w:lang w:val="uk-UA"/>
        </w:rPr>
        <w:t xml:space="preserve">/  В. </w:t>
      </w:r>
      <w:proofErr w:type="spellStart"/>
      <w:r w:rsidRPr="00C36C57">
        <w:rPr>
          <w:rFonts w:ascii="Times New Roman" w:hAnsi="Times New Roman"/>
          <w:sz w:val="28"/>
          <w:szCs w:val="28"/>
          <w:lang w:val="uk-UA"/>
        </w:rPr>
        <w:t>Кремень</w:t>
      </w:r>
      <w:proofErr w:type="spellEnd"/>
      <w:r w:rsidRPr="00C36C57">
        <w:rPr>
          <w:rFonts w:ascii="Times New Roman" w:hAnsi="Times New Roman"/>
          <w:sz w:val="28"/>
          <w:szCs w:val="28"/>
          <w:lang w:val="uk-UA"/>
        </w:rPr>
        <w:t xml:space="preserve">. </w:t>
      </w:r>
      <w:r w:rsidRPr="0042385F">
        <w:rPr>
          <w:lang w:val="uk-UA"/>
        </w:rPr>
        <w:sym w:font="Symbol" w:char="F02D"/>
      </w:r>
      <w:r w:rsidRPr="00C36C57">
        <w:rPr>
          <w:rFonts w:ascii="Times New Roman" w:hAnsi="Times New Roman"/>
          <w:sz w:val="28"/>
          <w:szCs w:val="28"/>
          <w:lang w:val="uk-UA"/>
        </w:rPr>
        <w:t xml:space="preserve"> </w:t>
      </w:r>
      <w:r w:rsidRPr="00BE1F11">
        <w:rPr>
          <w:rFonts w:ascii="Times New Roman" w:hAnsi="Times New Roman"/>
          <w:sz w:val="28"/>
          <w:szCs w:val="28"/>
          <w:lang w:val="uk-UA"/>
        </w:rPr>
        <w:t>К. :  Акад. пед. наук України, 2009</w:t>
      </w:r>
      <w:r w:rsidR="00BE1F11">
        <w:rPr>
          <w:rFonts w:ascii="Times New Roman" w:hAnsi="Times New Roman"/>
          <w:sz w:val="28"/>
          <w:szCs w:val="28"/>
          <w:lang w:val="uk-UA"/>
        </w:rPr>
        <w:t xml:space="preserve"> </w:t>
      </w:r>
      <w:r w:rsidR="00BE1F11" w:rsidRPr="0042385F">
        <w:rPr>
          <w:rFonts w:ascii="Times New Roman" w:hAnsi="Times New Roman"/>
          <w:sz w:val="28"/>
          <w:szCs w:val="28"/>
          <w:lang w:val="uk-UA"/>
        </w:rPr>
        <w:t>[Електронний ресурс]</w:t>
      </w:r>
      <w:r w:rsidRPr="00BE1F11">
        <w:rPr>
          <w:rFonts w:ascii="Times New Roman" w:hAnsi="Times New Roman"/>
          <w:sz w:val="28"/>
          <w:szCs w:val="28"/>
          <w:lang w:val="uk-UA"/>
        </w:rPr>
        <w:t xml:space="preserve">. – Режим доступу: </w:t>
      </w:r>
      <w:hyperlink r:id="rId11" w:history="1">
        <w:proofErr w:type="spellStart"/>
        <w:r w:rsidRPr="00BE1F11">
          <w:rPr>
            <w:rStyle w:val="a5"/>
            <w:rFonts w:ascii="Times New Roman" w:hAnsi="Times New Roman"/>
            <w:color w:val="auto"/>
            <w:sz w:val="28"/>
            <w:szCs w:val="28"/>
            <w:u w:val="none"/>
            <w:lang w:val="uk-UA"/>
          </w:rPr>
          <w:t>http</w:t>
        </w:r>
        <w:proofErr w:type="spellEnd"/>
        <w:r w:rsidRPr="00BE1F11">
          <w:rPr>
            <w:rStyle w:val="a5"/>
            <w:rFonts w:ascii="Times New Roman" w:hAnsi="Times New Roman"/>
            <w:color w:val="auto"/>
            <w:sz w:val="28"/>
            <w:szCs w:val="28"/>
            <w:u w:val="none"/>
            <w:lang w:val="uk-UA"/>
          </w:rPr>
          <w:t>: //</w:t>
        </w:r>
        <w:r w:rsidRPr="00BE1F11">
          <w:rPr>
            <w:rFonts w:ascii="Times New Roman" w:hAnsi="Times New Roman"/>
            <w:sz w:val="28"/>
            <w:szCs w:val="28"/>
            <w:lang w:val="uk-UA"/>
          </w:rPr>
          <w:t xml:space="preserve"> </w:t>
        </w:r>
        <w:proofErr w:type="spellStart"/>
        <w:r w:rsidRPr="00BE1F11">
          <w:rPr>
            <w:rStyle w:val="a5"/>
            <w:rFonts w:ascii="Times New Roman" w:hAnsi="Times New Roman"/>
            <w:color w:val="auto"/>
            <w:sz w:val="28"/>
            <w:szCs w:val="28"/>
            <w:u w:val="none"/>
            <w:lang w:val="uk-UA"/>
          </w:rPr>
          <w:t>www</w:t>
        </w:r>
        <w:proofErr w:type="spellEnd"/>
        <w:r w:rsidRPr="00BE1F11">
          <w:rPr>
            <w:rStyle w:val="a5"/>
            <w:rFonts w:ascii="Times New Roman" w:hAnsi="Times New Roman"/>
            <w:color w:val="auto"/>
            <w:sz w:val="28"/>
            <w:szCs w:val="28"/>
            <w:u w:val="none"/>
            <w:lang w:val="uk-UA"/>
          </w:rPr>
          <w:t xml:space="preserve">. </w:t>
        </w:r>
        <w:proofErr w:type="spellStart"/>
        <w:r w:rsidRPr="00BE1F11">
          <w:rPr>
            <w:rStyle w:val="a5"/>
            <w:rFonts w:ascii="Times New Roman" w:hAnsi="Times New Roman"/>
            <w:color w:val="auto"/>
            <w:sz w:val="28"/>
            <w:szCs w:val="28"/>
            <w:u w:val="none"/>
            <w:lang w:val="uk-UA"/>
          </w:rPr>
          <w:t>zakon.rada.gov.ua</w:t>
        </w:r>
        <w:proofErr w:type="spellEnd"/>
      </w:hyperlink>
      <w:r w:rsidR="00BE1F11" w:rsidRPr="00BE1F11">
        <w:rPr>
          <w:rFonts w:ascii="Times New Roman" w:hAnsi="Times New Roman"/>
          <w:sz w:val="28"/>
          <w:szCs w:val="28"/>
          <w:lang w:val="uk-UA"/>
        </w:rPr>
        <w:t>.</w:t>
      </w:r>
    </w:p>
    <w:p w:rsidR="00BE1F11" w:rsidRPr="00BE1F11" w:rsidRDefault="00BE1F11" w:rsidP="00BE1F11">
      <w:pPr>
        <w:pStyle w:val="a4"/>
        <w:numPr>
          <w:ilvl w:val="0"/>
          <w:numId w:val="7"/>
        </w:numPr>
        <w:spacing w:line="360" w:lineRule="auto"/>
        <w:ind w:left="0" w:firstLine="709"/>
        <w:jc w:val="both"/>
        <w:rPr>
          <w:rFonts w:ascii="Times New Roman" w:hAnsi="Times New Roman"/>
          <w:sz w:val="28"/>
          <w:szCs w:val="28"/>
          <w:lang w:val="uk-UA"/>
        </w:rPr>
      </w:pPr>
      <w:proofErr w:type="spellStart"/>
      <w:r w:rsidRPr="00BE1F11">
        <w:rPr>
          <w:rFonts w:ascii="Times New Roman" w:hAnsi="Times New Roman"/>
          <w:sz w:val="28"/>
          <w:szCs w:val="28"/>
          <w:lang w:val="uk-UA"/>
        </w:rPr>
        <w:t>Слюсаревський</w:t>
      </w:r>
      <w:proofErr w:type="spellEnd"/>
      <w:r w:rsidRPr="00BE1F11">
        <w:rPr>
          <w:rFonts w:ascii="Times New Roman" w:hAnsi="Times New Roman"/>
          <w:sz w:val="28"/>
          <w:szCs w:val="28"/>
          <w:lang w:val="uk-UA"/>
        </w:rPr>
        <w:t xml:space="preserve"> М. Самодіяльне регулювання чи професійне самоврядування ? / М. </w:t>
      </w:r>
      <w:proofErr w:type="spellStart"/>
      <w:r w:rsidRPr="00BE1F11">
        <w:rPr>
          <w:rFonts w:ascii="Times New Roman" w:hAnsi="Times New Roman"/>
          <w:sz w:val="28"/>
          <w:szCs w:val="28"/>
          <w:lang w:val="uk-UA"/>
        </w:rPr>
        <w:t>Слюсаревський</w:t>
      </w:r>
      <w:proofErr w:type="spellEnd"/>
      <w:r w:rsidRPr="00BE1F11">
        <w:rPr>
          <w:rFonts w:ascii="Times New Roman" w:hAnsi="Times New Roman"/>
          <w:sz w:val="28"/>
          <w:szCs w:val="28"/>
          <w:lang w:val="uk-UA"/>
        </w:rPr>
        <w:t xml:space="preserve"> // Дзеркало тижня. – 2010. – № 34. –        С. 11</w:t>
      </w:r>
      <w:r w:rsidRPr="00BE1F11">
        <w:rPr>
          <w:rFonts w:ascii="Times New Roman" w:hAnsi="Times New Roman"/>
          <w:lang w:val="uk-UA"/>
        </w:rPr>
        <w:sym w:font="Symbol" w:char="F02D"/>
      </w:r>
      <w:r w:rsidRPr="00BE1F11">
        <w:rPr>
          <w:rFonts w:ascii="Times New Roman" w:hAnsi="Times New Roman"/>
          <w:sz w:val="28"/>
          <w:szCs w:val="28"/>
          <w:lang w:val="uk-UA"/>
        </w:rPr>
        <w:t>12.</w:t>
      </w:r>
    </w:p>
    <w:p w:rsidR="00FA5628" w:rsidRDefault="00FA5628" w:rsidP="00CD499D">
      <w:pPr>
        <w:shd w:val="clear" w:color="auto" w:fill="FFFFFF"/>
        <w:ind w:left="34"/>
        <w:jc w:val="center"/>
        <w:rPr>
          <w:b/>
          <w:spacing w:val="16"/>
          <w:sz w:val="28"/>
          <w:szCs w:val="28"/>
          <w:lang w:val="uk-UA"/>
        </w:rPr>
      </w:pPr>
    </w:p>
    <w:sectPr w:rsidR="00FA5628" w:rsidSect="00F7695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73062"/>
    <w:multiLevelType w:val="hybridMultilevel"/>
    <w:tmpl w:val="A04021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B3B4EE6"/>
    <w:multiLevelType w:val="hybridMultilevel"/>
    <w:tmpl w:val="3AE49C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1AE40E4"/>
    <w:multiLevelType w:val="hybridMultilevel"/>
    <w:tmpl w:val="7E68D0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55C04DA"/>
    <w:multiLevelType w:val="hybridMultilevel"/>
    <w:tmpl w:val="A588D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552959"/>
    <w:multiLevelType w:val="hybridMultilevel"/>
    <w:tmpl w:val="0ADAB34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0BB135F"/>
    <w:multiLevelType w:val="hybridMultilevel"/>
    <w:tmpl w:val="96162F1E"/>
    <w:lvl w:ilvl="0" w:tplc="06FE955C">
      <w:start w:val="1"/>
      <w:numFmt w:val="decimal"/>
      <w:lvlText w:val="%1."/>
      <w:lvlJc w:val="left"/>
      <w:pPr>
        <w:tabs>
          <w:tab w:val="num" w:pos="1620"/>
        </w:tabs>
        <w:ind w:left="1620" w:hanging="360"/>
      </w:pPr>
      <w:rPr>
        <w:rFonts w:ascii="Times New Roman" w:hAnsi="Times New Roman" w:cs="Times New Roman" w:hint="default"/>
      </w:rPr>
    </w:lvl>
    <w:lvl w:ilvl="1" w:tplc="04190019">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
    <w:nsid w:val="559632CB"/>
    <w:multiLevelType w:val="hybridMultilevel"/>
    <w:tmpl w:val="9EFA8E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56402AA7"/>
    <w:multiLevelType w:val="hybridMultilevel"/>
    <w:tmpl w:val="F5C631DA"/>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num w:numId="1">
    <w:abstractNumId w:val="2"/>
  </w:num>
  <w:num w:numId="2">
    <w:abstractNumId w:val="0"/>
  </w:num>
  <w:num w:numId="3">
    <w:abstractNumId w:val="6"/>
  </w:num>
  <w:num w:numId="4">
    <w:abstractNumId w:val="3"/>
  </w:num>
  <w:num w:numId="5">
    <w:abstractNumId w:val="7"/>
  </w:num>
  <w:num w:numId="6">
    <w:abstractNumId w:val="4"/>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ED7A95"/>
    <w:rsid w:val="00001244"/>
    <w:rsid w:val="000305BA"/>
    <w:rsid w:val="000B1C59"/>
    <w:rsid w:val="000C4D87"/>
    <w:rsid w:val="000D5159"/>
    <w:rsid w:val="000F65C6"/>
    <w:rsid w:val="00126836"/>
    <w:rsid w:val="00133A53"/>
    <w:rsid w:val="001345C8"/>
    <w:rsid w:val="00182F2E"/>
    <w:rsid w:val="001A7E29"/>
    <w:rsid w:val="001C6910"/>
    <w:rsid w:val="00234490"/>
    <w:rsid w:val="00253176"/>
    <w:rsid w:val="00276102"/>
    <w:rsid w:val="00297365"/>
    <w:rsid w:val="002D17CE"/>
    <w:rsid w:val="002E6D02"/>
    <w:rsid w:val="003A0EB6"/>
    <w:rsid w:val="003F3F98"/>
    <w:rsid w:val="0042385F"/>
    <w:rsid w:val="00435B77"/>
    <w:rsid w:val="004A5B80"/>
    <w:rsid w:val="004B75EB"/>
    <w:rsid w:val="004D6B6D"/>
    <w:rsid w:val="00521D76"/>
    <w:rsid w:val="0055087D"/>
    <w:rsid w:val="005613FF"/>
    <w:rsid w:val="005B17FF"/>
    <w:rsid w:val="005D7AE3"/>
    <w:rsid w:val="00603D6E"/>
    <w:rsid w:val="0060626E"/>
    <w:rsid w:val="006318E6"/>
    <w:rsid w:val="00682DAC"/>
    <w:rsid w:val="006A1649"/>
    <w:rsid w:val="006C086B"/>
    <w:rsid w:val="0070704C"/>
    <w:rsid w:val="00750F7F"/>
    <w:rsid w:val="00797399"/>
    <w:rsid w:val="008159BE"/>
    <w:rsid w:val="00823CD1"/>
    <w:rsid w:val="00862347"/>
    <w:rsid w:val="00873735"/>
    <w:rsid w:val="00886F93"/>
    <w:rsid w:val="008D4A8F"/>
    <w:rsid w:val="00983712"/>
    <w:rsid w:val="009D74F8"/>
    <w:rsid w:val="009F0DDD"/>
    <w:rsid w:val="00A203DB"/>
    <w:rsid w:val="00AA1B58"/>
    <w:rsid w:val="00AF169B"/>
    <w:rsid w:val="00AF67EE"/>
    <w:rsid w:val="00B22DC4"/>
    <w:rsid w:val="00BD55DF"/>
    <w:rsid w:val="00BE1F11"/>
    <w:rsid w:val="00C26D63"/>
    <w:rsid w:val="00C36C57"/>
    <w:rsid w:val="00CC40F0"/>
    <w:rsid w:val="00CD3C9D"/>
    <w:rsid w:val="00CD499D"/>
    <w:rsid w:val="00D00A27"/>
    <w:rsid w:val="00D676BD"/>
    <w:rsid w:val="00D84596"/>
    <w:rsid w:val="00DA6CE6"/>
    <w:rsid w:val="00DE113B"/>
    <w:rsid w:val="00DE6612"/>
    <w:rsid w:val="00E11C9E"/>
    <w:rsid w:val="00E809F9"/>
    <w:rsid w:val="00E9004D"/>
    <w:rsid w:val="00EA48A3"/>
    <w:rsid w:val="00EB2427"/>
    <w:rsid w:val="00EC7348"/>
    <w:rsid w:val="00ED5B46"/>
    <w:rsid w:val="00ED7A95"/>
    <w:rsid w:val="00EE6EE6"/>
    <w:rsid w:val="00F50D1C"/>
    <w:rsid w:val="00F7695C"/>
    <w:rsid w:val="00F95CA4"/>
    <w:rsid w:val="00FA5628"/>
    <w:rsid w:val="00FD6118"/>
    <w:rsid w:val="00FE53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3" type="connector" idref="#_x0000_s1091"/>
        <o:r id="V:Rule34" type="connector" idref="#_x0000_s1072"/>
        <o:r id="V:Rule35" type="connector" idref="#_x0000_s1100"/>
        <o:r id="V:Rule36" type="connector" idref="#_x0000_s1094"/>
        <o:r id="V:Rule37" type="connector" idref="#_x0000_s1093"/>
        <o:r id="V:Rule38" type="connector" idref="#_x0000_s1090"/>
        <o:r id="V:Rule39" type="connector" idref="#_x0000_s1066"/>
        <o:r id="V:Rule40" type="connector" idref="#_x0000_s1070"/>
        <o:r id="V:Rule41" type="connector" idref="#_x0000_s1092"/>
        <o:r id="V:Rule42" type="connector" idref="#_x0000_s1065"/>
        <o:r id="V:Rule43" type="connector" idref="#_x0000_s1097"/>
        <o:r id="V:Rule44" type="connector" idref="#_x0000_s1089"/>
        <o:r id="V:Rule45" type="connector" idref="#_x0000_s1067"/>
        <o:r id="V:Rule46" type="connector" idref="#_x0000_s1061"/>
        <o:r id="V:Rule47" type="connector" idref="#_x0000_s1099"/>
        <o:r id="V:Rule48" type="connector" idref="#_x0000_s1096"/>
        <o:r id="V:Rule49" type="connector" idref="#_x0000_s1102"/>
        <o:r id="V:Rule50" type="connector" idref="#_x0000_s1095"/>
        <o:r id="V:Rule51" type="connector" idref="#_x0000_s1103"/>
        <o:r id="V:Rule52" type="connector" idref="#_x0000_s1101"/>
        <o:r id="V:Rule53" type="connector" idref="#_x0000_s1059"/>
        <o:r id="V:Rule54" type="connector" idref="#_x0000_s1074"/>
        <o:r id="V:Rule55" type="connector" idref="#_x0000_s1069"/>
        <o:r id="V:Rule56" type="connector" idref="#_x0000_s1073"/>
        <o:r id="V:Rule57" type="connector" idref="#_x0000_s1098"/>
        <o:r id="V:Rule58" type="connector" idref="#_x0000_s1064"/>
        <o:r id="V:Rule59" type="connector" idref="#_x0000_s1060"/>
        <o:r id="V:Rule60" type="connector" idref="#_x0000_s1062"/>
        <o:r id="V:Rule61" type="connector" idref="#_x0000_s1058"/>
        <o:r id="V:Rule62" type="connector" idref="#_x0000_s1068"/>
        <o:r id="V:Rule63" type="connector" idref="#_x0000_s1071"/>
        <o:r id="V:Rule64"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3">
    <w:name w:val="Font Style23"/>
    <w:basedOn w:val="a0"/>
    <w:rsid w:val="00F95CA4"/>
    <w:rPr>
      <w:rFonts w:ascii="Times New Roman" w:hAnsi="Times New Roman" w:cs="Times New Roman"/>
      <w:sz w:val="26"/>
      <w:szCs w:val="26"/>
    </w:rPr>
  </w:style>
  <w:style w:type="paragraph" w:customStyle="1" w:styleId="Style14">
    <w:name w:val="Style14"/>
    <w:basedOn w:val="a"/>
    <w:rsid w:val="00F95CA4"/>
    <w:pPr>
      <w:widowControl w:val="0"/>
      <w:autoSpaceDE w:val="0"/>
      <w:autoSpaceDN w:val="0"/>
      <w:adjustRightInd w:val="0"/>
      <w:spacing w:line="482" w:lineRule="exact"/>
      <w:ind w:firstLine="696"/>
      <w:jc w:val="both"/>
    </w:pPr>
    <w:rPr>
      <w:sz w:val="28"/>
      <w:lang w:val="uk-UA" w:eastAsia="uk-UA"/>
    </w:rPr>
  </w:style>
  <w:style w:type="character" w:customStyle="1" w:styleId="FontStyle14">
    <w:name w:val="Font Style14"/>
    <w:basedOn w:val="a0"/>
    <w:rsid w:val="002E6D02"/>
    <w:rPr>
      <w:rFonts w:ascii="Times New Roman" w:hAnsi="Times New Roman" w:cs="Times New Roman"/>
      <w:sz w:val="26"/>
      <w:szCs w:val="26"/>
    </w:rPr>
  </w:style>
  <w:style w:type="paragraph" w:styleId="a3">
    <w:name w:val="Normal (Web)"/>
    <w:basedOn w:val="a"/>
    <w:rsid w:val="00EC7348"/>
    <w:pPr>
      <w:spacing w:before="100" w:beforeAutospacing="1" w:after="100" w:afterAutospacing="1"/>
      <w:jc w:val="both"/>
    </w:pPr>
  </w:style>
  <w:style w:type="paragraph" w:styleId="a4">
    <w:name w:val="List Paragraph"/>
    <w:basedOn w:val="a"/>
    <w:uiPriority w:val="34"/>
    <w:qFormat/>
    <w:rsid w:val="00001244"/>
    <w:pPr>
      <w:spacing w:after="200" w:line="276" w:lineRule="auto"/>
      <w:ind w:left="720"/>
      <w:contextualSpacing/>
    </w:pPr>
    <w:rPr>
      <w:rFonts w:ascii="Calibri" w:eastAsia="Calibri" w:hAnsi="Calibri"/>
      <w:sz w:val="22"/>
      <w:szCs w:val="22"/>
      <w:lang w:eastAsia="en-US"/>
    </w:rPr>
  </w:style>
  <w:style w:type="character" w:styleId="a5">
    <w:name w:val="Hyperlink"/>
    <w:basedOn w:val="a0"/>
    <w:uiPriority w:val="99"/>
    <w:unhideWhenUsed/>
    <w:rsid w:val="000F65C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49056889">
      <w:bodyDiv w:val="1"/>
      <w:marLeft w:val="0"/>
      <w:marRight w:val="0"/>
      <w:marTop w:val="0"/>
      <w:marBottom w:val="0"/>
      <w:divBdr>
        <w:top w:val="none" w:sz="0" w:space="0" w:color="auto"/>
        <w:left w:val="none" w:sz="0" w:space="0" w:color="auto"/>
        <w:bottom w:val="none" w:sz="0" w:space="0" w:color="auto"/>
        <w:right w:val="none" w:sz="0" w:space="0" w:color="auto"/>
      </w:divBdr>
    </w:div>
    <w:div w:id="124232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da.go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ada.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da.gov.ua" TargetMode="External"/><Relationship Id="rId11" Type="http://schemas.openxmlformats.org/officeDocument/2006/relationships/hyperlink" Target="http://zakon.rada.gov.ua/cgi-bin/laws/main.cgi" TargetMode="External"/><Relationship Id="rId5" Type="http://schemas.openxmlformats.org/officeDocument/2006/relationships/hyperlink" Target="http://www.mon.gov.ua/index.php/ua/zvyazki-z-gromadskistyu-ta-zmi/gromadske-obgovorennya/4710" TargetMode="External"/><Relationship Id="rId10" Type="http://schemas.openxmlformats.org/officeDocument/2006/relationships/hyperlink" Target="http://www.mon.gov.ua" TargetMode="External"/><Relationship Id="rId4" Type="http://schemas.openxmlformats.org/officeDocument/2006/relationships/webSettings" Target="webSettings.xml"/><Relationship Id="rId9" Type="http://schemas.openxmlformats.org/officeDocument/2006/relationships/hyperlink" Target="http://http:%20//%20www.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2408</Words>
  <Characters>13731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2012-09-21T10:01:00Z</cp:lastPrinted>
  <dcterms:created xsi:type="dcterms:W3CDTF">2012-09-21T14:33:00Z</dcterms:created>
  <dcterms:modified xsi:type="dcterms:W3CDTF">2012-09-21T14:33:00Z</dcterms:modified>
</cp:coreProperties>
</file>