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D7CD86" w14:textId="3187D0E6" w:rsidR="00EA55EF" w:rsidRPr="00EA5993" w:rsidRDefault="002B6F8D" w:rsidP="00933E9C">
      <w:pPr>
        <w:spacing w:after="0" w:line="36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A5993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Н</w:t>
      </w:r>
      <w:r w:rsidR="00933E9C" w:rsidRPr="00EA5993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ечипоренко Т.Д.</w:t>
      </w:r>
      <w:r w:rsidRPr="00EA5993">
        <w:rPr>
          <w:rFonts w:ascii="Times New Roman" w:hAnsi="Times New Roman" w:cs="Times New Roman"/>
          <w:color w:val="000000" w:themeColor="text1"/>
          <w:sz w:val="28"/>
          <w:szCs w:val="28"/>
        </w:rPr>
        <w:br/>
        <w:t>кандидат економічних наук, викладач</w:t>
      </w:r>
    </w:p>
    <w:p w14:paraId="5B1D2D37" w14:textId="4265E30B" w:rsidR="002B6F8D" w:rsidRPr="00EA5993" w:rsidRDefault="002B6F8D" w:rsidP="00933E9C">
      <w:pPr>
        <w:spacing w:after="0" w:line="360" w:lineRule="auto"/>
        <w:ind w:firstLine="709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A5993">
        <w:rPr>
          <w:rFonts w:ascii="Times New Roman" w:hAnsi="Times New Roman" w:cs="Times New Roman"/>
          <w:color w:val="000000" w:themeColor="text1"/>
          <w:sz w:val="28"/>
          <w:szCs w:val="28"/>
        </w:rPr>
        <w:t>Вінницький технічний фаховий коледж</w:t>
      </w:r>
      <w:r w:rsidRPr="00EA5993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</w:p>
    <w:p w14:paraId="5DF62B42" w14:textId="1C47524D" w:rsidR="002B6F8D" w:rsidRPr="00EA5993" w:rsidRDefault="00933E9C" w:rsidP="00933E9C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noProof w:val="0"/>
          <w:color w:val="000000" w:themeColor="text1"/>
          <w:sz w:val="28"/>
          <w:szCs w:val="28"/>
        </w:rPr>
      </w:pPr>
      <w:r w:rsidRPr="00EA5993">
        <w:rPr>
          <w:rFonts w:ascii="Times New Roman" w:hAnsi="Times New Roman" w:cs="Times New Roman"/>
          <w:b/>
          <w:bCs/>
          <w:noProof w:val="0"/>
          <w:color w:val="000000" w:themeColor="text1"/>
          <w:sz w:val="28"/>
          <w:szCs w:val="28"/>
        </w:rPr>
        <w:t>ЕКОНОМІКА ТА МЕНЕДЖМЕНТ: СИНЕРГІЯ ДЛЯ СТАЛОГО РОЗВИТКУ</w:t>
      </w:r>
    </w:p>
    <w:p w14:paraId="072B4C17" w14:textId="77777777" w:rsidR="00375101" w:rsidRPr="00EA5993" w:rsidRDefault="00375101" w:rsidP="00933E9C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noProof w:val="0"/>
          <w:color w:val="000000" w:themeColor="text1"/>
          <w:sz w:val="16"/>
          <w:szCs w:val="16"/>
        </w:rPr>
      </w:pPr>
    </w:p>
    <w:p w14:paraId="194C1EBF" w14:textId="77777777" w:rsidR="00CF418C" w:rsidRDefault="00EA5993" w:rsidP="00EA5993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A5993">
        <w:rPr>
          <w:color w:val="000000" w:themeColor="text1"/>
          <w:sz w:val="28"/>
          <w:szCs w:val="28"/>
        </w:rPr>
        <w:t xml:space="preserve">В умовах глобальної економічної турбулентності, зростаючої конкуренції та цифрових трансформацій питання забезпечення сталого розвитку набуває стратегічного значення. Оптимальне поєднання економічних механізмів і сучасних управлінських підходів є визначальним чинником для підвищення ефективності бізнес-процесів, зміцнення конкурентних позицій та формування стійких моделей розвитку. У середовищі, де економічна динаміка вимагає швидкої адаптації та раціонального використання ресурсного потенціалу, здатність суб’єктів господарювання інтегрувати принципи стратегічного управління в економічну діяльність </w:t>
      </w:r>
      <w:r w:rsidR="00CF418C">
        <w:rPr>
          <w:color w:val="000000" w:themeColor="text1"/>
          <w:sz w:val="28"/>
          <w:szCs w:val="28"/>
        </w:rPr>
        <w:t>ви</w:t>
      </w:r>
      <w:r w:rsidRPr="00EA5993">
        <w:rPr>
          <w:color w:val="000000" w:themeColor="text1"/>
          <w:sz w:val="28"/>
          <w:szCs w:val="28"/>
        </w:rPr>
        <w:t>с</w:t>
      </w:r>
      <w:r w:rsidR="00CF418C">
        <w:rPr>
          <w:color w:val="000000" w:themeColor="text1"/>
          <w:sz w:val="28"/>
          <w:szCs w:val="28"/>
        </w:rPr>
        <w:t>тупає</w:t>
      </w:r>
      <w:r w:rsidRPr="00EA5993">
        <w:rPr>
          <w:color w:val="000000" w:themeColor="text1"/>
          <w:sz w:val="28"/>
          <w:szCs w:val="28"/>
        </w:rPr>
        <w:t xml:space="preserve"> необхідною умовою їх довгострокової результативності.</w:t>
      </w:r>
      <w:r w:rsidRPr="00EA5993">
        <w:rPr>
          <w:color w:val="000000" w:themeColor="text1"/>
          <w:sz w:val="28"/>
          <w:szCs w:val="28"/>
        </w:rPr>
        <w:t xml:space="preserve"> </w:t>
      </w:r>
      <w:r w:rsidRPr="00EA5993">
        <w:rPr>
          <w:color w:val="000000" w:themeColor="text1"/>
          <w:sz w:val="28"/>
          <w:szCs w:val="28"/>
        </w:rPr>
        <w:t>Дослідження взаємозв</w:t>
      </w:r>
      <w:r w:rsidRPr="00EA5993">
        <w:rPr>
          <w:color w:val="000000" w:themeColor="text1"/>
          <w:sz w:val="28"/>
          <w:szCs w:val="28"/>
        </w:rPr>
        <w:t>ʼ</w:t>
      </w:r>
      <w:r w:rsidRPr="00EA5993">
        <w:rPr>
          <w:color w:val="000000" w:themeColor="text1"/>
          <w:sz w:val="28"/>
          <w:szCs w:val="28"/>
        </w:rPr>
        <w:t xml:space="preserve">язку економіки та менеджменту в контексті сталого розвитку потребує комплексного підходу, </w:t>
      </w:r>
      <w:r>
        <w:rPr>
          <w:color w:val="000000" w:themeColor="text1"/>
          <w:sz w:val="28"/>
          <w:szCs w:val="28"/>
        </w:rPr>
        <w:t>який</w:t>
      </w:r>
      <w:r w:rsidRPr="00EA5993">
        <w:rPr>
          <w:color w:val="000000" w:themeColor="text1"/>
          <w:sz w:val="28"/>
          <w:szCs w:val="28"/>
        </w:rPr>
        <w:t xml:space="preserve"> врахову</w:t>
      </w:r>
      <w:r w:rsidR="00CF418C">
        <w:rPr>
          <w:color w:val="000000" w:themeColor="text1"/>
          <w:sz w:val="28"/>
          <w:szCs w:val="28"/>
        </w:rPr>
        <w:t>ватиме</w:t>
      </w:r>
      <w:r w:rsidRPr="00EA5993">
        <w:rPr>
          <w:color w:val="000000" w:themeColor="text1"/>
          <w:sz w:val="28"/>
          <w:szCs w:val="28"/>
        </w:rPr>
        <w:t xml:space="preserve"> як теоретичні засади, так і практичні аспекти їхнього поєднання. </w:t>
      </w:r>
    </w:p>
    <w:p w14:paraId="5EC2B1F8" w14:textId="5C3A01F7" w:rsidR="00EA5993" w:rsidRPr="00EA5993" w:rsidRDefault="00EA5993" w:rsidP="00EA5993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A5993">
        <w:rPr>
          <w:color w:val="000000" w:themeColor="text1"/>
          <w:sz w:val="28"/>
          <w:szCs w:val="28"/>
        </w:rPr>
        <w:t xml:space="preserve">Еволюція управлінських концепцій демонструє зростаючу роль стратегічного менеджменту в забезпеченні економічної стійкості та ефективності. Водночас економічні моделі, орієнтовані на інноваційний розвиток, вимагають адаптивних управлінських рішень, здатних оптимізувати використання ресурсів та мінімізувати ризики. </w:t>
      </w:r>
      <w:r>
        <w:rPr>
          <w:color w:val="000000" w:themeColor="text1"/>
          <w:sz w:val="28"/>
          <w:szCs w:val="28"/>
        </w:rPr>
        <w:t xml:space="preserve">У такому </w:t>
      </w:r>
      <w:r w:rsidRPr="00EA5993">
        <w:rPr>
          <w:color w:val="000000" w:themeColor="text1"/>
          <w:sz w:val="28"/>
          <w:szCs w:val="28"/>
        </w:rPr>
        <w:t xml:space="preserve">контексті важливо проаналізувати основні проблеми та механізми синергії економічних і управлінських підходів як фундаментальні </w:t>
      </w:r>
      <w:r>
        <w:rPr>
          <w:color w:val="000000" w:themeColor="text1"/>
          <w:sz w:val="28"/>
          <w:szCs w:val="28"/>
        </w:rPr>
        <w:t>засади</w:t>
      </w:r>
      <w:r w:rsidRPr="00EA5993">
        <w:rPr>
          <w:color w:val="000000" w:themeColor="text1"/>
          <w:sz w:val="28"/>
          <w:szCs w:val="28"/>
        </w:rPr>
        <w:t xml:space="preserve"> </w:t>
      </w:r>
      <w:r w:rsidR="00CF418C">
        <w:rPr>
          <w:color w:val="000000" w:themeColor="text1"/>
          <w:sz w:val="28"/>
          <w:szCs w:val="28"/>
        </w:rPr>
        <w:t>ефективних моделей</w:t>
      </w:r>
      <w:r w:rsidRPr="00EA5993">
        <w:rPr>
          <w:color w:val="000000" w:themeColor="text1"/>
          <w:sz w:val="28"/>
          <w:szCs w:val="28"/>
        </w:rPr>
        <w:t xml:space="preserve"> розвитку.</w:t>
      </w:r>
    </w:p>
    <w:p w14:paraId="5691E4F4" w14:textId="11FD3AB3" w:rsidR="00DF734E" w:rsidRDefault="00EA5993" w:rsidP="00EA5993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A5993">
        <w:rPr>
          <w:color w:val="000000" w:themeColor="text1"/>
          <w:sz w:val="28"/>
          <w:szCs w:val="28"/>
        </w:rPr>
        <w:t>Синергія економіки та менеджменту в контексті сталого розвитку стикається з низк</w:t>
      </w:r>
      <w:r w:rsidR="0075370A">
        <w:rPr>
          <w:color w:val="000000" w:themeColor="text1"/>
          <w:sz w:val="28"/>
          <w:szCs w:val="28"/>
        </w:rPr>
        <w:t>ою</w:t>
      </w:r>
      <w:r w:rsidRPr="00EA5993">
        <w:rPr>
          <w:color w:val="000000" w:themeColor="text1"/>
          <w:sz w:val="28"/>
          <w:szCs w:val="28"/>
        </w:rPr>
        <w:t xml:space="preserve"> виклик</w:t>
      </w:r>
      <w:r w:rsidR="0075370A">
        <w:rPr>
          <w:color w:val="000000" w:themeColor="text1"/>
          <w:sz w:val="28"/>
          <w:szCs w:val="28"/>
        </w:rPr>
        <w:t>ів</w:t>
      </w:r>
      <w:r w:rsidRPr="00EA5993">
        <w:rPr>
          <w:color w:val="000000" w:themeColor="text1"/>
          <w:sz w:val="28"/>
          <w:szCs w:val="28"/>
        </w:rPr>
        <w:t>, які зумовлені як внутрішніми, так і зовнішніми чинниками</w:t>
      </w:r>
      <w:r w:rsidR="00B52120">
        <w:rPr>
          <w:color w:val="000000" w:themeColor="text1"/>
          <w:sz w:val="28"/>
          <w:szCs w:val="28"/>
        </w:rPr>
        <w:t>, до основних відносимо</w:t>
      </w:r>
      <w:r w:rsidR="00DF734E">
        <w:rPr>
          <w:color w:val="000000" w:themeColor="text1"/>
          <w:sz w:val="28"/>
          <w:szCs w:val="28"/>
        </w:rPr>
        <w:t>:</w:t>
      </w:r>
    </w:p>
    <w:p w14:paraId="05B1E644" w14:textId="50C54E83" w:rsidR="00DF734E" w:rsidRPr="00DF734E" w:rsidRDefault="00DF734E" w:rsidP="00DF734E">
      <w:pPr>
        <w:pStyle w:val="a5"/>
        <w:numPr>
          <w:ilvl w:val="0"/>
          <w:numId w:val="7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lastRenderedPageBreak/>
        <w:t>в</w:t>
      </w:r>
      <w:r w:rsidRPr="00DF734E">
        <w:rPr>
          <w:color w:val="000000" w:themeColor="text1"/>
          <w:sz w:val="28"/>
          <w:szCs w:val="28"/>
        </w:rPr>
        <w:t>ідсутність цілісних стратегій інтеграції управлінських підходів з економічними моделями, що ускладнює узгодженість рішень на макро- та мікрорівнях</w:t>
      </w:r>
      <w:r>
        <w:rPr>
          <w:color w:val="000000" w:themeColor="text1"/>
          <w:sz w:val="28"/>
          <w:szCs w:val="28"/>
        </w:rPr>
        <w:t>;</w:t>
      </w:r>
    </w:p>
    <w:p w14:paraId="14DB6DE9" w14:textId="5060FC47" w:rsidR="00DF734E" w:rsidRPr="00DF734E" w:rsidRDefault="00DF734E" w:rsidP="00DF734E">
      <w:pPr>
        <w:pStyle w:val="a5"/>
        <w:numPr>
          <w:ilvl w:val="0"/>
          <w:numId w:val="7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н</w:t>
      </w:r>
      <w:r w:rsidRPr="00DF734E">
        <w:rPr>
          <w:color w:val="000000" w:themeColor="text1"/>
          <w:sz w:val="28"/>
          <w:szCs w:val="28"/>
        </w:rPr>
        <w:t>едостатня адаптивність підприємств до змін ринкового середовища, що знижує їхню стійкість у довгостроковій перспективі</w:t>
      </w:r>
      <w:r>
        <w:rPr>
          <w:color w:val="000000" w:themeColor="text1"/>
          <w:sz w:val="28"/>
          <w:szCs w:val="28"/>
        </w:rPr>
        <w:t>;</w:t>
      </w:r>
    </w:p>
    <w:p w14:paraId="411447C1" w14:textId="0A907B1B" w:rsidR="00DF734E" w:rsidRPr="00DF734E" w:rsidRDefault="00DF734E" w:rsidP="00DF734E">
      <w:pPr>
        <w:pStyle w:val="a5"/>
        <w:numPr>
          <w:ilvl w:val="0"/>
          <w:numId w:val="7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н</w:t>
      </w:r>
      <w:r w:rsidRPr="00DF734E">
        <w:rPr>
          <w:color w:val="000000" w:themeColor="text1"/>
          <w:sz w:val="28"/>
          <w:szCs w:val="28"/>
        </w:rPr>
        <w:t>еефективність механізмів оцінювання стійкості економічних систем, що ускладнює прогнозування ризиків і стратегічне планування</w:t>
      </w:r>
      <w:r>
        <w:rPr>
          <w:color w:val="000000" w:themeColor="text1"/>
          <w:sz w:val="28"/>
          <w:szCs w:val="28"/>
        </w:rPr>
        <w:t>;</w:t>
      </w:r>
    </w:p>
    <w:p w14:paraId="42119539" w14:textId="08936A46" w:rsidR="00DF734E" w:rsidRPr="00DF734E" w:rsidRDefault="00DF734E" w:rsidP="00DF734E">
      <w:pPr>
        <w:pStyle w:val="a5"/>
        <w:numPr>
          <w:ilvl w:val="0"/>
          <w:numId w:val="7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о</w:t>
      </w:r>
      <w:r w:rsidRPr="00DF734E">
        <w:rPr>
          <w:color w:val="000000" w:themeColor="text1"/>
          <w:sz w:val="28"/>
          <w:szCs w:val="28"/>
        </w:rPr>
        <w:t>бмеженість ресурсів та структурні дисбаланси, що заважають реалізації управлінських рішень, спрямованих на збалансований розвиток</w:t>
      </w:r>
      <w:r>
        <w:rPr>
          <w:color w:val="000000" w:themeColor="text1"/>
          <w:sz w:val="28"/>
          <w:szCs w:val="28"/>
        </w:rPr>
        <w:t>;</w:t>
      </w:r>
    </w:p>
    <w:p w14:paraId="62AFB3E0" w14:textId="3A444431" w:rsidR="00EA5993" w:rsidRPr="00EA5993" w:rsidRDefault="00DF734E" w:rsidP="00DF734E">
      <w:pPr>
        <w:pStyle w:val="a5"/>
        <w:numPr>
          <w:ilvl w:val="0"/>
          <w:numId w:val="7"/>
        </w:numPr>
        <w:tabs>
          <w:tab w:val="left" w:pos="851"/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і</w:t>
      </w:r>
      <w:r w:rsidRPr="00DF734E">
        <w:rPr>
          <w:color w:val="000000" w:themeColor="text1"/>
          <w:sz w:val="28"/>
          <w:szCs w:val="28"/>
        </w:rPr>
        <w:t>нерційність традиційних управлінських практик, орієнтованих переважно на короткострокові результати, що перешкоджає впровадженню стратегічного мислення</w:t>
      </w:r>
      <w:r w:rsidR="00EA5993" w:rsidRPr="00EA5993">
        <w:rPr>
          <w:color w:val="000000" w:themeColor="text1"/>
          <w:sz w:val="28"/>
          <w:szCs w:val="28"/>
        </w:rPr>
        <w:t>.</w:t>
      </w:r>
      <w:r>
        <w:rPr>
          <w:color w:val="000000" w:themeColor="text1"/>
          <w:sz w:val="28"/>
          <w:szCs w:val="28"/>
        </w:rPr>
        <w:t xml:space="preserve"> </w:t>
      </w:r>
    </w:p>
    <w:p w14:paraId="509D32F8" w14:textId="5A12A4C7" w:rsidR="005F5A32" w:rsidRDefault="005F5A32" w:rsidP="00861497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5F5A32">
        <w:rPr>
          <w:color w:val="000000" w:themeColor="text1"/>
          <w:sz w:val="28"/>
          <w:szCs w:val="28"/>
        </w:rPr>
        <w:t xml:space="preserve">Зважаючи на багатофакторний і багатовимірний характер </w:t>
      </w:r>
      <w:r w:rsidR="0075370A">
        <w:rPr>
          <w:color w:val="000000" w:themeColor="text1"/>
          <w:sz w:val="28"/>
          <w:szCs w:val="28"/>
        </w:rPr>
        <w:t>зазначених</w:t>
      </w:r>
      <w:r w:rsidRPr="005F5A32">
        <w:rPr>
          <w:color w:val="000000" w:themeColor="text1"/>
          <w:sz w:val="28"/>
          <w:szCs w:val="28"/>
        </w:rPr>
        <w:t xml:space="preserve"> проблем, їх подолання вимагає застосування інтегративного підходу, що передбачає синтез економічних стратегій з інноваційними управлінськими моделями. Це дозволяє забезпечити розробку та впровадження прогресивних методів, які оптимізують адаптацію організаційних структур і процесів до динамічних змін ринкового середовища, що характеризується високою нестабільністю та непередбачуваністю. Ключову роль у цьому контексті відіграє формування та інтеграція стратегічних інструментів, спрямованих на забезпечення стійкості організацій у довгостроковій перспективі, одночасно підтримуючи гнучкість управлінських підходів і здатність до швидкої реакції.</w:t>
      </w:r>
      <w:r>
        <w:rPr>
          <w:color w:val="000000" w:themeColor="text1"/>
          <w:sz w:val="28"/>
          <w:szCs w:val="28"/>
        </w:rPr>
        <w:t xml:space="preserve"> </w:t>
      </w:r>
    </w:p>
    <w:p w14:paraId="7543686A" w14:textId="5A8D0891" w:rsidR="00B52120" w:rsidRDefault="00B52120" w:rsidP="00B52120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B52120">
        <w:rPr>
          <w:color w:val="000000" w:themeColor="text1"/>
          <w:sz w:val="28"/>
          <w:szCs w:val="28"/>
        </w:rPr>
        <w:t>Для нівелювання актуальних дисбалансів, що виникають у процесі інтеграції економічних та управлінських парадигм, необхідна комплексна реалізація стратегічно орієнтованих та операційно ефективних заходів, спрямованих на забезпечення синергетичної взаємодії між цими сферами</w:t>
      </w:r>
      <w:r>
        <w:rPr>
          <w:color w:val="000000" w:themeColor="text1"/>
          <w:sz w:val="28"/>
          <w:szCs w:val="28"/>
        </w:rPr>
        <w:t>, а саме:</w:t>
      </w:r>
    </w:p>
    <w:p w14:paraId="3D8001F5" w14:textId="781FC131" w:rsidR="00861497" w:rsidRPr="00861497" w:rsidRDefault="00861497" w:rsidP="00861497">
      <w:pPr>
        <w:pStyle w:val="a5"/>
        <w:numPr>
          <w:ilvl w:val="0"/>
          <w:numId w:val="7"/>
        </w:numPr>
        <w:tabs>
          <w:tab w:val="left" w:pos="851"/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сформувати</w:t>
      </w:r>
      <w:r w:rsidRPr="00861497">
        <w:rPr>
          <w:color w:val="000000" w:themeColor="text1"/>
          <w:sz w:val="28"/>
          <w:szCs w:val="28"/>
        </w:rPr>
        <w:t xml:space="preserve"> комплексні стратегії інтеграції економічних та управлінських моделей</w:t>
      </w:r>
      <w:r>
        <w:rPr>
          <w:color w:val="000000" w:themeColor="text1"/>
          <w:sz w:val="28"/>
          <w:szCs w:val="28"/>
        </w:rPr>
        <w:t>,</w:t>
      </w:r>
      <w:r w:rsidRPr="00861497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доцільно</w:t>
      </w:r>
      <w:r w:rsidRPr="00861497">
        <w:rPr>
          <w:color w:val="000000" w:themeColor="text1"/>
          <w:sz w:val="28"/>
          <w:szCs w:val="28"/>
        </w:rPr>
        <w:t xml:space="preserve"> забезпечити узгодження управлінських практик з економічними стратегіями на всіх рівнях організації, що дозволить </w:t>
      </w:r>
      <w:r w:rsidRPr="00861497">
        <w:rPr>
          <w:color w:val="000000" w:themeColor="text1"/>
          <w:sz w:val="28"/>
          <w:szCs w:val="28"/>
        </w:rPr>
        <w:lastRenderedPageBreak/>
        <w:t>оптимізувати процеси та підвищити ефективність у мінімальному ринковому середовищі</w:t>
      </w:r>
      <w:r>
        <w:rPr>
          <w:color w:val="000000" w:themeColor="text1"/>
          <w:sz w:val="28"/>
          <w:szCs w:val="28"/>
        </w:rPr>
        <w:t>;</w:t>
      </w:r>
    </w:p>
    <w:p w14:paraId="619B3FD4" w14:textId="30D665A5" w:rsidR="00861497" w:rsidRPr="00861497" w:rsidRDefault="00861497" w:rsidP="00861497">
      <w:pPr>
        <w:pStyle w:val="a5"/>
        <w:numPr>
          <w:ilvl w:val="0"/>
          <w:numId w:val="7"/>
        </w:numPr>
        <w:tabs>
          <w:tab w:val="left" w:pos="851"/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sz w:val="28"/>
          <w:szCs w:val="28"/>
        </w:rPr>
      </w:pPr>
      <w:r w:rsidRPr="00247D91">
        <w:rPr>
          <w:color w:val="000000" w:themeColor="text1"/>
          <w:sz w:val="28"/>
          <w:szCs w:val="28"/>
        </w:rPr>
        <w:t>з</w:t>
      </w:r>
      <w:r w:rsidR="00247D91">
        <w:rPr>
          <w:color w:val="000000" w:themeColor="text1"/>
          <w:sz w:val="28"/>
          <w:szCs w:val="28"/>
        </w:rPr>
        <w:t>дійснити перехід до</w:t>
      </w:r>
      <w:r w:rsidRPr="00861497">
        <w:rPr>
          <w:color w:val="000000" w:themeColor="text1"/>
          <w:sz w:val="28"/>
          <w:szCs w:val="28"/>
        </w:rPr>
        <w:t xml:space="preserve"> адаптивн</w:t>
      </w:r>
      <w:r w:rsidR="00247D91">
        <w:rPr>
          <w:color w:val="000000" w:themeColor="text1"/>
          <w:sz w:val="28"/>
          <w:szCs w:val="28"/>
        </w:rPr>
        <w:t>ого</w:t>
      </w:r>
      <w:r w:rsidRPr="00861497">
        <w:rPr>
          <w:color w:val="000000" w:themeColor="text1"/>
          <w:sz w:val="28"/>
          <w:szCs w:val="28"/>
        </w:rPr>
        <w:t xml:space="preserve"> управління</w:t>
      </w:r>
      <w:r>
        <w:rPr>
          <w:color w:val="000000" w:themeColor="text1"/>
          <w:sz w:val="28"/>
          <w:szCs w:val="28"/>
        </w:rPr>
        <w:t xml:space="preserve"> д</w:t>
      </w:r>
      <w:r w:rsidRPr="00861497">
        <w:rPr>
          <w:color w:val="000000" w:themeColor="text1"/>
          <w:sz w:val="28"/>
          <w:szCs w:val="28"/>
        </w:rPr>
        <w:t>ля забезпечення гнучкості в умовах швидко змін</w:t>
      </w:r>
      <w:r>
        <w:rPr>
          <w:color w:val="000000" w:themeColor="text1"/>
          <w:sz w:val="28"/>
          <w:szCs w:val="28"/>
        </w:rPr>
        <w:t xml:space="preserve">ного </w:t>
      </w:r>
      <w:r w:rsidRPr="00861497">
        <w:rPr>
          <w:color w:val="000000" w:themeColor="text1"/>
          <w:sz w:val="28"/>
          <w:szCs w:val="28"/>
        </w:rPr>
        <w:t>ринкового середовища</w:t>
      </w:r>
      <w:r>
        <w:rPr>
          <w:color w:val="000000" w:themeColor="text1"/>
          <w:sz w:val="28"/>
          <w:szCs w:val="28"/>
        </w:rPr>
        <w:t>;</w:t>
      </w:r>
    </w:p>
    <w:p w14:paraId="5CB9EF28" w14:textId="0E704548" w:rsidR="00861497" w:rsidRPr="00861497" w:rsidRDefault="00861497" w:rsidP="00861497">
      <w:pPr>
        <w:pStyle w:val="a5"/>
        <w:numPr>
          <w:ilvl w:val="0"/>
          <w:numId w:val="7"/>
        </w:numPr>
        <w:tabs>
          <w:tab w:val="left" w:pos="851"/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sz w:val="28"/>
          <w:szCs w:val="28"/>
        </w:rPr>
      </w:pPr>
      <w:r w:rsidRPr="00247D91">
        <w:rPr>
          <w:color w:val="000000" w:themeColor="text1"/>
          <w:sz w:val="28"/>
          <w:szCs w:val="28"/>
        </w:rPr>
        <w:t>впровадити</w:t>
      </w:r>
      <w:r w:rsidRPr="00861497">
        <w:rPr>
          <w:color w:val="000000" w:themeColor="text1"/>
          <w:sz w:val="28"/>
          <w:szCs w:val="28"/>
        </w:rPr>
        <w:t xml:space="preserve"> систему довгострокового планування та оцінки стійкості економічних систем</w:t>
      </w:r>
      <w:r>
        <w:rPr>
          <w:color w:val="000000" w:themeColor="text1"/>
          <w:sz w:val="28"/>
          <w:szCs w:val="28"/>
        </w:rPr>
        <w:t>,</w:t>
      </w:r>
      <w:r w:rsidRPr="00861497">
        <w:rPr>
          <w:color w:val="000000" w:themeColor="text1"/>
          <w:sz w:val="28"/>
          <w:szCs w:val="28"/>
        </w:rPr>
        <w:t xml:space="preserve"> створити механізми моніторингу ефективності стратегій сталого розвитку, які дають змогу оцінити стабільність економічних систем і коригувати стратегії довгострокових змін</w:t>
      </w:r>
      <w:r>
        <w:rPr>
          <w:color w:val="000000" w:themeColor="text1"/>
          <w:sz w:val="28"/>
          <w:szCs w:val="28"/>
        </w:rPr>
        <w:t>;</w:t>
      </w:r>
    </w:p>
    <w:p w14:paraId="261937A5" w14:textId="2B8D5095" w:rsidR="00861497" w:rsidRPr="00861497" w:rsidRDefault="00861497" w:rsidP="00861497">
      <w:pPr>
        <w:pStyle w:val="a5"/>
        <w:numPr>
          <w:ilvl w:val="0"/>
          <w:numId w:val="7"/>
        </w:numPr>
        <w:tabs>
          <w:tab w:val="left" w:pos="851"/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і</w:t>
      </w:r>
      <w:r w:rsidRPr="00861497">
        <w:rPr>
          <w:color w:val="000000" w:themeColor="text1"/>
          <w:sz w:val="28"/>
          <w:szCs w:val="28"/>
        </w:rPr>
        <w:t>нтегрувати інноваційні технології в бізнес-процеси дозволить підвищити ефективність використання ресурсів і швидк</w:t>
      </w:r>
      <w:r w:rsidR="00247D91">
        <w:rPr>
          <w:color w:val="000000" w:themeColor="text1"/>
          <w:sz w:val="28"/>
          <w:szCs w:val="28"/>
        </w:rPr>
        <w:t>у</w:t>
      </w:r>
      <w:r w:rsidRPr="00861497">
        <w:rPr>
          <w:color w:val="000000" w:themeColor="text1"/>
          <w:sz w:val="28"/>
          <w:szCs w:val="28"/>
        </w:rPr>
        <w:t xml:space="preserve"> адаптаці</w:t>
      </w:r>
      <w:r w:rsidR="00247D91">
        <w:rPr>
          <w:color w:val="000000" w:themeColor="text1"/>
          <w:sz w:val="28"/>
          <w:szCs w:val="28"/>
        </w:rPr>
        <w:t>ю</w:t>
      </w:r>
      <w:r w:rsidRPr="00861497">
        <w:rPr>
          <w:color w:val="000000" w:themeColor="text1"/>
          <w:sz w:val="28"/>
          <w:szCs w:val="28"/>
        </w:rPr>
        <w:t xml:space="preserve"> до змін на ринку, що знизить витрати і підвищить конкурентоспроможність</w:t>
      </w:r>
      <w:r>
        <w:rPr>
          <w:color w:val="000000" w:themeColor="text1"/>
          <w:sz w:val="28"/>
          <w:szCs w:val="28"/>
        </w:rPr>
        <w:t>;</w:t>
      </w:r>
    </w:p>
    <w:p w14:paraId="19418067" w14:textId="5472DE88" w:rsidR="00861497" w:rsidRPr="00861497" w:rsidRDefault="00861497" w:rsidP="00861497">
      <w:pPr>
        <w:pStyle w:val="a5"/>
        <w:numPr>
          <w:ilvl w:val="0"/>
          <w:numId w:val="7"/>
        </w:numPr>
        <w:tabs>
          <w:tab w:val="left" w:pos="851"/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у</w:t>
      </w:r>
      <w:r w:rsidRPr="00861497">
        <w:rPr>
          <w:color w:val="000000" w:themeColor="text1"/>
          <w:sz w:val="28"/>
          <w:szCs w:val="28"/>
        </w:rPr>
        <w:t>досконалити методи економічного аналізу та оцінки ризиків</w:t>
      </w:r>
      <w:r>
        <w:rPr>
          <w:color w:val="000000" w:themeColor="text1"/>
          <w:sz w:val="28"/>
          <w:szCs w:val="28"/>
        </w:rPr>
        <w:t xml:space="preserve">, </w:t>
      </w:r>
      <w:r w:rsidRPr="00861497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що</w:t>
      </w:r>
      <w:r w:rsidRPr="00861497">
        <w:rPr>
          <w:color w:val="000000" w:themeColor="text1"/>
          <w:sz w:val="28"/>
          <w:szCs w:val="28"/>
        </w:rPr>
        <w:t xml:space="preserve"> дозволить точніше прогнозувати наслідки можливих змін і зменшити ймовірність негативних економічних наслідків</w:t>
      </w:r>
      <w:r>
        <w:rPr>
          <w:color w:val="000000" w:themeColor="text1"/>
          <w:sz w:val="28"/>
          <w:szCs w:val="28"/>
        </w:rPr>
        <w:t>;</w:t>
      </w:r>
    </w:p>
    <w:p w14:paraId="310A9AFA" w14:textId="5468422B" w:rsidR="00DF734E" w:rsidRPr="00DF734E" w:rsidRDefault="00B52120" w:rsidP="00861497">
      <w:pPr>
        <w:pStyle w:val="a5"/>
        <w:numPr>
          <w:ilvl w:val="0"/>
          <w:numId w:val="7"/>
        </w:numPr>
        <w:tabs>
          <w:tab w:val="left" w:pos="851"/>
          <w:tab w:val="left" w:pos="993"/>
        </w:tabs>
        <w:spacing w:before="0" w:beforeAutospacing="0" w:after="0" w:afterAutospacing="0" w:line="360" w:lineRule="auto"/>
        <w:ind w:left="0"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культивувати</w:t>
      </w:r>
      <w:r w:rsidR="00861497" w:rsidRPr="00861497">
        <w:rPr>
          <w:color w:val="000000" w:themeColor="text1"/>
          <w:sz w:val="28"/>
          <w:szCs w:val="28"/>
        </w:rPr>
        <w:t xml:space="preserve"> організаційну культуру, орієнтовану на сталий розвиток </w:t>
      </w:r>
      <w:r w:rsidR="00861497">
        <w:rPr>
          <w:color w:val="000000" w:themeColor="text1"/>
          <w:sz w:val="28"/>
          <w:szCs w:val="28"/>
        </w:rPr>
        <w:t xml:space="preserve">та </w:t>
      </w:r>
      <w:r w:rsidR="00861497" w:rsidRPr="00861497">
        <w:rPr>
          <w:color w:val="000000" w:themeColor="text1"/>
          <w:sz w:val="28"/>
          <w:szCs w:val="28"/>
        </w:rPr>
        <w:t xml:space="preserve">соціальну відповідальність, </w:t>
      </w:r>
      <w:r w:rsidR="00861497">
        <w:rPr>
          <w:color w:val="000000" w:themeColor="text1"/>
          <w:sz w:val="28"/>
          <w:szCs w:val="28"/>
        </w:rPr>
        <w:t xml:space="preserve">що </w:t>
      </w:r>
      <w:r w:rsidR="00861497" w:rsidRPr="00861497">
        <w:rPr>
          <w:color w:val="000000" w:themeColor="text1"/>
          <w:sz w:val="28"/>
          <w:szCs w:val="28"/>
        </w:rPr>
        <w:t>допоможе залучити всі рівні управлінських структур до реалізації принципів сталого розвитку.</w:t>
      </w:r>
    </w:p>
    <w:p w14:paraId="21E85C44" w14:textId="77777777" w:rsidR="00CF418C" w:rsidRDefault="00CF418C" w:rsidP="00861497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CF418C">
        <w:rPr>
          <w:color w:val="000000" w:themeColor="text1"/>
          <w:sz w:val="28"/>
          <w:szCs w:val="28"/>
        </w:rPr>
        <w:t>Ці заходи формують інтегровану систему, що забезпечує стабільність і гнучкість економічних та управлінських процесів, сприяючи досягненню стійкого розвитку в умовах постійних трансформацій зовнішнього середовища.</w:t>
      </w:r>
    </w:p>
    <w:p w14:paraId="68731A65" w14:textId="44DFEC1E" w:rsidR="00CF418C" w:rsidRDefault="00B52120" w:rsidP="00CF418C">
      <w:pPr>
        <w:pStyle w:val="a5"/>
        <w:spacing w:before="0" w:beforeAutospacing="0" w:after="0" w:afterAutospacing="0"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Таким чином</w:t>
      </w:r>
      <w:r w:rsidRPr="00B52120">
        <w:rPr>
          <w:color w:val="000000" w:themeColor="text1"/>
          <w:sz w:val="28"/>
          <w:szCs w:val="28"/>
        </w:rPr>
        <w:t xml:space="preserve">, інтеграція економічних та управлінських парадигм, що базується на впровадженні адаптивних стратегічних рішень, інноваційних управлінських технологій та верифікованих інструментів оцінки стійкості розвитку, забезпечує можливість формування резильєнтних економічних моделей в умовах турбулентності зовнішнього середовища. Синергетичний ефект від інтеграції зазначених компонентів </w:t>
      </w:r>
      <w:r w:rsidR="00EC051A">
        <w:rPr>
          <w:color w:val="000000" w:themeColor="text1"/>
          <w:sz w:val="28"/>
          <w:szCs w:val="28"/>
        </w:rPr>
        <w:t xml:space="preserve">ініціює </w:t>
      </w:r>
      <w:r w:rsidRPr="00B52120">
        <w:rPr>
          <w:color w:val="000000" w:themeColor="text1"/>
          <w:sz w:val="28"/>
          <w:szCs w:val="28"/>
        </w:rPr>
        <w:t>оптимізу</w:t>
      </w:r>
      <w:r w:rsidR="00EC051A">
        <w:rPr>
          <w:color w:val="000000" w:themeColor="text1"/>
          <w:sz w:val="28"/>
          <w:szCs w:val="28"/>
        </w:rPr>
        <w:t>вати</w:t>
      </w:r>
      <w:r w:rsidRPr="00B52120">
        <w:rPr>
          <w:color w:val="000000" w:themeColor="text1"/>
          <w:sz w:val="28"/>
          <w:szCs w:val="28"/>
        </w:rPr>
        <w:t xml:space="preserve"> економічну ефективність</w:t>
      </w:r>
      <w:r w:rsidR="00EC051A">
        <w:rPr>
          <w:color w:val="000000" w:themeColor="text1"/>
          <w:sz w:val="28"/>
          <w:szCs w:val="28"/>
        </w:rPr>
        <w:t xml:space="preserve"> та </w:t>
      </w:r>
      <w:r w:rsidRPr="00B52120">
        <w:rPr>
          <w:color w:val="000000" w:themeColor="text1"/>
          <w:sz w:val="28"/>
          <w:szCs w:val="28"/>
        </w:rPr>
        <w:t>сприя</w:t>
      </w:r>
      <w:r w:rsidR="00EC051A">
        <w:rPr>
          <w:color w:val="000000" w:themeColor="text1"/>
          <w:sz w:val="28"/>
          <w:szCs w:val="28"/>
        </w:rPr>
        <w:t>тиме</w:t>
      </w:r>
      <w:r w:rsidRPr="00B52120">
        <w:rPr>
          <w:color w:val="000000" w:themeColor="text1"/>
          <w:sz w:val="28"/>
          <w:szCs w:val="28"/>
        </w:rPr>
        <w:t xml:space="preserve"> генезису інтегрованої системи корпоративної соціальної відповідальності, що охоплює екологічну стійкість та соціальний капітал.</w:t>
      </w:r>
      <w:r w:rsidR="00EC051A">
        <w:rPr>
          <w:color w:val="000000" w:themeColor="text1"/>
          <w:sz w:val="28"/>
          <w:szCs w:val="28"/>
        </w:rPr>
        <w:t xml:space="preserve"> </w:t>
      </w:r>
      <w:r w:rsidR="005F5A32" w:rsidRPr="005F5A32">
        <w:rPr>
          <w:color w:val="000000" w:themeColor="text1"/>
          <w:sz w:val="28"/>
          <w:szCs w:val="28"/>
        </w:rPr>
        <w:t>Застосування комплексного підходу, що передбачає мультидисциплінарну інтеграцію, дозвол</w:t>
      </w:r>
      <w:r w:rsidR="00EC051A">
        <w:rPr>
          <w:color w:val="000000" w:themeColor="text1"/>
          <w:sz w:val="28"/>
          <w:szCs w:val="28"/>
        </w:rPr>
        <w:t>ить</w:t>
      </w:r>
      <w:r w:rsidR="005F5A32" w:rsidRPr="005F5A32">
        <w:rPr>
          <w:color w:val="000000" w:themeColor="text1"/>
          <w:sz w:val="28"/>
          <w:szCs w:val="28"/>
        </w:rPr>
        <w:t xml:space="preserve"> організаціям не лише мінімізувати </w:t>
      </w:r>
      <w:r w:rsidR="005F5A32" w:rsidRPr="005F5A32">
        <w:rPr>
          <w:color w:val="000000" w:themeColor="text1"/>
          <w:sz w:val="28"/>
          <w:szCs w:val="28"/>
        </w:rPr>
        <w:lastRenderedPageBreak/>
        <w:t xml:space="preserve">ризики, </w:t>
      </w:r>
      <w:r w:rsidR="00EC051A" w:rsidRPr="005F5A32">
        <w:rPr>
          <w:color w:val="000000" w:themeColor="text1"/>
          <w:sz w:val="28"/>
          <w:szCs w:val="28"/>
        </w:rPr>
        <w:t>пов</w:t>
      </w:r>
      <w:r w:rsidR="00EC051A">
        <w:rPr>
          <w:color w:val="000000" w:themeColor="text1"/>
          <w:sz w:val="28"/>
          <w:szCs w:val="28"/>
        </w:rPr>
        <w:t>’</w:t>
      </w:r>
      <w:r w:rsidR="00EC051A" w:rsidRPr="005F5A32">
        <w:rPr>
          <w:color w:val="000000" w:themeColor="text1"/>
          <w:sz w:val="28"/>
          <w:szCs w:val="28"/>
        </w:rPr>
        <w:t>язані</w:t>
      </w:r>
      <w:r w:rsidR="005F5A32" w:rsidRPr="005F5A32">
        <w:rPr>
          <w:color w:val="000000" w:themeColor="text1"/>
          <w:sz w:val="28"/>
          <w:szCs w:val="28"/>
        </w:rPr>
        <w:t xml:space="preserve"> з турбулентністю зовнішнього середовища, але й набути конкурентних переваг</w:t>
      </w:r>
      <w:r w:rsidR="005F5A32">
        <w:rPr>
          <w:color w:val="000000" w:themeColor="text1"/>
          <w:sz w:val="28"/>
          <w:szCs w:val="28"/>
        </w:rPr>
        <w:t xml:space="preserve">, </w:t>
      </w:r>
      <w:r w:rsidR="005F5A32" w:rsidRPr="005F5A32">
        <w:rPr>
          <w:color w:val="000000" w:themeColor="text1"/>
          <w:sz w:val="28"/>
          <w:szCs w:val="28"/>
        </w:rPr>
        <w:t>забезпечуючи довгострокову стійкість розвитку</w:t>
      </w:r>
      <w:r w:rsidR="00EC051A">
        <w:rPr>
          <w:color w:val="000000" w:themeColor="text1"/>
          <w:sz w:val="28"/>
          <w:szCs w:val="28"/>
        </w:rPr>
        <w:t xml:space="preserve">, </w:t>
      </w:r>
      <w:r w:rsidR="005F5A32" w:rsidRPr="005F5A32">
        <w:rPr>
          <w:color w:val="000000" w:themeColor="text1"/>
          <w:sz w:val="28"/>
          <w:szCs w:val="28"/>
        </w:rPr>
        <w:t xml:space="preserve"> </w:t>
      </w:r>
      <w:r w:rsidR="00EC051A">
        <w:rPr>
          <w:color w:val="000000" w:themeColor="text1"/>
          <w:sz w:val="28"/>
          <w:szCs w:val="28"/>
        </w:rPr>
        <w:t xml:space="preserve">зміцнення </w:t>
      </w:r>
      <w:r w:rsidR="005F5A32" w:rsidRPr="005F5A32">
        <w:rPr>
          <w:color w:val="000000" w:themeColor="text1"/>
          <w:sz w:val="28"/>
          <w:szCs w:val="28"/>
        </w:rPr>
        <w:t>позиці</w:t>
      </w:r>
      <w:r w:rsidR="00EC051A">
        <w:rPr>
          <w:color w:val="000000" w:themeColor="text1"/>
          <w:sz w:val="28"/>
          <w:szCs w:val="28"/>
        </w:rPr>
        <w:t>й</w:t>
      </w:r>
      <w:r w:rsidR="005F5A32" w:rsidRPr="005F5A32">
        <w:rPr>
          <w:color w:val="000000" w:themeColor="text1"/>
          <w:sz w:val="28"/>
          <w:szCs w:val="28"/>
        </w:rPr>
        <w:t xml:space="preserve"> на ринку завдяки формуванню позитивного іміджу та залученню інвесторів, орієнтованих на принципи сталого розвитку.</w:t>
      </w:r>
    </w:p>
    <w:p w14:paraId="0F8CD52E" w14:textId="783DD1F7" w:rsidR="005E5D17" w:rsidRPr="00EA5993" w:rsidRDefault="005E5D17" w:rsidP="00933E9C">
      <w:pPr>
        <w:pStyle w:val="a5"/>
        <w:spacing w:before="0" w:beforeAutospacing="0" w:after="0" w:afterAutospacing="0" w:line="360" w:lineRule="auto"/>
        <w:ind w:firstLine="709"/>
        <w:jc w:val="center"/>
        <w:rPr>
          <w:b/>
          <w:bCs/>
          <w:color w:val="000000" w:themeColor="text1"/>
        </w:rPr>
      </w:pPr>
      <w:r w:rsidRPr="00EA5993">
        <w:rPr>
          <w:b/>
          <w:bCs/>
          <w:color w:val="000000" w:themeColor="text1"/>
          <w:sz w:val="28"/>
          <w:szCs w:val="28"/>
        </w:rPr>
        <w:t>Список використаних джерел</w:t>
      </w:r>
    </w:p>
    <w:p w14:paraId="62CC478A" w14:textId="45D8C80C" w:rsidR="00DB05BF" w:rsidRPr="00654CB1" w:rsidRDefault="00DB05BF" w:rsidP="005F5A32">
      <w:pPr>
        <w:pStyle w:val="a8"/>
        <w:numPr>
          <w:ilvl w:val="0"/>
          <w:numId w:val="9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</w:pPr>
      <w:r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 xml:space="preserve">Aguinis, H., &amp; Glavas, A. (2021). </w:t>
      </w:r>
      <w:r w:rsidR="005F5A32"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>Sustainable Business Models and Strategic Management</w:t>
      </w:r>
      <w:r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 xml:space="preserve">. </w:t>
      </w:r>
      <w:r w:rsidRPr="00654CB1">
        <w:rPr>
          <w:rFonts w:ascii="Times New Roman" w:eastAsia="Times New Roman" w:hAnsi="Times New Roman" w:cs="Times New Roman"/>
          <w:i/>
          <w:iCs/>
          <w:noProof w:val="0"/>
          <w:color w:val="000000" w:themeColor="text1"/>
          <w:sz w:val="28"/>
          <w:szCs w:val="28"/>
          <w:lang w:val="en-US" w:eastAsia="uk-UA"/>
        </w:rPr>
        <w:t>Journal of Management</w:t>
      </w:r>
      <w:r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>, 47(4), 932-968.</w:t>
      </w:r>
    </w:p>
    <w:p w14:paraId="51E16867" w14:textId="04378458" w:rsidR="00DB05BF" w:rsidRPr="00654CB1" w:rsidRDefault="00DB05BF" w:rsidP="005F5A32">
      <w:pPr>
        <w:pStyle w:val="a8"/>
        <w:numPr>
          <w:ilvl w:val="0"/>
          <w:numId w:val="9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</w:pPr>
      <w:r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 xml:space="preserve">Parmigiani, A., &amp; Howard-Grenville, J. (2021). </w:t>
      </w:r>
      <w:r w:rsidR="005F5A32"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 xml:space="preserve">Corporate social responsibility: </w:t>
      </w:r>
      <w:r w:rsidR="005F5A32"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>a</w:t>
      </w:r>
      <w:r w:rsidR="005F5A32"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 xml:space="preserve"> strategic approach.</w:t>
      </w:r>
      <w:r w:rsidR="005F5A32"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eastAsia="uk-UA"/>
        </w:rPr>
        <w:t xml:space="preserve"> </w:t>
      </w:r>
      <w:r w:rsidRPr="00654CB1">
        <w:rPr>
          <w:rFonts w:ascii="Times New Roman" w:eastAsia="Times New Roman" w:hAnsi="Times New Roman" w:cs="Times New Roman"/>
          <w:i/>
          <w:iCs/>
          <w:noProof w:val="0"/>
          <w:color w:val="000000" w:themeColor="text1"/>
          <w:sz w:val="28"/>
          <w:szCs w:val="28"/>
          <w:lang w:val="en-US" w:eastAsia="uk-UA"/>
        </w:rPr>
        <w:t>Strategic Management Journal</w:t>
      </w:r>
      <w:r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>, 42(1), 220-236.</w:t>
      </w:r>
    </w:p>
    <w:p w14:paraId="7171D41B" w14:textId="74B32CFA" w:rsidR="00DB05BF" w:rsidRPr="00654CB1" w:rsidRDefault="00DB05BF" w:rsidP="005F5A32">
      <w:pPr>
        <w:pStyle w:val="a8"/>
        <w:numPr>
          <w:ilvl w:val="0"/>
          <w:numId w:val="9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</w:pPr>
      <w:r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 xml:space="preserve">George, G., Howard-Grenville, J., Joshi, A., &amp; McGahan, A. M. (2022). Theory and management of grand challenges: </w:t>
      </w:r>
      <w:r w:rsidR="005F5A32"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>r</w:t>
      </w:r>
      <w:r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 xml:space="preserve">esearch opportunities. </w:t>
      </w:r>
      <w:r w:rsidRPr="00654CB1">
        <w:rPr>
          <w:rFonts w:ascii="Times New Roman" w:eastAsia="Times New Roman" w:hAnsi="Times New Roman" w:cs="Times New Roman"/>
          <w:i/>
          <w:iCs/>
          <w:noProof w:val="0"/>
          <w:color w:val="000000" w:themeColor="text1"/>
          <w:sz w:val="28"/>
          <w:szCs w:val="28"/>
          <w:lang w:val="en-US" w:eastAsia="uk-UA"/>
        </w:rPr>
        <w:t>Academy of Management Journal</w:t>
      </w:r>
      <w:r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>, 65(3), 724-747.</w:t>
      </w:r>
    </w:p>
    <w:p w14:paraId="4FE63741" w14:textId="55114437" w:rsidR="005F5A32" w:rsidRPr="00654CB1" w:rsidRDefault="00DB05BF" w:rsidP="004C166B">
      <w:pPr>
        <w:pStyle w:val="a8"/>
        <w:numPr>
          <w:ilvl w:val="0"/>
          <w:numId w:val="9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u w:val="single"/>
        </w:rPr>
      </w:pPr>
      <w:r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>Dhingra, S., &amp; Rai, S. (2023). Sustainable Business Models and Strategic Management</w:t>
      </w:r>
      <w:r w:rsidR="005F5A32"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eastAsia="uk-UA"/>
        </w:rPr>
        <w:t xml:space="preserve">. </w:t>
      </w:r>
      <w:r w:rsidR="005F5A32" w:rsidRPr="00654CB1">
        <w:rPr>
          <w:rFonts w:ascii="Times New Roman" w:eastAsia="Times New Roman" w:hAnsi="Times New Roman" w:cs="Times New Roman"/>
          <w:i/>
          <w:iCs/>
          <w:noProof w:val="0"/>
          <w:color w:val="000000" w:themeColor="text1"/>
          <w:sz w:val="28"/>
          <w:szCs w:val="28"/>
          <w:lang w:val="en-US" w:eastAsia="uk-UA"/>
        </w:rPr>
        <w:t>Academy of Management Journal</w:t>
      </w:r>
      <w:r w:rsidR="005F5A32"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 xml:space="preserve">, </w:t>
      </w:r>
      <w:r w:rsidR="005F5A32" w:rsidRPr="00654CB1">
        <w:rPr>
          <w:rFonts w:ascii="Times New Roman" w:eastAsia="Times New Roman" w:hAnsi="Times New Roman" w:cs="Times New Roman"/>
          <w:i/>
          <w:iCs/>
          <w:noProof w:val="0"/>
          <w:color w:val="000000" w:themeColor="text1"/>
          <w:sz w:val="28"/>
          <w:szCs w:val="28"/>
          <w:lang w:val="en-US" w:eastAsia="uk-UA"/>
        </w:rPr>
        <w:t>65</w:t>
      </w:r>
      <w:r w:rsidR="005F5A32"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>(3), 724-747.</w:t>
      </w:r>
    </w:p>
    <w:p w14:paraId="224B100F" w14:textId="5D720FDE" w:rsidR="002B6F8D" w:rsidRPr="00654CB1" w:rsidRDefault="00DB05BF" w:rsidP="004C166B">
      <w:pPr>
        <w:pStyle w:val="a8"/>
        <w:numPr>
          <w:ilvl w:val="0"/>
          <w:numId w:val="9"/>
        </w:numPr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u w:val="single"/>
        </w:rPr>
      </w:pPr>
      <w:r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 xml:space="preserve">Lyenko, S. (2023). </w:t>
      </w:r>
      <w:r w:rsidR="005F5A32"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>Synergy of quality standards with sustainable development goals for managing the digital transformation of business processes</w:t>
      </w:r>
      <w:r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 xml:space="preserve">. </w:t>
      </w:r>
      <w:r w:rsidR="005F5A32" w:rsidRPr="00654CB1">
        <w:rPr>
          <w:rFonts w:ascii="Times New Roman" w:eastAsia="Times New Roman" w:hAnsi="Times New Roman" w:cs="Times New Roman"/>
          <w:i/>
          <w:iCs/>
          <w:noProof w:val="0"/>
          <w:color w:val="000000" w:themeColor="text1"/>
          <w:sz w:val="28"/>
          <w:szCs w:val="28"/>
          <w:lang w:val="en-US" w:eastAsia="uk-UA"/>
        </w:rPr>
        <w:t>Efficient economy</w:t>
      </w:r>
      <w:r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 xml:space="preserve">, (8). </w:t>
      </w:r>
      <w:r w:rsidR="005F5A32"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>DOI</w:t>
      </w:r>
      <w:r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>:</w:t>
      </w:r>
      <w:r w:rsidR="005F5A32"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eastAsia="uk-UA"/>
        </w:rPr>
        <w:t xml:space="preserve"> </w:t>
      </w:r>
      <w:r w:rsidRPr="00654CB1">
        <w:rPr>
          <w:rFonts w:ascii="Times New Roman" w:eastAsia="Times New Roman" w:hAnsi="Times New Roman" w:cs="Times New Roman"/>
          <w:noProof w:val="0"/>
          <w:color w:val="000000" w:themeColor="text1"/>
          <w:sz w:val="28"/>
          <w:szCs w:val="28"/>
          <w:lang w:val="en-US" w:eastAsia="uk-UA"/>
        </w:rPr>
        <w:t>http://doi.org/10.32702/2307-2105.2024.8.95</w:t>
      </w:r>
    </w:p>
    <w:p w14:paraId="014F947F" w14:textId="65008707" w:rsidR="002B6F8D" w:rsidRPr="00EA5993" w:rsidRDefault="002B6F8D" w:rsidP="00933E9C">
      <w:pPr>
        <w:spacing w:after="0" w:line="360" w:lineRule="auto"/>
        <w:ind w:firstLine="709"/>
        <w:jc w:val="right"/>
        <w:rPr>
          <w:rFonts w:ascii="Times New Roman" w:hAnsi="Times New Roman" w:cs="Times New Roman"/>
          <w:noProof w:val="0"/>
          <w:color w:val="000000" w:themeColor="text1"/>
          <w:sz w:val="28"/>
          <w:szCs w:val="28"/>
          <w:u w:val="single"/>
        </w:rPr>
      </w:pPr>
    </w:p>
    <w:p w14:paraId="60490EE7" w14:textId="77777777" w:rsidR="002B6F8D" w:rsidRPr="00EA5993" w:rsidRDefault="002B6F8D" w:rsidP="00933E9C">
      <w:pPr>
        <w:spacing w:after="0" w:line="360" w:lineRule="auto"/>
        <w:ind w:firstLine="709"/>
        <w:jc w:val="right"/>
        <w:rPr>
          <w:rFonts w:ascii="Times New Roman" w:hAnsi="Times New Roman" w:cs="Times New Roman"/>
          <w:noProof w:val="0"/>
          <w:color w:val="000000" w:themeColor="text1"/>
          <w:sz w:val="28"/>
          <w:szCs w:val="28"/>
        </w:rPr>
      </w:pPr>
    </w:p>
    <w:sectPr w:rsidR="002B6F8D" w:rsidRPr="00EA5993" w:rsidSect="00933E9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6D6E7E"/>
    <w:multiLevelType w:val="hybridMultilevel"/>
    <w:tmpl w:val="506EE652"/>
    <w:lvl w:ilvl="0" w:tplc="0422000F">
      <w:start w:val="1"/>
      <w:numFmt w:val="decimal"/>
      <w:lvlText w:val="%1."/>
      <w:lvlJc w:val="left"/>
      <w:pPr>
        <w:ind w:left="1440" w:hanging="360"/>
      </w:p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</w:lvl>
    <w:lvl w:ilvl="3" w:tplc="0422000F" w:tentative="1">
      <w:start w:val="1"/>
      <w:numFmt w:val="decimal"/>
      <w:lvlText w:val="%4."/>
      <w:lvlJc w:val="left"/>
      <w:pPr>
        <w:ind w:left="3600" w:hanging="360"/>
      </w:p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</w:lvl>
    <w:lvl w:ilvl="6" w:tplc="0422000F" w:tentative="1">
      <w:start w:val="1"/>
      <w:numFmt w:val="decimal"/>
      <w:lvlText w:val="%7."/>
      <w:lvlJc w:val="left"/>
      <w:pPr>
        <w:ind w:left="5760" w:hanging="360"/>
      </w:p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67D6C66"/>
    <w:multiLevelType w:val="hybridMultilevel"/>
    <w:tmpl w:val="CD5CDB5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F74A16"/>
    <w:multiLevelType w:val="hybridMultilevel"/>
    <w:tmpl w:val="E9F4E6E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52549F"/>
    <w:multiLevelType w:val="hybridMultilevel"/>
    <w:tmpl w:val="619C38F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3DF80F6B"/>
    <w:multiLevelType w:val="hybridMultilevel"/>
    <w:tmpl w:val="39E67AB6"/>
    <w:lvl w:ilvl="0" w:tplc="6F34898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468A5382"/>
    <w:multiLevelType w:val="hybridMultilevel"/>
    <w:tmpl w:val="2BC6DABC"/>
    <w:lvl w:ilvl="0" w:tplc="0422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621842"/>
    <w:multiLevelType w:val="hybridMultilevel"/>
    <w:tmpl w:val="A37E9FB2"/>
    <w:lvl w:ilvl="0" w:tplc="6F34898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5CE16D92"/>
    <w:multiLevelType w:val="hybridMultilevel"/>
    <w:tmpl w:val="15F2647A"/>
    <w:lvl w:ilvl="0" w:tplc="515CB27E">
      <w:numFmt w:val="bullet"/>
      <w:lvlText w:val="—"/>
      <w:lvlJc w:val="left"/>
      <w:pPr>
        <w:ind w:left="1169" w:hanging="4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6D7E489F"/>
    <w:multiLevelType w:val="multilevel"/>
    <w:tmpl w:val="9A6A66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8"/>
  </w:num>
  <w:num w:numId="6">
    <w:abstractNumId w:val="6"/>
  </w:num>
  <w:num w:numId="7">
    <w:abstractNumId w:val="4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E0C"/>
    <w:rsid w:val="0010312C"/>
    <w:rsid w:val="002070DC"/>
    <w:rsid w:val="00247D91"/>
    <w:rsid w:val="002B6F8D"/>
    <w:rsid w:val="00375101"/>
    <w:rsid w:val="005E5D17"/>
    <w:rsid w:val="005F5A32"/>
    <w:rsid w:val="00654CB1"/>
    <w:rsid w:val="006A397A"/>
    <w:rsid w:val="0075370A"/>
    <w:rsid w:val="00861497"/>
    <w:rsid w:val="00933E9C"/>
    <w:rsid w:val="009F52EE"/>
    <w:rsid w:val="00AA4B89"/>
    <w:rsid w:val="00B148B7"/>
    <w:rsid w:val="00B52120"/>
    <w:rsid w:val="00CF418C"/>
    <w:rsid w:val="00DB05BF"/>
    <w:rsid w:val="00DF734E"/>
    <w:rsid w:val="00EA55EF"/>
    <w:rsid w:val="00EA5993"/>
    <w:rsid w:val="00EC051A"/>
    <w:rsid w:val="00ED731D"/>
    <w:rsid w:val="00EF585B"/>
    <w:rsid w:val="00F32E0C"/>
    <w:rsid w:val="00F76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4614C9"/>
  <w15:chartTrackingRefBased/>
  <w15:docId w15:val="{1D8A220D-9B3C-4CFB-AED7-C111F7698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noProof/>
    </w:rPr>
  </w:style>
  <w:style w:type="paragraph" w:styleId="3">
    <w:name w:val="heading 3"/>
    <w:basedOn w:val="a"/>
    <w:link w:val="30"/>
    <w:uiPriority w:val="9"/>
    <w:qFormat/>
    <w:rsid w:val="005E5D17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noProof w:val="0"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B6F8D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2B6F8D"/>
    <w:rPr>
      <w:color w:val="605E5C"/>
      <w:shd w:val="clear" w:color="auto" w:fill="E1DFDD"/>
    </w:rPr>
  </w:style>
  <w:style w:type="paragraph" w:styleId="a5">
    <w:name w:val="Normal (Web)"/>
    <w:basedOn w:val="a"/>
    <w:uiPriority w:val="99"/>
    <w:unhideWhenUsed/>
    <w:rsid w:val="002B6F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szCs w:val="24"/>
      <w:lang w:eastAsia="uk-UA"/>
    </w:rPr>
  </w:style>
  <w:style w:type="character" w:customStyle="1" w:styleId="30">
    <w:name w:val="Заголовок 3 Знак"/>
    <w:basedOn w:val="a0"/>
    <w:link w:val="3"/>
    <w:uiPriority w:val="9"/>
    <w:rsid w:val="005E5D17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styleId="a6">
    <w:name w:val="Emphasis"/>
    <w:basedOn w:val="a0"/>
    <w:uiPriority w:val="20"/>
    <w:qFormat/>
    <w:rsid w:val="005E5D17"/>
    <w:rPr>
      <w:i/>
      <w:iCs/>
    </w:rPr>
  </w:style>
  <w:style w:type="character" w:styleId="a7">
    <w:name w:val="Strong"/>
    <w:basedOn w:val="a0"/>
    <w:uiPriority w:val="22"/>
    <w:qFormat/>
    <w:rsid w:val="0010312C"/>
    <w:rPr>
      <w:b/>
      <w:bCs/>
    </w:rPr>
  </w:style>
  <w:style w:type="paragraph" w:styleId="a8">
    <w:name w:val="List Paragraph"/>
    <w:basedOn w:val="a"/>
    <w:uiPriority w:val="34"/>
    <w:qFormat/>
    <w:rsid w:val="005F5A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73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4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6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43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5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1427</TotalTime>
  <Pages>4</Pages>
  <Words>4213</Words>
  <Characters>2402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2025-02-25T18:58:00Z</dcterms:created>
  <dcterms:modified xsi:type="dcterms:W3CDTF">2025-02-27T18:22:00Z</dcterms:modified>
</cp:coreProperties>
</file>