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989DA" w14:textId="77777777" w:rsidR="00965679" w:rsidRPr="000A73F8" w:rsidRDefault="00965679" w:rsidP="00965679">
      <w:pPr>
        <w:spacing w:after="0"/>
        <w:rPr>
          <w:lang w:val="en-US"/>
        </w:rPr>
      </w:pPr>
      <w:r w:rsidRPr="000A73F8">
        <w:rPr>
          <w:lang w:val="en-US"/>
        </w:rPr>
        <w:t>Nech</w:t>
      </w:r>
      <w:r w:rsidRPr="000A73F8">
        <w:rPr>
          <w:lang w:val="en-US"/>
        </w:rPr>
        <w:t>y</w:t>
      </w:r>
      <w:r w:rsidRPr="000A73F8">
        <w:rPr>
          <w:lang w:val="en-US"/>
        </w:rPr>
        <w:t>porenko</w:t>
      </w:r>
      <w:r w:rsidRPr="000A73F8">
        <w:rPr>
          <w:lang w:val="en-US"/>
        </w:rPr>
        <w:t xml:space="preserve"> </w:t>
      </w:r>
      <w:r w:rsidRPr="000A73F8">
        <w:rPr>
          <w:lang w:val="en-US"/>
        </w:rPr>
        <w:t>T.D., PhD in Economics,</w:t>
      </w:r>
    </w:p>
    <w:p w14:paraId="64A61A31" w14:textId="66B1633A" w:rsidR="00965679" w:rsidRPr="000A73F8" w:rsidRDefault="00965679" w:rsidP="00965679">
      <w:pPr>
        <w:spacing w:after="0"/>
        <w:rPr>
          <w:lang w:val="en-US"/>
        </w:rPr>
      </w:pPr>
      <w:r w:rsidRPr="000A73F8">
        <w:rPr>
          <w:lang w:val="en-US"/>
        </w:rPr>
        <w:t>teacher of financial and economic disciplines</w:t>
      </w:r>
    </w:p>
    <w:p w14:paraId="24BDD5E0" w14:textId="77777777" w:rsidR="00965679" w:rsidRPr="000A73F8" w:rsidRDefault="00965679" w:rsidP="00965679">
      <w:pPr>
        <w:spacing w:after="0"/>
        <w:rPr>
          <w:lang w:val="en-US"/>
        </w:rPr>
      </w:pPr>
      <w:r w:rsidRPr="000A73F8">
        <w:rPr>
          <w:lang w:val="en-US"/>
        </w:rPr>
        <w:t>Vinnytsia Technical Vocational College</w:t>
      </w:r>
    </w:p>
    <w:p w14:paraId="21C2C8EB" w14:textId="77777777" w:rsidR="00965679" w:rsidRPr="000A73F8" w:rsidRDefault="00965679" w:rsidP="00965679">
      <w:pPr>
        <w:spacing w:after="0"/>
        <w:rPr>
          <w:lang w:val="en-US"/>
        </w:rPr>
      </w:pPr>
      <w:r w:rsidRPr="000A73F8">
        <w:rPr>
          <w:lang w:val="en-US"/>
        </w:rPr>
        <w:t>Vinnytsia, Ukraine</w:t>
      </w:r>
    </w:p>
    <w:p w14:paraId="05F56D71" w14:textId="77777777" w:rsidR="00965679" w:rsidRPr="000A73F8" w:rsidRDefault="00965679" w:rsidP="00A63649">
      <w:pPr>
        <w:spacing w:after="0"/>
        <w:rPr>
          <w:lang w:val="en-US"/>
        </w:rPr>
      </w:pPr>
    </w:p>
    <w:p w14:paraId="178BDBD2" w14:textId="77777777" w:rsidR="00965679" w:rsidRPr="000A73F8" w:rsidRDefault="00965679" w:rsidP="00965679">
      <w:pPr>
        <w:spacing w:after="0"/>
        <w:jc w:val="center"/>
        <w:rPr>
          <w:b/>
          <w:bCs/>
          <w:lang w:val="en-US"/>
        </w:rPr>
      </w:pPr>
      <w:r w:rsidRPr="000A73F8">
        <w:rPr>
          <w:b/>
          <w:bCs/>
          <w:lang w:val="en-US"/>
        </w:rPr>
        <w:t>THE SINGLE DIGITAL MARKET: INDICATORS FOR UKRAINE</w:t>
      </w:r>
    </w:p>
    <w:p w14:paraId="4157B4EE" w14:textId="77777777" w:rsidR="00965679" w:rsidRPr="000A73F8" w:rsidRDefault="00965679" w:rsidP="00A63649">
      <w:pPr>
        <w:spacing w:after="0"/>
        <w:jc w:val="center"/>
        <w:rPr>
          <w:b/>
          <w:bCs/>
          <w:lang w:val="en-US"/>
        </w:rPr>
      </w:pPr>
    </w:p>
    <w:p w14:paraId="7875E7ED" w14:textId="6897F21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In today's world, digital technologies play an important role in all areas of life, from economy and business to education and culture. The Digital Single Market creates the conditions for free and competitive trade in digital goods and services, which promotes economic growth and development.</w:t>
      </w:r>
      <w:r w:rsidRPr="000A73F8">
        <w:rPr>
          <w:color w:val="1F1F1F"/>
          <w:sz w:val="28"/>
          <w:szCs w:val="28"/>
          <w:lang w:val="en-US"/>
        </w:rPr>
        <w:t xml:space="preserve"> </w:t>
      </w:r>
      <w:r w:rsidRPr="000A73F8">
        <w:rPr>
          <w:color w:val="1F1F1F"/>
          <w:sz w:val="28"/>
          <w:szCs w:val="28"/>
          <w:lang w:val="en-US"/>
        </w:rPr>
        <w:t>For Ukraine, the EU's Single Digital Market is an important opportunity for integration into the European and global digital space. This will allow domestic companies and entrepreneurs to gain access to new markets, compete with European and global companies, and develop their business. In addition, the Single Digital Market will contribute to the digitalization of the Ukrainian economy and increase its competitiveness.</w:t>
      </w:r>
      <w:r w:rsidR="00FC2CA1" w:rsidRPr="000A73F8">
        <w:rPr>
          <w:color w:val="1F1F1F"/>
          <w:sz w:val="28"/>
          <w:szCs w:val="28"/>
          <w:lang w:val="en-US"/>
        </w:rPr>
        <w:t xml:space="preserve"> </w:t>
      </w:r>
    </w:p>
    <w:p w14:paraId="68AD5633" w14:textId="36D746FC"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xml:space="preserve">The Digital Single Market is a policy document belonging to the European Single Market and covering digital marketing, e-commerce and telecommunications. This policy document was announced in May 2015 by the Juncker Commission </w:t>
      </w:r>
      <w:hyperlink r:id="rId5" w:anchor="cite_note-1" w:history="1">
        <w:r w:rsidR="00E238D8" w:rsidRPr="000A73F8">
          <w:rPr>
            <w:color w:val="1F1F1F"/>
            <w:sz w:val="28"/>
            <w:szCs w:val="28"/>
            <w:lang w:val="en-US"/>
          </w:rPr>
          <w:t>[1]</w:t>
        </w:r>
      </w:hyperlink>
      <w:r w:rsidR="00E238D8" w:rsidRPr="000A73F8">
        <w:rPr>
          <w:color w:val="1F1F1F"/>
          <w:sz w:val="28"/>
          <w:szCs w:val="28"/>
          <w:lang w:val="en-US"/>
        </w:rPr>
        <w:t xml:space="preserve">. </w:t>
      </w:r>
      <w:r w:rsidRPr="000A73F8">
        <w:rPr>
          <w:color w:val="1F1F1F"/>
          <w:sz w:val="28"/>
          <w:szCs w:val="28"/>
          <w:lang w:val="en-US"/>
        </w:rPr>
        <w:t>In other words, the Single Digital Market is the economic space of the EU country, covering telecommunications facilities, electronic identification services, trust services, cyber security, personal data protection, etc.</w:t>
      </w:r>
      <w:r w:rsidR="00FC2CA1" w:rsidRPr="000A73F8">
        <w:rPr>
          <w:color w:val="1F1F1F"/>
          <w:sz w:val="28"/>
          <w:szCs w:val="28"/>
          <w:lang w:val="en-US"/>
        </w:rPr>
        <w:t xml:space="preserve"> </w:t>
      </w:r>
      <w:r w:rsidRPr="000A73F8">
        <w:rPr>
          <w:color w:val="1F1F1F"/>
          <w:sz w:val="28"/>
          <w:szCs w:val="28"/>
          <w:lang w:val="en-US"/>
        </w:rPr>
        <w:t>For 5 years, the European Commission has been working on the unification of the national markets of the EU countries into one pan-European one. The Digital Single Market strategy involves removing excessive regulatory barriers and encouraging the free movement of goods, services and people. It is built on the following principles:</w:t>
      </w:r>
    </w:p>
    <w:p w14:paraId="32860945"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free and equal access of consumers and businesses to digital goods and services throughout Europe;</w:t>
      </w:r>
    </w:p>
    <w:p w14:paraId="5B1E7049"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creation of favorable and equal conditions for the prosperity of digital networks and innovative services;</w:t>
      </w:r>
    </w:p>
    <w:p w14:paraId="39C680A7" w14:textId="3A8984AF"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promoting the development of the digital economy.</w:t>
      </w:r>
    </w:p>
    <w:p w14:paraId="2409467E"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xml:space="preserve">The EU Digital Single Market is an internal market that brings together digital goods and services in a single legal and regulatory environment. It is aimed at removing barriers </w:t>
      </w:r>
      <w:r w:rsidRPr="000A73F8">
        <w:rPr>
          <w:color w:val="1F1F1F"/>
          <w:sz w:val="28"/>
          <w:szCs w:val="28"/>
          <w:lang w:val="en-US"/>
        </w:rPr>
        <w:lastRenderedPageBreak/>
        <w:t>to trade in digital goods and services within the EU, as well as increasing the competitiveness of EU digital companies on the global market.</w:t>
      </w:r>
    </w:p>
    <w:p w14:paraId="4F4C3E62" w14:textId="7BCAF055"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Ukraine's integration into the Single Digital Market is one of the priorities for our country. To this end, Ukraine is carrying out reforms in the field of the digital economy aimed at harmonizing its legislation with European legislation. Indicators for Ukraine, which testify to its progress in integration into the Single Digital Market, can be divided into several groups:</w:t>
      </w:r>
      <w:r w:rsidR="00FC2CA1" w:rsidRPr="000A73F8">
        <w:rPr>
          <w:color w:val="1F1F1F"/>
          <w:sz w:val="28"/>
          <w:szCs w:val="28"/>
          <w:lang w:val="en-US"/>
        </w:rPr>
        <w:t xml:space="preserve"> </w:t>
      </w:r>
    </w:p>
    <w:p w14:paraId="3BDBAAA7"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Regulatory indicators reflect the compliance of Ukrainian legislation with European standards in the field of digital services. They include:</w:t>
      </w:r>
    </w:p>
    <w:p w14:paraId="752EAF9E"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the existence of laws and subordinate legal acts that implement European directives and regulations in the field of digital services;</w:t>
      </w:r>
    </w:p>
    <w:p w14:paraId="1B143045" w14:textId="46983764"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the level of harmonization of Ukrainian legislation with European legislation in this area;</w:t>
      </w:r>
    </w:p>
    <w:p w14:paraId="708C81E2"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availability of mechanisms for monitoring compliance with legislation in the field of digital services.</w:t>
      </w:r>
    </w:p>
    <w:p w14:paraId="3EB0BEEA"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Indicators of the development of the digital economy reflect the level of development of the digital economy in Ukraine. They include:</w:t>
      </w:r>
    </w:p>
    <w:p w14:paraId="1D98EF93"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the level of digital literacy of the population (the percentage of the population that has basic computer and Internet skills);</w:t>
      </w:r>
    </w:p>
    <w:p w14:paraId="0F2BA8B5"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level of digitalization of business (percentage of enterprises that use digital technologies for conducting business);</w:t>
      </w:r>
    </w:p>
    <w:p w14:paraId="18F3D41D" w14:textId="27D33F5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xml:space="preserve">– the level of </w:t>
      </w:r>
      <w:r w:rsidR="00976243" w:rsidRPr="000A73F8">
        <w:rPr>
          <w:color w:val="1F1F1F"/>
          <w:sz w:val="28"/>
          <w:szCs w:val="28"/>
          <w:lang w:val="en-US"/>
        </w:rPr>
        <w:t>infrastructure of information and communication technologies</w:t>
      </w:r>
      <w:r w:rsidR="00976243" w:rsidRPr="000A73F8">
        <w:rPr>
          <w:color w:val="1F1F1F"/>
          <w:sz w:val="28"/>
          <w:szCs w:val="28"/>
          <w:lang w:val="en-US"/>
        </w:rPr>
        <w:t xml:space="preserve"> </w:t>
      </w:r>
      <w:r w:rsidRPr="000A73F8">
        <w:rPr>
          <w:color w:val="1F1F1F"/>
          <w:sz w:val="28"/>
          <w:szCs w:val="28"/>
          <w:lang w:val="en-US"/>
        </w:rPr>
        <w:t>development (percentage of the population that has access to broadband Internet access);</w:t>
      </w:r>
    </w:p>
    <w:p w14:paraId="5D1D2464"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volumes of electronic trade (volume of goods and services sold on the Internet);</w:t>
      </w:r>
    </w:p>
    <w:p w14:paraId="4209F196" w14:textId="77777777" w:rsidR="006B145A" w:rsidRPr="000A73F8" w:rsidRDefault="006B145A" w:rsidP="006B145A">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volumes of data processed in digital form (volume of data generated and processed in digital form in Ukraine).</w:t>
      </w:r>
    </w:p>
    <w:p w14:paraId="3880E500"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Indicators of access to digital services:</w:t>
      </w:r>
    </w:p>
    <w:p w14:paraId="43DDF748"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the level of coverage of the population by broadband Internet access (the percentage of the population that has access to broadband Internet access);</w:t>
      </w:r>
    </w:p>
    <w:p w14:paraId="35646D88"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level of use of digital services by the population (percentage of the population that uses digital services);</w:t>
      </w:r>
    </w:p>
    <w:p w14:paraId="68CAD538" w14:textId="4C6C0719"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lastRenderedPageBreak/>
        <w:t>– the level of satisfaction of the population with digital services (the percentage of the population that is satisfied with the digital services it receives) [2; 3].</w:t>
      </w:r>
    </w:p>
    <w:p w14:paraId="46BD0EF1" w14:textId="263058C1"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According to a study conducted by the Ukrainian Center for European Policy in 2021, the state has made significant progress in the field of integration into the Single Digital Market. In particular, the laws "On electronic communications" and "On electronic identification and electronic trust services" were adopted, which meet European standards. A number of projects that contribute to the development of the digital economy and access to digital services have also been developed and implemented.</w:t>
      </w:r>
      <w:r w:rsidRPr="000A73F8">
        <w:rPr>
          <w:color w:val="1F1F1F"/>
          <w:sz w:val="28"/>
          <w:szCs w:val="28"/>
          <w:lang w:val="en-US"/>
        </w:rPr>
        <w:t xml:space="preserve"> </w:t>
      </w:r>
      <w:r w:rsidRPr="000A73F8">
        <w:rPr>
          <w:color w:val="1F1F1F"/>
          <w:sz w:val="28"/>
          <w:szCs w:val="28"/>
          <w:lang w:val="en-US"/>
        </w:rPr>
        <w:t>Thanks to these measures, Ukraine has already achieved certain successes in the field of digital economy. For example, in 2022, Ukraine became the fourth country in Europe to launch a digital driver's license. The Diya application was also implemented, which provides citizens with access to digital documents and government services.</w:t>
      </w:r>
    </w:p>
    <w:p w14:paraId="72C8EAEA"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For full integration into the Single Digital Market of Ukraine, it is necessary to complete a number of tasks, in particular:</w:t>
      </w:r>
    </w:p>
    <w:p w14:paraId="20E9128A"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to complete the harmonization of the legislation of Ukraine with the regulatory legal acts of the EU in the field of the digital economy;</w:t>
      </w:r>
    </w:p>
    <w:p w14:paraId="2878F19B"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to develop and implement an effective system of regulation of digital markets;</w:t>
      </w:r>
    </w:p>
    <w:p w14:paraId="42D986FF" w14:textId="6761CBD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create favorable conditions for the development of digital technologies and entrepreneurship;</w:t>
      </w:r>
    </w:p>
    <w:p w14:paraId="2E1CCD9D"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to complete the implementation of European directives and regulations in the field of digital services;</w:t>
      </w:r>
    </w:p>
    <w:p w14:paraId="2208C5DF" w14:textId="317D5D21"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increase the level of digital literacy of the population;</w:t>
      </w:r>
    </w:p>
    <w:p w14:paraId="459BBA94" w14:textId="0B400145"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promote the development of digitalization of business;</w:t>
      </w:r>
    </w:p>
    <w:p w14:paraId="02518CF2" w14:textId="57A64D21"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implement innovations in the field of digital services.</w:t>
      </w:r>
    </w:p>
    <w:p w14:paraId="61583A44" w14:textId="09069A28" w:rsidR="009168A7" w:rsidRPr="000A73F8" w:rsidRDefault="00976243" w:rsidP="009168A7">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xml:space="preserve">According to a study carried out by the Center for the Analysis of International Trade Trade+ at the Kyiv School of Economics and the Public Organization "Ukrainian Center for European Policy" commissioned by the Ministry of Digital Transformation of Ukraine, the gradual approximation of the regulatory environment and digital development of Ukraine to the EU level within the framework of integration into the EU's Single Digital Market will affect bilateral trade between Ukraine and the EU: increase in exports of goods from Ukraine to the EU – by 11.8-17% (2.4-3.4 billion US dollars), </w:t>
      </w:r>
      <w:r w:rsidRPr="000A73F8">
        <w:rPr>
          <w:color w:val="1F1F1F"/>
          <w:sz w:val="28"/>
          <w:szCs w:val="28"/>
          <w:lang w:val="en-US"/>
        </w:rPr>
        <w:lastRenderedPageBreak/>
        <w:t>services – by 7.6-12.2% (302, 5-485.5 million US dollars).</w:t>
      </w:r>
      <w:r w:rsidRPr="000A73F8">
        <w:rPr>
          <w:color w:val="1F1F1F"/>
          <w:sz w:val="28"/>
          <w:szCs w:val="28"/>
          <w:lang w:val="en-US"/>
        </w:rPr>
        <w:t xml:space="preserve"> </w:t>
      </w:r>
      <w:r w:rsidRPr="000A73F8">
        <w:rPr>
          <w:color w:val="1F1F1F"/>
          <w:sz w:val="28"/>
          <w:szCs w:val="28"/>
          <w:lang w:val="en-US"/>
        </w:rPr>
        <w:t>It will also affect the productivity and economic growth of Ukraine: the growth of Ukraine's GDP – by 2.4-12.1% (3.1-15.8 billion USD), the welfare of citizens – by 3.6-7.8%. The results of the study contain expert assessments and real calculations of potential profit for the country's economy from integration into the EU's Single Digital Market</w:t>
      </w:r>
      <w:r w:rsidRPr="000A73F8">
        <w:rPr>
          <w:color w:val="1F1F1F"/>
          <w:sz w:val="28"/>
          <w:szCs w:val="28"/>
          <w:lang w:val="en-US"/>
        </w:rPr>
        <w:t xml:space="preserve"> </w:t>
      </w:r>
      <w:hyperlink r:id="rId6" w:anchor="cite_note-1" w:history="1">
        <w:r w:rsidR="00155A82" w:rsidRPr="000A73F8">
          <w:rPr>
            <w:color w:val="1F1F1F"/>
            <w:sz w:val="28"/>
            <w:szCs w:val="28"/>
            <w:lang w:val="en-US"/>
          </w:rPr>
          <w:t>[2]</w:t>
        </w:r>
      </w:hyperlink>
      <w:r w:rsidR="00155A82" w:rsidRPr="000A73F8">
        <w:rPr>
          <w:color w:val="1F1F1F"/>
          <w:sz w:val="28"/>
          <w:szCs w:val="28"/>
          <w:lang w:val="en-US"/>
        </w:rPr>
        <w:t>.</w:t>
      </w:r>
      <w:r w:rsidR="009168A7" w:rsidRPr="000A73F8">
        <w:rPr>
          <w:color w:val="1F1F1F"/>
          <w:sz w:val="28"/>
          <w:szCs w:val="28"/>
          <w:lang w:val="en-US"/>
        </w:rPr>
        <w:t> </w:t>
      </w:r>
    </w:p>
    <w:p w14:paraId="6A2E9EC8" w14:textId="7777777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The integration of Ukraine into the Single Digital Market will be a long and complex process that will contribute to its economic development and increase the well-being of citizens. Specific significant advantages of Ukraine's integration into the Single Digital Market include:</w:t>
      </w:r>
    </w:p>
    <w:p w14:paraId="198E43BD" w14:textId="090F43ED"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growth of trade and investment. The single digital market is the largest economic market in the world, accordingly, integration will open access to this market for Ukrainian companies and citizens, which will lead to the growth of trade and investments;</w:t>
      </w:r>
    </w:p>
    <w:p w14:paraId="6C3EC2C3" w14:textId="0D5DC8BB"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development of the digital economy. The single digital market is an advanced region in the development of the digital economy, thus integration will lead to the creation of new jobs and increase the country's competitiveness;</w:t>
      </w:r>
    </w:p>
    <w:p w14:paraId="3EC2AA6D" w14:textId="793478F7" w:rsidR="00976243" w:rsidRPr="000A73F8" w:rsidRDefault="00976243" w:rsidP="00976243">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 raising the standard of living of citizens and economic growth.</w:t>
      </w:r>
    </w:p>
    <w:p w14:paraId="7E5A3EF6" w14:textId="77777777" w:rsidR="00FC2CA1" w:rsidRPr="000A73F8" w:rsidRDefault="00FC2CA1" w:rsidP="00FC2CA1">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Therefore, the integration of Ukraine into the Single Digital Market is an important factor for the development of the Ukrainian economy and the improvement of the standard of living of its citizens. To achieve success in this direction, our state needs to continue work on the implementation of European directives and regulations in the field of digital services, increase the level of digital literacy of the population and promote the development of digitalization of business.</w:t>
      </w:r>
    </w:p>
    <w:p w14:paraId="5FCB450C" w14:textId="3560A93E" w:rsidR="00FC2CA1" w:rsidRPr="000A73F8" w:rsidRDefault="00FC2CA1" w:rsidP="00FC2CA1">
      <w:pPr>
        <w:pStyle w:val="a3"/>
        <w:shd w:val="clear" w:color="auto" w:fill="FFFFFF"/>
        <w:spacing w:before="0" w:beforeAutospacing="0" w:after="0" w:afterAutospacing="0" w:line="360" w:lineRule="auto"/>
        <w:ind w:firstLine="567"/>
        <w:jc w:val="center"/>
        <w:rPr>
          <w:color w:val="1F1F1F"/>
          <w:sz w:val="28"/>
          <w:szCs w:val="28"/>
          <w:lang w:val="en-US"/>
        </w:rPr>
      </w:pPr>
      <w:r w:rsidRPr="000A73F8">
        <w:rPr>
          <w:color w:val="1F1F1F"/>
          <w:sz w:val="28"/>
          <w:szCs w:val="28"/>
          <w:lang w:val="en-US"/>
        </w:rPr>
        <w:t>Literature</w:t>
      </w:r>
    </w:p>
    <w:p w14:paraId="397311AD" w14:textId="1AD7EC7B" w:rsidR="00FC2CA1" w:rsidRPr="000A73F8" w:rsidRDefault="00FC2CA1" w:rsidP="00FC2CA1">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1. Traynor Ian (2015). The EU unveils plans to set up a digital single market for online firms. The Guardian</w:t>
      </w:r>
      <w:r w:rsidRPr="000A73F8">
        <w:rPr>
          <w:color w:val="1F1F1F"/>
          <w:sz w:val="28"/>
          <w:szCs w:val="28"/>
          <w:lang w:val="en-US"/>
        </w:rPr>
        <w:t xml:space="preserve">. </w:t>
      </w:r>
      <w:r w:rsidRPr="000A73F8">
        <w:rPr>
          <w:color w:val="1F1F1F"/>
          <w:sz w:val="28"/>
          <w:szCs w:val="28"/>
          <w:lang w:val="en-US"/>
        </w:rPr>
        <w:t>[In English]. Retrieved from: https://www.theguardian.com/profile/iantraynor?page=12</w:t>
      </w:r>
    </w:p>
    <w:p w14:paraId="0E79ED65" w14:textId="58945C99" w:rsidR="00FC2CA1" w:rsidRPr="000A73F8" w:rsidRDefault="00FC2CA1" w:rsidP="00FC2CA1">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t>2. Economic benefits from integration into the EU's Digital Single Market: real figures given (2020). Ministry of Digital Transformation of Ukraine. [In Ukrainian]. Retrieved from:</w:t>
      </w:r>
      <w:r w:rsidRPr="000A73F8">
        <w:rPr>
          <w:color w:val="1F1F1F"/>
          <w:sz w:val="28"/>
          <w:szCs w:val="28"/>
          <w:lang w:val="en-US"/>
        </w:rPr>
        <w:t xml:space="preserve"> </w:t>
      </w:r>
      <w:r w:rsidRPr="000A73F8">
        <w:rPr>
          <w:color w:val="1F1F1F"/>
          <w:sz w:val="28"/>
          <w:szCs w:val="28"/>
          <w:lang w:val="en-US"/>
        </w:rPr>
        <w:t>https://thedigital.gov.ua/news/ekonomichni-perevagi-vid-integratsii-v-ediniy-tsifroviy-rinok-es-nazvani-realni-tsifri</w:t>
      </w:r>
    </w:p>
    <w:p w14:paraId="76950378" w14:textId="4CF079D9" w:rsidR="00FC2CA1" w:rsidRPr="000A73F8" w:rsidRDefault="00FC2CA1" w:rsidP="00FC2CA1">
      <w:pPr>
        <w:pStyle w:val="a3"/>
        <w:shd w:val="clear" w:color="auto" w:fill="FFFFFF"/>
        <w:spacing w:before="0" w:beforeAutospacing="0" w:after="0" w:afterAutospacing="0" w:line="360" w:lineRule="auto"/>
        <w:ind w:firstLine="567"/>
        <w:jc w:val="both"/>
        <w:rPr>
          <w:color w:val="1F1F1F"/>
          <w:sz w:val="28"/>
          <w:szCs w:val="28"/>
          <w:lang w:val="en-US"/>
        </w:rPr>
      </w:pPr>
      <w:r w:rsidRPr="000A73F8">
        <w:rPr>
          <w:color w:val="1F1F1F"/>
          <w:sz w:val="28"/>
          <w:szCs w:val="28"/>
          <w:lang w:val="en-US"/>
        </w:rPr>
        <w:lastRenderedPageBreak/>
        <w:t>3. Androschuk G.O. (2023) Digital transformation of the European economy: the state and place of Ukraine. Information and law</w:t>
      </w:r>
      <w:r w:rsidRPr="000A73F8">
        <w:rPr>
          <w:color w:val="1F1F1F"/>
          <w:sz w:val="28"/>
          <w:szCs w:val="28"/>
          <w:lang w:val="en-US"/>
        </w:rPr>
        <w:t xml:space="preserve">, </w:t>
      </w:r>
      <w:r w:rsidRPr="000A73F8">
        <w:rPr>
          <w:color w:val="1F1F1F"/>
          <w:sz w:val="28"/>
          <w:szCs w:val="28"/>
          <w:lang w:val="en-US"/>
        </w:rPr>
        <w:t>1(44). [In Ukrainian]. Retrieved from: doi: https://doi.org/10.37750/2616-6798.2023.1(44).287719</w:t>
      </w:r>
    </w:p>
    <w:p w14:paraId="08D9422D" w14:textId="77777777" w:rsidR="00FC2CA1" w:rsidRPr="000A73F8" w:rsidRDefault="00FC2CA1" w:rsidP="00AE0091">
      <w:pPr>
        <w:pStyle w:val="a3"/>
        <w:shd w:val="clear" w:color="auto" w:fill="FFFFFF"/>
        <w:spacing w:before="0" w:beforeAutospacing="0" w:after="0" w:afterAutospacing="0" w:line="360" w:lineRule="auto"/>
        <w:ind w:firstLine="567"/>
        <w:jc w:val="both"/>
        <w:rPr>
          <w:color w:val="1F1F1F"/>
          <w:sz w:val="28"/>
          <w:szCs w:val="28"/>
          <w:lang w:val="en-US"/>
        </w:rPr>
      </w:pPr>
    </w:p>
    <w:p w14:paraId="4B1162B9" w14:textId="77777777" w:rsidR="009110B9" w:rsidRPr="000A73F8" w:rsidRDefault="009110B9" w:rsidP="009110B9">
      <w:pPr>
        <w:spacing w:after="0"/>
        <w:ind w:firstLine="567"/>
        <w:jc w:val="center"/>
        <w:rPr>
          <w:lang w:val="en-US"/>
        </w:rPr>
      </w:pPr>
    </w:p>
    <w:sectPr w:rsidR="009110B9" w:rsidRPr="000A73F8" w:rsidSect="002E3A16">
      <w:pgSz w:w="11906" w:h="16838" w:code="9"/>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645E8"/>
    <w:multiLevelType w:val="multilevel"/>
    <w:tmpl w:val="40C2B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0A37B5"/>
    <w:multiLevelType w:val="multilevel"/>
    <w:tmpl w:val="B574C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13004C"/>
    <w:multiLevelType w:val="multilevel"/>
    <w:tmpl w:val="3788C1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5231345"/>
    <w:multiLevelType w:val="multilevel"/>
    <w:tmpl w:val="D60AB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8E005F0"/>
    <w:multiLevelType w:val="multilevel"/>
    <w:tmpl w:val="F9446A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AF71AE4"/>
    <w:multiLevelType w:val="multilevel"/>
    <w:tmpl w:val="84DC6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38361754">
    <w:abstractNumId w:val="3"/>
  </w:num>
  <w:num w:numId="2" w16cid:durableId="173765821">
    <w:abstractNumId w:val="4"/>
  </w:num>
  <w:num w:numId="3" w16cid:durableId="748045341">
    <w:abstractNumId w:val="5"/>
  </w:num>
  <w:num w:numId="4" w16cid:durableId="2141261591">
    <w:abstractNumId w:val="2"/>
  </w:num>
  <w:num w:numId="5" w16cid:durableId="1660646704">
    <w:abstractNumId w:val="1"/>
  </w:num>
  <w:num w:numId="6" w16cid:durableId="13977747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79E6"/>
    <w:rsid w:val="000A73F8"/>
    <w:rsid w:val="001379E6"/>
    <w:rsid w:val="00155A82"/>
    <w:rsid w:val="001D5151"/>
    <w:rsid w:val="002E3A16"/>
    <w:rsid w:val="00490789"/>
    <w:rsid w:val="005532F8"/>
    <w:rsid w:val="005644AD"/>
    <w:rsid w:val="0057376C"/>
    <w:rsid w:val="005C7262"/>
    <w:rsid w:val="006B145A"/>
    <w:rsid w:val="006C0B77"/>
    <w:rsid w:val="007B1823"/>
    <w:rsid w:val="008242FF"/>
    <w:rsid w:val="00870751"/>
    <w:rsid w:val="009110B9"/>
    <w:rsid w:val="009168A7"/>
    <w:rsid w:val="00922C48"/>
    <w:rsid w:val="009362FE"/>
    <w:rsid w:val="00965679"/>
    <w:rsid w:val="00976243"/>
    <w:rsid w:val="009F7158"/>
    <w:rsid w:val="00A330FB"/>
    <w:rsid w:val="00A63649"/>
    <w:rsid w:val="00AE0091"/>
    <w:rsid w:val="00B915B7"/>
    <w:rsid w:val="00BD684E"/>
    <w:rsid w:val="00C1782A"/>
    <w:rsid w:val="00C62006"/>
    <w:rsid w:val="00D00018"/>
    <w:rsid w:val="00D22C64"/>
    <w:rsid w:val="00DF65EF"/>
    <w:rsid w:val="00E238D8"/>
    <w:rsid w:val="00E84361"/>
    <w:rsid w:val="00EA59DF"/>
    <w:rsid w:val="00EE4070"/>
    <w:rsid w:val="00F12C76"/>
    <w:rsid w:val="00F93538"/>
    <w:rsid w:val="00FC2CA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EED16"/>
  <w15:chartTrackingRefBased/>
  <w15:docId w15:val="{5DBA89FC-4F52-4B15-B9B8-AD41E9356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kern w:val="0"/>
      <w:sz w:val="28"/>
      <w14:ligatures w14:val="none"/>
    </w:rPr>
  </w:style>
  <w:style w:type="paragraph" w:styleId="1">
    <w:name w:val="heading 1"/>
    <w:basedOn w:val="a"/>
    <w:next w:val="a"/>
    <w:link w:val="10"/>
    <w:uiPriority w:val="9"/>
    <w:qFormat/>
    <w:rsid w:val="00D0001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9168A7"/>
    <w:pPr>
      <w:spacing w:before="100" w:beforeAutospacing="1" w:after="100" w:afterAutospacing="1"/>
      <w:outlineLvl w:val="1"/>
    </w:pPr>
    <w:rPr>
      <w:rFonts w:eastAsia="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110B9"/>
    <w:pPr>
      <w:spacing w:before="100" w:beforeAutospacing="1" w:after="100" w:afterAutospacing="1"/>
    </w:pPr>
    <w:rPr>
      <w:rFonts w:eastAsia="Times New Roman" w:cs="Times New Roman"/>
      <w:sz w:val="24"/>
      <w:szCs w:val="24"/>
      <w:lang w:eastAsia="uk-UA"/>
    </w:rPr>
  </w:style>
  <w:style w:type="character" w:styleId="a4">
    <w:name w:val="Hyperlink"/>
    <w:basedOn w:val="a0"/>
    <w:uiPriority w:val="99"/>
    <w:unhideWhenUsed/>
    <w:rsid w:val="009110B9"/>
    <w:rPr>
      <w:color w:val="0000FF"/>
      <w:u w:val="single"/>
    </w:rPr>
  </w:style>
  <w:style w:type="character" w:customStyle="1" w:styleId="reference-text">
    <w:name w:val="reference-text"/>
    <w:basedOn w:val="a0"/>
    <w:rsid w:val="009110B9"/>
  </w:style>
  <w:style w:type="character" w:customStyle="1" w:styleId="20">
    <w:name w:val="Заголовок 2 Знак"/>
    <w:basedOn w:val="a0"/>
    <w:link w:val="2"/>
    <w:uiPriority w:val="9"/>
    <w:rsid w:val="009168A7"/>
    <w:rPr>
      <w:rFonts w:ascii="Times New Roman" w:eastAsia="Times New Roman" w:hAnsi="Times New Roman" w:cs="Times New Roman"/>
      <w:b/>
      <w:bCs/>
      <w:kern w:val="0"/>
      <w:sz w:val="36"/>
      <w:szCs w:val="36"/>
      <w:lang w:eastAsia="uk-UA"/>
      <w14:ligatures w14:val="none"/>
    </w:rPr>
  </w:style>
  <w:style w:type="character" w:styleId="a5">
    <w:name w:val="Strong"/>
    <w:basedOn w:val="a0"/>
    <w:uiPriority w:val="22"/>
    <w:qFormat/>
    <w:rsid w:val="00155A82"/>
    <w:rPr>
      <w:b/>
      <w:bCs/>
    </w:rPr>
  </w:style>
  <w:style w:type="character" w:styleId="a6">
    <w:name w:val="Unresolved Mention"/>
    <w:basedOn w:val="a0"/>
    <w:uiPriority w:val="99"/>
    <w:semiHidden/>
    <w:unhideWhenUsed/>
    <w:rsid w:val="00D00018"/>
    <w:rPr>
      <w:color w:val="605E5C"/>
      <w:shd w:val="clear" w:color="auto" w:fill="E1DFDD"/>
    </w:rPr>
  </w:style>
  <w:style w:type="character" w:customStyle="1" w:styleId="10">
    <w:name w:val="Заголовок 1 Знак"/>
    <w:basedOn w:val="a0"/>
    <w:link w:val="1"/>
    <w:uiPriority w:val="9"/>
    <w:rsid w:val="00D00018"/>
    <w:rPr>
      <w:rFonts w:asciiTheme="majorHAnsi" w:eastAsiaTheme="majorEastAsia" w:hAnsiTheme="majorHAnsi" w:cstheme="majorBidi"/>
      <w:color w:val="2F5496" w:themeColor="accent1" w:themeShade="BF"/>
      <w:kern w:val="0"/>
      <w:sz w:val="32"/>
      <w:szCs w:val="32"/>
      <w14:ligatures w14:val="none"/>
    </w:rPr>
  </w:style>
  <w:style w:type="character" w:customStyle="1" w:styleId="value">
    <w:name w:val="value"/>
    <w:basedOn w:val="a0"/>
    <w:rsid w:val="00D00018"/>
  </w:style>
  <w:style w:type="paragraph" w:styleId="HTML">
    <w:name w:val="HTML Preformatted"/>
    <w:basedOn w:val="a"/>
    <w:link w:val="HTML0"/>
    <w:uiPriority w:val="99"/>
    <w:semiHidden/>
    <w:unhideWhenUsed/>
    <w:rsid w:val="00AE00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AE0091"/>
    <w:rPr>
      <w:rFonts w:ascii="Courier New" w:eastAsia="Times New Roman" w:hAnsi="Courier New" w:cs="Courier New"/>
      <w:kern w:val="0"/>
      <w:sz w:val="20"/>
      <w:szCs w:val="20"/>
      <w:lang w:eastAsia="uk-UA"/>
      <w14:ligatures w14:val="none"/>
    </w:rPr>
  </w:style>
  <w:style w:type="character" w:customStyle="1" w:styleId="y2iqfc">
    <w:name w:val="y2iqfc"/>
    <w:basedOn w:val="a0"/>
    <w:rsid w:val="00AE00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54923">
      <w:bodyDiv w:val="1"/>
      <w:marLeft w:val="0"/>
      <w:marRight w:val="0"/>
      <w:marTop w:val="0"/>
      <w:marBottom w:val="0"/>
      <w:divBdr>
        <w:top w:val="none" w:sz="0" w:space="0" w:color="auto"/>
        <w:left w:val="none" w:sz="0" w:space="0" w:color="auto"/>
        <w:bottom w:val="none" w:sz="0" w:space="0" w:color="auto"/>
        <w:right w:val="none" w:sz="0" w:space="0" w:color="auto"/>
      </w:divBdr>
    </w:div>
    <w:div w:id="94598614">
      <w:bodyDiv w:val="1"/>
      <w:marLeft w:val="0"/>
      <w:marRight w:val="0"/>
      <w:marTop w:val="0"/>
      <w:marBottom w:val="0"/>
      <w:divBdr>
        <w:top w:val="none" w:sz="0" w:space="0" w:color="auto"/>
        <w:left w:val="none" w:sz="0" w:space="0" w:color="auto"/>
        <w:bottom w:val="none" w:sz="0" w:space="0" w:color="auto"/>
        <w:right w:val="none" w:sz="0" w:space="0" w:color="auto"/>
      </w:divBdr>
    </w:div>
    <w:div w:id="97606906">
      <w:bodyDiv w:val="1"/>
      <w:marLeft w:val="0"/>
      <w:marRight w:val="0"/>
      <w:marTop w:val="0"/>
      <w:marBottom w:val="0"/>
      <w:divBdr>
        <w:top w:val="none" w:sz="0" w:space="0" w:color="auto"/>
        <w:left w:val="none" w:sz="0" w:space="0" w:color="auto"/>
        <w:bottom w:val="none" w:sz="0" w:space="0" w:color="auto"/>
        <w:right w:val="none" w:sz="0" w:space="0" w:color="auto"/>
      </w:divBdr>
    </w:div>
    <w:div w:id="140654495">
      <w:bodyDiv w:val="1"/>
      <w:marLeft w:val="0"/>
      <w:marRight w:val="0"/>
      <w:marTop w:val="0"/>
      <w:marBottom w:val="0"/>
      <w:divBdr>
        <w:top w:val="none" w:sz="0" w:space="0" w:color="auto"/>
        <w:left w:val="none" w:sz="0" w:space="0" w:color="auto"/>
        <w:bottom w:val="none" w:sz="0" w:space="0" w:color="auto"/>
        <w:right w:val="none" w:sz="0" w:space="0" w:color="auto"/>
      </w:divBdr>
    </w:div>
    <w:div w:id="325137038">
      <w:bodyDiv w:val="1"/>
      <w:marLeft w:val="0"/>
      <w:marRight w:val="0"/>
      <w:marTop w:val="0"/>
      <w:marBottom w:val="0"/>
      <w:divBdr>
        <w:top w:val="none" w:sz="0" w:space="0" w:color="auto"/>
        <w:left w:val="none" w:sz="0" w:space="0" w:color="auto"/>
        <w:bottom w:val="none" w:sz="0" w:space="0" w:color="auto"/>
        <w:right w:val="none" w:sz="0" w:space="0" w:color="auto"/>
      </w:divBdr>
    </w:div>
    <w:div w:id="330716097">
      <w:bodyDiv w:val="1"/>
      <w:marLeft w:val="0"/>
      <w:marRight w:val="0"/>
      <w:marTop w:val="0"/>
      <w:marBottom w:val="0"/>
      <w:divBdr>
        <w:top w:val="none" w:sz="0" w:space="0" w:color="auto"/>
        <w:left w:val="none" w:sz="0" w:space="0" w:color="auto"/>
        <w:bottom w:val="none" w:sz="0" w:space="0" w:color="auto"/>
        <w:right w:val="none" w:sz="0" w:space="0" w:color="auto"/>
      </w:divBdr>
    </w:div>
    <w:div w:id="379208026">
      <w:bodyDiv w:val="1"/>
      <w:marLeft w:val="0"/>
      <w:marRight w:val="0"/>
      <w:marTop w:val="0"/>
      <w:marBottom w:val="0"/>
      <w:divBdr>
        <w:top w:val="none" w:sz="0" w:space="0" w:color="auto"/>
        <w:left w:val="none" w:sz="0" w:space="0" w:color="auto"/>
        <w:bottom w:val="none" w:sz="0" w:space="0" w:color="auto"/>
        <w:right w:val="none" w:sz="0" w:space="0" w:color="auto"/>
      </w:divBdr>
    </w:div>
    <w:div w:id="568617620">
      <w:bodyDiv w:val="1"/>
      <w:marLeft w:val="0"/>
      <w:marRight w:val="0"/>
      <w:marTop w:val="0"/>
      <w:marBottom w:val="0"/>
      <w:divBdr>
        <w:top w:val="none" w:sz="0" w:space="0" w:color="auto"/>
        <w:left w:val="none" w:sz="0" w:space="0" w:color="auto"/>
        <w:bottom w:val="none" w:sz="0" w:space="0" w:color="auto"/>
        <w:right w:val="none" w:sz="0" w:space="0" w:color="auto"/>
      </w:divBdr>
    </w:div>
    <w:div w:id="668799020">
      <w:bodyDiv w:val="1"/>
      <w:marLeft w:val="0"/>
      <w:marRight w:val="0"/>
      <w:marTop w:val="0"/>
      <w:marBottom w:val="0"/>
      <w:divBdr>
        <w:top w:val="none" w:sz="0" w:space="0" w:color="auto"/>
        <w:left w:val="none" w:sz="0" w:space="0" w:color="auto"/>
        <w:bottom w:val="none" w:sz="0" w:space="0" w:color="auto"/>
        <w:right w:val="none" w:sz="0" w:space="0" w:color="auto"/>
      </w:divBdr>
    </w:div>
    <w:div w:id="684400168">
      <w:bodyDiv w:val="1"/>
      <w:marLeft w:val="0"/>
      <w:marRight w:val="0"/>
      <w:marTop w:val="0"/>
      <w:marBottom w:val="0"/>
      <w:divBdr>
        <w:top w:val="none" w:sz="0" w:space="0" w:color="auto"/>
        <w:left w:val="none" w:sz="0" w:space="0" w:color="auto"/>
        <w:bottom w:val="none" w:sz="0" w:space="0" w:color="auto"/>
        <w:right w:val="none" w:sz="0" w:space="0" w:color="auto"/>
      </w:divBdr>
    </w:div>
    <w:div w:id="690029498">
      <w:bodyDiv w:val="1"/>
      <w:marLeft w:val="0"/>
      <w:marRight w:val="0"/>
      <w:marTop w:val="0"/>
      <w:marBottom w:val="0"/>
      <w:divBdr>
        <w:top w:val="none" w:sz="0" w:space="0" w:color="auto"/>
        <w:left w:val="none" w:sz="0" w:space="0" w:color="auto"/>
        <w:bottom w:val="none" w:sz="0" w:space="0" w:color="auto"/>
        <w:right w:val="none" w:sz="0" w:space="0" w:color="auto"/>
      </w:divBdr>
    </w:div>
    <w:div w:id="727191891">
      <w:bodyDiv w:val="1"/>
      <w:marLeft w:val="0"/>
      <w:marRight w:val="0"/>
      <w:marTop w:val="0"/>
      <w:marBottom w:val="0"/>
      <w:divBdr>
        <w:top w:val="none" w:sz="0" w:space="0" w:color="auto"/>
        <w:left w:val="none" w:sz="0" w:space="0" w:color="auto"/>
        <w:bottom w:val="none" w:sz="0" w:space="0" w:color="auto"/>
        <w:right w:val="none" w:sz="0" w:space="0" w:color="auto"/>
      </w:divBdr>
    </w:div>
    <w:div w:id="771441333">
      <w:bodyDiv w:val="1"/>
      <w:marLeft w:val="0"/>
      <w:marRight w:val="0"/>
      <w:marTop w:val="0"/>
      <w:marBottom w:val="0"/>
      <w:divBdr>
        <w:top w:val="none" w:sz="0" w:space="0" w:color="auto"/>
        <w:left w:val="none" w:sz="0" w:space="0" w:color="auto"/>
        <w:bottom w:val="none" w:sz="0" w:space="0" w:color="auto"/>
        <w:right w:val="none" w:sz="0" w:space="0" w:color="auto"/>
      </w:divBdr>
    </w:div>
    <w:div w:id="815878672">
      <w:bodyDiv w:val="1"/>
      <w:marLeft w:val="0"/>
      <w:marRight w:val="0"/>
      <w:marTop w:val="0"/>
      <w:marBottom w:val="0"/>
      <w:divBdr>
        <w:top w:val="none" w:sz="0" w:space="0" w:color="auto"/>
        <w:left w:val="none" w:sz="0" w:space="0" w:color="auto"/>
        <w:bottom w:val="none" w:sz="0" w:space="0" w:color="auto"/>
        <w:right w:val="none" w:sz="0" w:space="0" w:color="auto"/>
      </w:divBdr>
    </w:div>
    <w:div w:id="931663905">
      <w:bodyDiv w:val="1"/>
      <w:marLeft w:val="0"/>
      <w:marRight w:val="0"/>
      <w:marTop w:val="0"/>
      <w:marBottom w:val="0"/>
      <w:divBdr>
        <w:top w:val="none" w:sz="0" w:space="0" w:color="auto"/>
        <w:left w:val="none" w:sz="0" w:space="0" w:color="auto"/>
        <w:bottom w:val="none" w:sz="0" w:space="0" w:color="auto"/>
        <w:right w:val="none" w:sz="0" w:space="0" w:color="auto"/>
      </w:divBdr>
    </w:div>
    <w:div w:id="999503624">
      <w:bodyDiv w:val="1"/>
      <w:marLeft w:val="0"/>
      <w:marRight w:val="0"/>
      <w:marTop w:val="0"/>
      <w:marBottom w:val="0"/>
      <w:divBdr>
        <w:top w:val="none" w:sz="0" w:space="0" w:color="auto"/>
        <w:left w:val="none" w:sz="0" w:space="0" w:color="auto"/>
        <w:bottom w:val="none" w:sz="0" w:space="0" w:color="auto"/>
        <w:right w:val="none" w:sz="0" w:space="0" w:color="auto"/>
      </w:divBdr>
    </w:div>
    <w:div w:id="1068915335">
      <w:bodyDiv w:val="1"/>
      <w:marLeft w:val="0"/>
      <w:marRight w:val="0"/>
      <w:marTop w:val="0"/>
      <w:marBottom w:val="0"/>
      <w:divBdr>
        <w:top w:val="none" w:sz="0" w:space="0" w:color="auto"/>
        <w:left w:val="none" w:sz="0" w:space="0" w:color="auto"/>
        <w:bottom w:val="none" w:sz="0" w:space="0" w:color="auto"/>
        <w:right w:val="none" w:sz="0" w:space="0" w:color="auto"/>
      </w:divBdr>
    </w:div>
    <w:div w:id="1221743112">
      <w:bodyDiv w:val="1"/>
      <w:marLeft w:val="0"/>
      <w:marRight w:val="0"/>
      <w:marTop w:val="0"/>
      <w:marBottom w:val="0"/>
      <w:divBdr>
        <w:top w:val="none" w:sz="0" w:space="0" w:color="auto"/>
        <w:left w:val="none" w:sz="0" w:space="0" w:color="auto"/>
        <w:bottom w:val="none" w:sz="0" w:space="0" w:color="auto"/>
        <w:right w:val="none" w:sz="0" w:space="0" w:color="auto"/>
      </w:divBdr>
    </w:div>
    <w:div w:id="1229655770">
      <w:bodyDiv w:val="1"/>
      <w:marLeft w:val="0"/>
      <w:marRight w:val="0"/>
      <w:marTop w:val="0"/>
      <w:marBottom w:val="0"/>
      <w:divBdr>
        <w:top w:val="none" w:sz="0" w:space="0" w:color="auto"/>
        <w:left w:val="none" w:sz="0" w:space="0" w:color="auto"/>
        <w:bottom w:val="none" w:sz="0" w:space="0" w:color="auto"/>
        <w:right w:val="none" w:sz="0" w:space="0" w:color="auto"/>
      </w:divBdr>
    </w:div>
    <w:div w:id="1324313110">
      <w:bodyDiv w:val="1"/>
      <w:marLeft w:val="0"/>
      <w:marRight w:val="0"/>
      <w:marTop w:val="0"/>
      <w:marBottom w:val="0"/>
      <w:divBdr>
        <w:top w:val="none" w:sz="0" w:space="0" w:color="auto"/>
        <w:left w:val="none" w:sz="0" w:space="0" w:color="auto"/>
        <w:bottom w:val="none" w:sz="0" w:space="0" w:color="auto"/>
        <w:right w:val="none" w:sz="0" w:space="0" w:color="auto"/>
      </w:divBdr>
    </w:div>
    <w:div w:id="1335305168">
      <w:bodyDiv w:val="1"/>
      <w:marLeft w:val="0"/>
      <w:marRight w:val="0"/>
      <w:marTop w:val="0"/>
      <w:marBottom w:val="0"/>
      <w:divBdr>
        <w:top w:val="none" w:sz="0" w:space="0" w:color="auto"/>
        <w:left w:val="none" w:sz="0" w:space="0" w:color="auto"/>
        <w:bottom w:val="none" w:sz="0" w:space="0" w:color="auto"/>
        <w:right w:val="none" w:sz="0" w:space="0" w:color="auto"/>
      </w:divBdr>
    </w:div>
    <w:div w:id="1510872882">
      <w:bodyDiv w:val="1"/>
      <w:marLeft w:val="0"/>
      <w:marRight w:val="0"/>
      <w:marTop w:val="0"/>
      <w:marBottom w:val="0"/>
      <w:divBdr>
        <w:top w:val="none" w:sz="0" w:space="0" w:color="auto"/>
        <w:left w:val="none" w:sz="0" w:space="0" w:color="auto"/>
        <w:bottom w:val="none" w:sz="0" w:space="0" w:color="auto"/>
        <w:right w:val="none" w:sz="0" w:space="0" w:color="auto"/>
      </w:divBdr>
    </w:div>
    <w:div w:id="1626886879">
      <w:bodyDiv w:val="1"/>
      <w:marLeft w:val="0"/>
      <w:marRight w:val="0"/>
      <w:marTop w:val="0"/>
      <w:marBottom w:val="0"/>
      <w:divBdr>
        <w:top w:val="none" w:sz="0" w:space="0" w:color="auto"/>
        <w:left w:val="none" w:sz="0" w:space="0" w:color="auto"/>
        <w:bottom w:val="none" w:sz="0" w:space="0" w:color="auto"/>
        <w:right w:val="none" w:sz="0" w:space="0" w:color="auto"/>
      </w:divBdr>
    </w:div>
    <w:div w:id="1652056460">
      <w:bodyDiv w:val="1"/>
      <w:marLeft w:val="0"/>
      <w:marRight w:val="0"/>
      <w:marTop w:val="0"/>
      <w:marBottom w:val="0"/>
      <w:divBdr>
        <w:top w:val="none" w:sz="0" w:space="0" w:color="auto"/>
        <w:left w:val="none" w:sz="0" w:space="0" w:color="auto"/>
        <w:bottom w:val="none" w:sz="0" w:space="0" w:color="auto"/>
        <w:right w:val="none" w:sz="0" w:space="0" w:color="auto"/>
      </w:divBdr>
    </w:div>
    <w:div w:id="1811747859">
      <w:bodyDiv w:val="1"/>
      <w:marLeft w:val="0"/>
      <w:marRight w:val="0"/>
      <w:marTop w:val="0"/>
      <w:marBottom w:val="0"/>
      <w:divBdr>
        <w:top w:val="none" w:sz="0" w:space="0" w:color="auto"/>
        <w:left w:val="none" w:sz="0" w:space="0" w:color="auto"/>
        <w:bottom w:val="none" w:sz="0" w:space="0" w:color="auto"/>
        <w:right w:val="none" w:sz="0" w:space="0" w:color="auto"/>
      </w:divBdr>
    </w:div>
    <w:div w:id="1839035728">
      <w:bodyDiv w:val="1"/>
      <w:marLeft w:val="0"/>
      <w:marRight w:val="0"/>
      <w:marTop w:val="0"/>
      <w:marBottom w:val="0"/>
      <w:divBdr>
        <w:top w:val="none" w:sz="0" w:space="0" w:color="auto"/>
        <w:left w:val="none" w:sz="0" w:space="0" w:color="auto"/>
        <w:bottom w:val="none" w:sz="0" w:space="0" w:color="auto"/>
        <w:right w:val="none" w:sz="0" w:space="0" w:color="auto"/>
      </w:divBdr>
    </w:div>
    <w:div w:id="1839999162">
      <w:bodyDiv w:val="1"/>
      <w:marLeft w:val="0"/>
      <w:marRight w:val="0"/>
      <w:marTop w:val="0"/>
      <w:marBottom w:val="0"/>
      <w:divBdr>
        <w:top w:val="none" w:sz="0" w:space="0" w:color="auto"/>
        <w:left w:val="none" w:sz="0" w:space="0" w:color="auto"/>
        <w:bottom w:val="none" w:sz="0" w:space="0" w:color="auto"/>
        <w:right w:val="none" w:sz="0" w:space="0" w:color="auto"/>
      </w:divBdr>
    </w:div>
    <w:div w:id="1872104386">
      <w:bodyDiv w:val="1"/>
      <w:marLeft w:val="0"/>
      <w:marRight w:val="0"/>
      <w:marTop w:val="0"/>
      <w:marBottom w:val="0"/>
      <w:divBdr>
        <w:top w:val="none" w:sz="0" w:space="0" w:color="auto"/>
        <w:left w:val="none" w:sz="0" w:space="0" w:color="auto"/>
        <w:bottom w:val="none" w:sz="0" w:space="0" w:color="auto"/>
        <w:right w:val="none" w:sz="0" w:space="0" w:color="auto"/>
      </w:divBdr>
    </w:div>
    <w:div w:id="1903641397">
      <w:bodyDiv w:val="1"/>
      <w:marLeft w:val="0"/>
      <w:marRight w:val="0"/>
      <w:marTop w:val="0"/>
      <w:marBottom w:val="0"/>
      <w:divBdr>
        <w:top w:val="none" w:sz="0" w:space="0" w:color="auto"/>
        <w:left w:val="none" w:sz="0" w:space="0" w:color="auto"/>
        <w:bottom w:val="none" w:sz="0" w:space="0" w:color="auto"/>
        <w:right w:val="none" w:sz="0" w:space="0" w:color="auto"/>
      </w:divBdr>
    </w:div>
    <w:div w:id="1907297157">
      <w:bodyDiv w:val="1"/>
      <w:marLeft w:val="0"/>
      <w:marRight w:val="0"/>
      <w:marTop w:val="0"/>
      <w:marBottom w:val="0"/>
      <w:divBdr>
        <w:top w:val="none" w:sz="0" w:space="0" w:color="auto"/>
        <w:left w:val="none" w:sz="0" w:space="0" w:color="auto"/>
        <w:bottom w:val="none" w:sz="0" w:space="0" w:color="auto"/>
        <w:right w:val="none" w:sz="0" w:space="0" w:color="auto"/>
      </w:divBdr>
    </w:div>
    <w:div w:id="1912228498">
      <w:bodyDiv w:val="1"/>
      <w:marLeft w:val="0"/>
      <w:marRight w:val="0"/>
      <w:marTop w:val="0"/>
      <w:marBottom w:val="0"/>
      <w:divBdr>
        <w:top w:val="none" w:sz="0" w:space="0" w:color="auto"/>
        <w:left w:val="none" w:sz="0" w:space="0" w:color="auto"/>
        <w:bottom w:val="none" w:sz="0" w:space="0" w:color="auto"/>
        <w:right w:val="none" w:sz="0" w:space="0" w:color="auto"/>
      </w:divBdr>
    </w:div>
    <w:div w:id="2034456230">
      <w:bodyDiv w:val="1"/>
      <w:marLeft w:val="0"/>
      <w:marRight w:val="0"/>
      <w:marTop w:val="0"/>
      <w:marBottom w:val="0"/>
      <w:divBdr>
        <w:top w:val="none" w:sz="0" w:space="0" w:color="auto"/>
        <w:left w:val="none" w:sz="0" w:space="0" w:color="auto"/>
        <w:bottom w:val="none" w:sz="0" w:space="0" w:color="auto"/>
        <w:right w:val="none" w:sz="0" w:space="0" w:color="auto"/>
      </w:divBdr>
    </w:div>
    <w:div w:id="2045405371">
      <w:bodyDiv w:val="1"/>
      <w:marLeft w:val="0"/>
      <w:marRight w:val="0"/>
      <w:marTop w:val="0"/>
      <w:marBottom w:val="0"/>
      <w:divBdr>
        <w:top w:val="none" w:sz="0" w:space="0" w:color="auto"/>
        <w:left w:val="none" w:sz="0" w:space="0" w:color="auto"/>
        <w:bottom w:val="none" w:sz="0" w:space="0" w:color="auto"/>
        <w:right w:val="none" w:sz="0" w:space="0" w:color="auto"/>
      </w:divBdr>
    </w:div>
    <w:div w:id="2077360306">
      <w:bodyDiv w:val="1"/>
      <w:marLeft w:val="0"/>
      <w:marRight w:val="0"/>
      <w:marTop w:val="0"/>
      <w:marBottom w:val="0"/>
      <w:divBdr>
        <w:top w:val="none" w:sz="0" w:space="0" w:color="auto"/>
        <w:left w:val="none" w:sz="0" w:space="0" w:color="auto"/>
        <w:bottom w:val="none" w:sz="0" w:space="0" w:color="auto"/>
        <w:right w:val="none" w:sz="0" w:space="0" w:color="auto"/>
      </w:divBdr>
    </w:div>
    <w:div w:id="2085100710">
      <w:bodyDiv w:val="1"/>
      <w:marLeft w:val="0"/>
      <w:marRight w:val="0"/>
      <w:marTop w:val="0"/>
      <w:marBottom w:val="0"/>
      <w:divBdr>
        <w:top w:val="none" w:sz="0" w:space="0" w:color="auto"/>
        <w:left w:val="none" w:sz="0" w:space="0" w:color="auto"/>
        <w:bottom w:val="none" w:sz="0" w:space="0" w:color="auto"/>
        <w:right w:val="none" w:sz="0" w:space="0" w:color="auto"/>
      </w:divBdr>
    </w:div>
    <w:div w:id="2099012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A6%D0%B8%D1%84%D1%80%D0%BE%D0%B2%D0%B8%D0%B9_%D1%94%D0%B4%D0%B8%D0%BD%D0%B8%D0%B9_%D1%80%D0%B8%D0%BD%D0%BE%D0%BA" TargetMode="External"/><Relationship Id="rId5" Type="http://schemas.openxmlformats.org/officeDocument/2006/relationships/hyperlink" Target="https://uk.wikipedia.org/wiki/%D0%A6%D0%B8%D1%84%D1%80%D0%BE%D0%B2%D0%B8%D0%B9_%D1%94%D0%B4%D0%B8%D0%BD%D0%B8%D0%B9_%D1%80%D0%B8%D0%BD%D0%BE%D0%B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159</TotalTime>
  <Pages>5</Pages>
  <Words>5938</Words>
  <Characters>3385</Characters>
  <Application>Microsoft Office Word</Application>
  <DocSecurity>0</DocSecurity>
  <Lines>28</Lines>
  <Paragraphs>18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8</cp:revision>
  <dcterms:created xsi:type="dcterms:W3CDTF">2024-01-13T13:48:00Z</dcterms:created>
  <dcterms:modified xsi:type="dcterms:W3CDTF">2024-01-13T16:29:00Z</dcterms:modified>
</cp:coreProperties>
</file>