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79FB5" w14:textId="2183EC6F" w:rsidR="006E4D8C" w:rsidRPr="00E06899" w:rsidRDefault="006E4D8C" w:rsidP="006E4D8C">
      <w:pPr>
        <w:spacing w:after="0" w:line="240" w:lineRule="auto"/>
        <w:jc w:val="right"/>
        <w:rPr>
          <w:rFonts w:ascii="Times New Roman" w:hAnsi="Times New Roman" w:cs="Times New Roman"/>
          <w:b/>
          <w:bCs/>
          <w:i/>
          <w:iCs/>
          <w:sz w:val="28"/>
          <w:szCs w:val="28"/>
          <w:lang w:val="en-US"/>
        </w:rPr>
      </w:pPr>
      <w:r w:rsidRPr="00E06899">
        <w:rPr>
          <w:rFonts w:ascii="Times New Roman" w:hAnsi="Times New Roman" w:cs="Times New Roman"/>
          <w:b/>
          <w:bCs/>
          <w:i/>
          <w:iCs/>
          <w:sz w:val="28"/>
          <w:szCs w:val="28"/>
          <w:lang w:val="en-US"/>
        </w:rPr>
        <w:t>Nechyporenko</w:t>
      </w:r>
      <w:r w:rsidRPr="00E06899">
        <w:rPr>
          <w:rFonts w:ascii="Times New Roman" w:hAnsi="Times New Roman" w:cs="Times New Roman"/>
          <w:b/>
          <w:bCs/>
          <w:i/>
          <w:iCs/>
          <w:sz w:val="28"/>
          <w:szCs w:val="28"/>
          <w:lang w:val="en-US"/>
        </w:rPr>
        <w:t xml:space="preserve"> Т</w:t>
      </w:r>
      <w:r w:rsidRPr="00E06899">
        <w:rPr>
          <w:rFonts w:ascii="Times New Roman" w:hAnsi="Times New Roman" w:cs="Times New Roman"/>
          <w:b/>
          <w:bCs/>
          <w:i/>
          <w:iCs/>
          <w:sz w:val="28"/>
          <w:szCs w:val="28"/>
          <w:lang w:val="en-US"/>
        </w:rPr>
        <w:t>.</w:t>
      </w:r>
      <w:r w:rsidRPr="00E06899">
        <w:rPr>
          <w:rFonts w:ascii="Times New Roman" w:hAnsi="Times New Roman" w:cs="Times New Roman"/>
          <w:b/>
          <w:bCs/>
          <w:i/>
          <w:iCs/>
          <w:sz w:val="28"/>
          <w:szCs w:val="28"/>
          <w:lang w:val="en-US"/>
        </w:rPr>
        <w:t>D</w:t>
      </w:r>
      <w:r w:rsidRPr="00E06899">
        <w:rPr>
          <w:rFonts w:ascii="Times New Roman" w:hAnsi="Times New Roman" w:cs="Times New Roman"/>
          <w:b/>
          <w:bCs/>
          <w:i/>
          <w:iCs/>
          <w:sz w:val="28"/>
          <w:szCs w:val="28"/>
          <w:lang w:val="en-US"/>
        </w:rPr>
        <w:t>.</w:t>
      </w:r>
    </w:p>
    <w:p w14:paraId="2026AF8F" w14:textId="77777777" w:rsidR="006E4D8C" w:rsidRPr="00E06899" w:rsidRDefault="006E4D8C" w:rsidP="006E4D8C">
      <w:pPr>
        <w:spacing w:after="0" w:line="240" w:lineRule="auto"/>
        <w:jc w:val="right"/>
        <w:rPr>
          <w:rFonts w:ascii="Times New Roman" w:hAnsi="Times New Roman"/>
          <w:i/>
          <w:iCs/>
          <w:sz w:val="28"/>
          <w:szCs w:val="28"/>
          <w:lang w:val="en-US"/>
        </w:rPr>
      </w:pPr>
      <w:r w:rsidRPr="00E06899">
        <w:rPr>
          <w:rFonts w:ascii="Times New Roman" w:hAnsi="Times New Roman"/>
          <w:i/>
          <w:iCs/>
          <w:sz w:val="28"/>
          <w:szCs w:val="28"/>
          <w:lang w:val="en-US"/>
        </w:rPr>
        <w:t>PhD in Economics, teacher of financial and economic disciplines,</w:t>
      </w:r>
    </w:p>
    <w:p w14:paraId="1E01A071" w14:textId="77777777" w:rsidR="006E4D8C" w:rsidRPr="00E06899" w:rsidRDefault="006E4D8C" w:rsidP="006E4D8C">
      <w:pPr>
        <w:spacing w:after="0" w:line="240" w:lineRule="auto"/>
        <w:jc w:val="right"/>
        <w:rPr>
          <w:rFonts w:ascii="Times New Roman" w:hAnsi="Times New Roman" w:cs="Times New Roman"/>
          <w:i/>
          <w:iCs/>
          <w:sz w:val="28"/>
          <w:szCs w:val="28"/>
          <w:lang w:val="en-US"/>
        </w:rPr>
      </w:pPr>
      <w:r w:rsidRPr="00E06899">
        <w:rPr>
          <w:rFonts w:ascii="Times New Roman" w:hAnsi="Times New Roman" w:cs="Times New Roman"/>
          <w:i/>
          <w:iCs/>
          <w:sz w:val="28"/>
          <w:szCs w:val="28"/>
          <w:lang w:val="en-US"/>
        </w:rPr>
        <w:t xml:space="preserve">Vinnytsia Technical Vocational College, </w:t>
      </w:r>
    </w:p>
    <w:p w14:paraId="209CB5F2" w14:textId="77777777" w:rsidR="006E4D8C" w:rsidRPr="006E4D8C" w:rsidRDefault="006E4D8C" w:rsidP="006E4D8C">
      <w:pPr>
        <w:spacing w:after="0" w:line="240" w:lineRule="auto"/>
        <w:jc w:val="right"/>
        <w:rPr>
          <w:rFonts w:ascii="Times New Roman" w:hAnsi="Times New Roman" w:cs="Times New Roman"/>
          <w:i/>
          <w:iCs/>
          <w:sz w:val="28"/>
          <w:szCs w:val="28"/>
          <w:lang w:val="en-US"/>
        </w:rPr>
      </w:pPr>
      <w:r w:rsidRPr="006E4D8C">
        <w:rPr>
          <w:rFonts w:ascii="Times New Roman" w:hAnsi="Times New Roman" w:cs="Times New Roman"/>
          <w:i/>
          <w:iCs/>
          <w:sz w:val="28"/>
          <w:szCs w:val="28"/>
          <w:lang w:val="en-US"/>
        </w:rPr>
        <w:t>Vinnytsia</w:t>
      </w:r>
    </w:p>
    <w:p w14:paraId="66D32871" w14:textId="77777777" w:rsidR="006E4D8C" w:rsidRPr="00E06899" w:rsidRDefault="006E4D8C" w:rsidP="006E4D8C">
      <w:pPr>
        <w:spacing w:after="0" w:line="240" w:lineRule="auto"/>
        <w:jc w:val="right"/>
        <w:rPr>
          <w:rFonts w:ascii="Times New Roman" w:hAnsi="Times New Roman" w:cs="Times New Roman"/>
          <w:i/>
          <w:iCs/>
          <w:sz w:val="16"/>
          <w:szCs w:val="16"/>
          <w:lang w:val="en-US"/>
        </w:rPr>
      </w:pPr>
    </w:p>
    <w:p w14:paraId="0426658E" w14:textId="77777777" w:rsidR="006E4D8C" w:rsidRPr="00E06899" w:rsidRDefault="006E4D8C" w:rsidP="006E4D8C">
      <w:pPr>
        <w:jc w:val="center"/>
        <w:rPr>
          <w:rFonts w:ascii="Times New Roman" w:hAnsi="Times New Roman" w:cs="Times New Roman"/>
          <w:b/>
          <w:bCs/>
          <w:sz w:val="28"/>
          <w:szCs w:val="28"/>
          <w:lang w:val="en-US"/>
        </w:rPr>
      </w:pPr>
      <w:r w:rsidRPr="00E06899">
        <w:rPr>
          <w:rFonts w:ascii="Times New Roman" w:hAnsi="Times New Roman" w:cs="Times New Roman"/>
          <w:b/>
          <w:bCs/>
          <w:sz w:val="28"/>
          <w:szCs w:val="28"/>
          <w:lang w:val="en-US"/>
        </w:rPr>
        <w:t>MODERN BUSINESS ENVIRONMENT: TRENDS AND PERSPECTIVES</w:t>
      </w:r>
    </w:p>
    <w:p w14:paraId="0F05D26A" w14:textId="254E90A0" w:rsidR="0084250E" w:rsidRPr="00E06899" w:rsidRDefault="0084250E" w:rsidP="0003705D">
      <w:pPr>
        <w:tabs>
          <w:tab w:val="left" w:pos="1134"/>
        </w:tabs>
        <w:spacing w:after="0" w:line="240" w:lineRule="auto"/>
        <w:ind w:firstLine="709"/>
        <w:jc w:val="both"/>
        <w:rPr>
          <w:rFonts w:ascii="Times New Roman" w:hAnsi="Times New Roman" w:cs="Times New Roman"/>
          <w:sz w:val="28"/>
          <w:szCs w:val="28"/>
          <w:lang w:val="en-US"/>
        </w:rPr>
      </w:pPr>
      <w:r w:rsidRPr="00E06899">
        <w:rPr>
          <w:rFonts w:ascii="Times New Roman" w:hAnsi="Times New Roman" w:cs="Times New Roman"/>
          <w:sz w:val="28"/>
          <w:szCs w:val="28"/>
          <w:lang w:val="en-US"/>
        </w:rPr>
        <w:t>Entrepreneurial activity is a key driver of economic growth in any country. In many countries around the world, small and medium-sized businesses account for a significant portion of gross domestic product, playing an important role in creating jobs and stimulating innovation.</w:t>
      </w:r>
      <w:r w:rsidRPr="00E06899">
        <w:rPr>
          <w:rFonts w:ascii="Times New Roman" w:hAnsi="Times New Roman" w:cs="Times New Roman"/>
          <w:sz w:val="28"/>
          <w:szCs w:val="28"/>
          <w:lang w:val="en-US"/>
        </w:rPr>
        <w:t xml:space="preserve"> </w:t>
      </w:r>
      <w:r w:rsidRPr="00E06899">
        <w:rPr>
          <w:rFonts w:ascii="Times New Roman" w:hAnsi="Times New Roman" w:cs="Times New Roman"/>
          <w:sz w:val="28"/>
          <w:szCs w:val="28"/>
          <w:lang w:val="en-US"/>
        </w:rPr>
        <w:t>In the face of constant socio-economic and political changes, monitoring the business environment is becoming a critical tool for businesses. It allows them to respond quickly to challenges, adapt strategies, and remain competitive. Analyzing current trends and prospects for business development is essential to ensure the stable operation of enterprises and increase their efficiency.</w:t>
      </w:r>
    </w:p>
    <w:p w14:paraId="3C5E3597" w14:textId="4589E445" w:rsidR="0084250E" w:rsidRPr="00E06899" w:rsidRDefault="0084250E" w:rsidP="0003705D">
      <w:pPr>
        <w:tabs>
          <w:tab w:val="left" w:pos="1134"/>
        </w:tabs>
        <w:spacing w:after="0" w:line="240" w:lineRule="auto"/>
        <w:ind w:firstLine="709"/>
        <w:jc w:val="both"/>
        <w:rPr>
          <w:rFonts w:ascii="Times New Roman" w:hAnsi="Times New Roman" w:cs="Times New Roman"/>
          <w:sz w:val="28"/>
          <w:szCs w:val="28"/>
          <w:lang w:val="en-US"/>
        </w:rPr>
      </w:pPr>
      <w:r w:rsidRPr="00E06899">
        <w:rPr>
          <w:rFonts w:ascii="Times New Roman" w:hAnsi="Times New Roman" w:cs="Times New Roman"/>
          <w:sz w:val="28"/>
          <w:szCs w:val="28"/>
          <w:lang w:val="en-US"/>
        </w:rPr>
        <w:t>In today's environment, the business environment is a complex system where the internal processes of an enterprise are closely intertwined with external factors. Although many researchers consider these two aspects separately, we believe that to fully understand the essence of the business environment, it is necessary to take into account their interaction. The business environment is a dynamic system formed under the influence of both internal (corporate culture, strategies, resources) and external (economic, political, social) factors that interact with each other and affect the performance of the enterprise.</w:t>
      </w:r>
    </w:p>
    <w:p w14:paraId="724A19AE" w14:textId="20C548AD" w:rsidR="0084250E" w:rsidRPr="00E06899" w:rsidRDefault="0084250E" w:rsidP="0003705D">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The business environment is an open socio-economic system that is shaped by a variety of interrelated factors and institutions. It is characterized by the following key features</w:t>
      </w:r>
      <w:r w:rsidR="00E06899">
        <w:rPr>
          <w:rFonts w:ascii="Times New Roman" w:eastAsia="Times New Roman" w:hAnsi="Times New Roman" w:cs="Times New Roman"/>
          <w:sz w:val="28"/>
          <w:szCs w:val="28"/>
          <w:lang w:eastAsia="uk-UA"/>
        </w:rPr>
        <w:t xml:space="preserve"> </w:t>
      </w:r>
      <w:hyperlink r:id="rId6" w:anchor="cite_note-1" w:history="1">
        <w:r w:rsidR="00E06899" w:rsidRPr="00E06899">
          <w:rPr>
            <w:rFonts w:ascii="Times New Roman" w:hAnsi="Times New Roman" w:cs="Times New Roman"/>
            <w:color w:val="1F1F1F"/>
            <w:sz w:val="28"/>
            <w:szCs w:val="28"/>
            <w:lang w:val="en-US"/>
          </w:rPr>
          <w:t>[</w:t>
        </w:r>
        <w:r w:rsidR="00E06899">
          <w:rPr>
            <w:rFonts w:ascii="Times New Roman" w:hAnsi="Times New Roman" w:cs="Times New Roman"/>
            <w:color w:val="1F1F1F"/>
            <w:sz w:val="28"/>
            <w:szCs w:val="28"/>
          </w:rPr>
          <w:t>2</w:t>
        </w:r>
        <w:r w:rsidR="00E06899" w:rsidRPr="00E06899">
          <w:rPr>
            <w:rFonts w:ascii="Times New Roman" w:hAnsi="Times New Roman" w:cs="Times New Roman"/>
            <w:color w:val="1F1F1F"/>
            <w:sz w:val="28"/>
            <w:szCs w:val="28"/>
            <w:lang w:val="en-US"/>
          </w:rPr>
          <w:t>]</w:t>
        </w:r>
      </w:hyperlink>
      <w:r w:rsidRPr="00E06899">
        <w:rPr>
          <w:rFonts w:ascii="Times New Roman" w:eastAsia="Times New Roman" w:hAnsi="Times New Roman" w:cs="Times New Roman"/>
          <w:sz w:val="28"/>
          <w:szCs w:val="28"/>
          <w:lang w:val="en-US" w:eastAsia="uk-UA"/>
        </w:rPr>
        <w:t>:</w:t>
      </w:r>
    </w:p>
    <w:p w14:paraId="092D059D" w14:textId="5854AB72" w:rsidR="0084250E" w:rsidRPr="00E06899" w:rsidRDefault="0084250E"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i</w:t>
      </w:r>
      <w:r w:rsidRPr="00E06899">
        <w:rPr>
          <w:rFonts w:ascii="Times New Roman" w:eastAsia="Times New Roman" w:hAnsi="Times New Roman" w:cs="Times New Roman"/>
          <w:sz w:val="28"/>
          <w:szCs w:val="28"/>
          <w:lang w:val="en-US" w:eastAsia="uk-UA"/>
        </w:rPr>
        <w:t>nstitutional certainty: the functioning of a business is determined by a set of formal (legislation, regulators) and informal (norms, customs, trust) institutions that create rules of the game and limit the possibilities of economic actors;</w:t>
      </w:r>
    </w:p>
    <w:p w14:paraId="4F5C414F" w14:textId="214249DE" w:rsidR="0084250E" w:rsidRPr="00E06899" w:rsidRDefault="0084250E"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complexity and multilevel: the business environment encompasses a wide range of interrelated elements from the micro level (individual enterprise) to the macro level (global economy), including economic, social, political, technological and cultural aspects;</w:t>
      </w:r>
    </w:p>
    <w:p w14:paraId="4B5BFC32" w14:textId="22E6DDA3" w:rsidR="0084250E" w:rsidRPr="00E06899" w:rsidRDefault="0084250E"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dynamism and instability: the business environment is constantly changing under the influence of internal and external shocks, such as technological innovations, political crises, economic cycles and social transformations;</w:t>
      </w:r>
    </w:p>
    <w:p w14:paraId="58A96A79" w14:textId="77777777" w:rsidR="0084250E" w:rsidRPr="00E06899" w:rsidRDefault="0084250E" w:rsidP="0084250E">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w:t>
      </w:r>
      <w:r w:rsidRPr="00E06899">
        <w:rPr>
          <w:rFonts w:ascii="Times New Roman" w:eastAsia="Times New Roman" w:hAnsi="Times New Roman" w:cs="Times New Roman"/>
          <w:sz w:val="28"/>
          <w:szCs w:val="28"/>
          <w:lang w:val="en-US" w:eastAsia="uk-UA"/>
        </w:rPr>
        <w:t>erritorial specificity: geographical location, natural resources, infrastructure, cultural features and the level of development of the region significantly affect the formation and functioning of the business environment;</w:t>
      </w:r>
    </w:p>
    <w:p w14:paraId="55F02244" w14:textId="734C56D0" w:rsidR="0084250E" w:rsidRPr="00E06899" w:rsidRDefault="0084250E" w:rsidP="0084250E">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w:t>
      </w:r>
      <w:r w:rsidRPr="00E06899">
        <w:rPr>
          <w:rFonts w:ascii="Times New Roman" w:eastAsia="Times New Roman" w:hAnsi="Times New Roman" w:cs="Times New Roman"/>
          <w:sz w:val="28"/>
          <w:szCs w:val="28"/>
          <w:lang w:val="en-US" w:eastAsia="uk-UA"/>
        </w:rPr>
        <w:t>argeted focus: the business environment is aimed at ensuring the efficient use of resources, stimulating innovation, creating new jobs and improving living standards.</w:t>
      </w:r>
    </w:p>
    <w:p w14:paraId="35E20050" w14:textId="18FAAF2C" w:rsidR="00085444" w:rsidRPr="00E06899" w:rsidRDefault="00085444" w:rsidP="0003705D">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The key characteristics of the business environment reflect its role as a dynamic system that both constrains and stimulates economic activity. Understanding these characteristics is a prerequisite for successful business operations and the development of effective economic policies.</w:t>
      </w:r>
    </w:p>
    <w:p w14:paraId="5C6B40A3" w14:textId="494B24BD" w:rsidR="00085444" w:rsidRPr="00E06899" w:rsidRDefault="00085444" w:rsidP="0003705D">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lastRenderedPageBreak/>
        <w:t>In the course of analyzing scientific works on the business environment, it was found that its formation and functioning depends on a set of factors, including economic, political, technological, socio-demographic, environmental and cultural aspects. The assessment of the business environment of an enterprise is carried out using a multifactor analysis, which includes the following stages:</w:t>
      </w:r>
    </w:p>
    <w:p w14:paraId="7A3CCA3E" w14:textId="45023729" w:rsidR="00085444" w:rsidRPr="00E06899" w:rsidRDefault="00085444" w:rsidP="00085444">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1</w:t>
      </w:r>
      <w:r w:rsidRPr="00E06899">
        <w:rPr>
          <w:rFonts w:ascii="Times New Roman" w:eastAsia="Times New Roman" w:hAnsi="Times New Roman" w:cs="Times New Roman"/>
          <w:sz w:val="28"/>
          <w:szCs w:val="28"/>
          <w:lang w:val="en-US" w:eastAsia="uk-UA"/>
        </w:rPr>
        <w:t>.</w:t>
      </w:r>
      <w:r w:rsidRPr="00E06899">
        <w:rPr>
          <w:rFonts w:ascii="Times New Roman" w:eastAsia="Times New Roman" w:hAnsi="Times New Roman" w:cs="Times New Roman"/>
          <w:sz w:val="28"/>
          <w:szCs w:val="28"/>
          <w:lang w:val="en-US" w:eastAsia="uk-UA"/>
        </w:rPr>
        <w:t xml:space="preserve"> Determining the importance of factor groups: each group of factors (e.g., economic, political, social) receives a numerical coefficient that reflects its importance for a particular enterprise.</w:t>
      </w:r>
    </w:p>
    <w:p w14:paraId="075D8ED7" w14:textId="3DC6F97B" w:rsidR="00085444" w:rsidRPr="00E06899" w:rsidRDefault="00085444" w:rsidP="00085444">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2. </w:t>
      </w:r>
      <w:r w:rsidRPr="00E06899">
        <w:rPr>
          <w:rFonts w:ascii="Times New Roman" w:eastAsia="Times New Roman" w:hAnsi="Times New Roman" w:cs="Times New Roman"/>
          <w:sz w:val="28"/>
          <w:szCs w:val="28"/>
          <w:lang w:val="en-US" w:eastAsia="uk-UA"/>
        </w:rPr>
        <w:t>Identification of significant factors: within each group of factors, the weight of each individual factor is determined, which allows to assess its impact on the overall situation.</w:t>
      </w:r>
      <w:r w:rsidRPr="00E06899">
        <w:rPr>
          <w:rFonts w:ascii="Times New Roman" w:eastAsia="Times New Roman" w:hAnsi="Times New Roman" w:cs="Times New Roman"/>
          <w:sz w:val="28"/>
          <w:szCs w:val="28"/>
          <w:lang w:val="en-US" w:eastAsia="uk-UA"/>
        </w:rPr>
        <w:t xml:space="preserve"> </w:t>
      </w:r>
    </w:p>
    <w:p w14:paraId="61F36E77" w14:textId="3876ABF4" w:rsidR="00085444" w:rsidRPr="00E06899" w:rsidRDefault="00085444" w:rsidP="00085444">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3. </w:t>
      </w:r>
      <w:r w:rsidRPr="00E06899">
        <w:rPr>
          <w:rFonts w:ascii="Times New Roman" w:eastAsia="Times New Roman" w:hAnsi="Times New Roman" w:cs="Times New Roman"/>
          <w:sz w:val="28"/>
          <w:szCs w:val="28"/>
          <w:lang w:val="en-US" w:eastAsia="uk-UA"/>
        </w:rPr>
        <w:t>Scoring of the factors: each factor is assigned a score on a scale from -10 to 10, which reflects its positive or negative impact on the company's operations.</w:t>
      </w:r>
    </w:p>
    <w:p w14:paraId="19551190" w14:textId="514E8EB0" w:rsidR="00085444" w:rsidRPr="00E06899" w:rsidRDefault="00085444" w:rsidP="00085444">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4. </w:t>
      </w:r>
      <w:r w:rsidRPr="00E06899">
        <w:rPr>
          <w:rFonts w:ascii="Times New Roman" w:eastAsia="Times New Roman" w:hAnsi="Times New Roman" w:cs="Times New Roman"/>
          <w:sz w:val="28"/>
          <w:szCs w:val="28"/>
          <w:lang w:val="en-US" w:eastAsia="uk-UA"/>
        </w:rPr>
        <w:t>Bonus evaluation of factors: additionally, factors can be evaluated on a bonus scale, which allows taking into account additional aspects.</w:t>
      </w:r>
    </w:p>
    <w:p w14:paraId="13F311CA" w14:textId="76241730" w:rsidR="00085444" w:rsidRPr="00E06899" w:rsidRDefault="00085444" w:rsidP="00085444">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5. </w:t>
      </w:r>
      <w:r w:rsidRPr="00E06899">
        <w:rPr>
          <w:rFonts w:ascii="Times New Roman" w:eastAsia="Times New Roman" w:hAnsi="Times New Roman" w:cs="Times New Roman"/>
          <w:sz w:val="28"/>
          <w:szCs w:val="28"/>
          <w:lang w:val="en-US" w:eastAsia="uk-UA"/>
        </w:rPr>
        <w:t>Comprehensive assessment: based on the data obtained, a total score is calculated that characterizes the overall state of the business environment. The results are interpreted on a scale: from -20 to 0 – hostile environment, from 1 to 9 – environment with opportunities and threats, from 10 to 20 – favorable environment</w:t>
      </w:r>
      <w:r w:rsidR="00E06899">
        <w:rPr>
          <w:rFonts w:ascii="Times New Roman" w:eastAsia="Times New Roman" w:hAnsi="Times New Roman" w:cs="Times New Roman"/>
          <w:sz w:val="28"/>
          <w:szCs w:val="28"/>
          <w:lang w:eastAsia="uk-UA"/>
        </w:rPr>
        <w:t xml:space="preserve"> </w:t>
      </w:r>
      <w:hyperlink r:id="rId7" w:anchor="cite_note-1" w:history="1">
        <w:r w:rsidR="00E06899" w:rsidRPr="00E06899">
          <w:rPr>
            <w:rFonts w:ascii="Times New Roman" w:hAnsi="Times New Roman" w:cs="Times New Roman"/>
            <w:color w:val="1F1F1F"/>
            <w:sz w:val="28"/>
            <w:szCs w:val="28"/>
            <w:lang w:val="en-US"/>
          </w:rPr>
          <w:t>[</w:t>
        </w:r>
        <w:r w:rsidR="00E06899">
          <w:rPr>
            <w:rFonts w:ascii="Times New Roman" w:hAnsi="Times New Roman" w:cs="Times New Roman"/>
            <w:color w:val="1F1F1F"/>
            <w:sz w:val="28"/>
            <w:szCs w:val="28"/>
          </w:rPr>
          <w:t>3</w:t>
        </w:r>
        <w:r w:rsidR="00E06899" w:rsidRPr="00E06899">
          <w:rPr>
            <w:rFonts w:ascii="Times New Roman" w:hAnsi="Times New Roman" w:cs="Times New Roman"/>
            <w:color w:val="1F1F1F"/>
            <w:sz w:val="28"/>
            <w:szCs w:val="28"/>
            <w:lang w:val="en-US"/>
          </w:rPr>
          <w:t>]</w:t>
        </w:r>
      </w:hyperlink>
      <w:r w:rsidRPr="00E06899">
        <w:rPr>
          <w:rFonts w:ascii="Times New Roman" w:eastAsia="Times New Roman" w:hAnsi="Times New Roman" w:cs="Times New Roman"/>
          <w:sz w:val="28"/>
          <w:szCs w:val="28"/>
          <w:lang w:val="en-US" w:eastAsia="uk-UA"/>
        </w:rPr>
        <w:t>.</w:t>
      </w:r>
    </w:p>
    <w:p w14:paraId="0D9B30F2" w14:textId="77777777" w:rsidR="00085444" w:rsidRPr="00E06899" w:rsidRDefault="00085444" w:rsidP="0003705D">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The research results clearly indicate a close relationship between business environment factors and enterprise performance. Changes in the external environment directly affect management decision-making and business performance.</w:t>
      </w:r>
    </w:p>
    <w:p w14:paraId="13FD2DD8" w14:textId="69EB0728" w:rsidR="00085444" w:rsidRPr="00E06899" w:rsidRDefault="00085444" w:rsidP="00085444">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The current business environment in Ukraine for small and medium-sized enterprises is characterized by significant challenges. The main factors limiting the development of SM</w:t>
      </w:r>
      <w:r w:rsidRPr="00E06899">
        <w:rPr>
          <w:rFonts w:ascii="Times New Roman" w:eastAsia="Times New Roman" w:hAnsi="Times New Roman" w:cs="Times New Roman"/>
          <w:sz w:val="28"/>
          <w:szCs w:val="28"/>
          <w:lang w:val="en-US" w:eastAsia="uk-UA"/>
        </w:rPr>
        <w:t>B</w:t>
      </w:r>
      <w:r w:rsidRPr="00E06899">
        <w:rPr>
          <w:rFonts w:ascii="Times New Roman" w:eastAsia="Times New Roman" w:hAnsi="Times New Roman" w:cs="Times New Roman"/>
          <w:sz w:val="28"/>
          <w:szCs w:val="28"/>
          <w:lang w:val="en-US" w:eastAsia="uk-UA"/>
        </w:rPr>
        <w:t xml:space="preserve"> include</w:t>
      </w:r>
      <w:r w:rsidR="00E06899" w:rsidRPr="00E06899">
        <w:rPr>
          <w:rFonts w:ascii="Times New Roman" w:eastAsia="Times New Roman" w:hAnsi="Times New Roman" w:cs="Times New Roman"/>
          <w:sz w:val="28"/>
          <w:szCs w:val="28"/>
          <w:lang w:eastAsia="uk-UA"/>
        </w:rPr>
        <w:t xml:space="preserve"> </w:t>
      </w:r>
      <w:hyperlink r:id="rId8" w:anchor="cite_note-1" w:history="1">
        <w:r w:rsidR="00E06899" w:rsidRPr="00E06899">
          <w:rPr>
            <w:rFonts w:ascii="Times New Roman" w:hAnsi="Times New Roman" w:cs="Times New Roman"/>
            <w:color w:val="1F1F1F"/>
            <w:sz w:val="28"/>
            <w:szCs w:val="28"/>
            <w:lang w:val="en-US"/>
          </w:rPr>
          <w:t>[1]</w:t>
        </w:r>
      </w:hyperlink>
      <w:r w:rsidRPr="00E06899">
        <w:rPr>
          <w:rFonts w:ascii="Times New Roman" w:eastAsia="Times New Roman" w:hAnsi="Times New Roman" w:cs="Times New Roman"/>
          <w:sz w:val="28"/>
          <w:szCs w:val="28"/>
          <w:lang w:val="en-US" w:eastAsia="uk-UA"/>
        </w:rPr>
        <w:t>:</w:t>
      </w:r>
    </w:p>
    <w:p w14:paraId="7926383E" w14:textId="563A9F85"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e</w:t>
      </w:r>
      <w:r w:rsidRPr="00E06899">
        <w:rPr>
          <w:rFonts w:ascii="Times New Roman" w:eastAsia="Times New Roman" w:hAnsi="Times New Roman" w:cs="Times New Roman"/>
          <w:sz w:val="28"/>
          <w:szCs w:val="28"/>
          <w:lang w:val="en-US" w:eastAsia="uk-UA"/>
        </w:rPr>
        <w:t xml:space="preserve">xcessive regulatory overregulation: complex and cumbersome procedures for obtaining permits, licenses and certification create significant barriers to starting and running a business; </w:t>
      </w:r>
    </w:p>
    <w:p w14:paraId="244CD247" w14:textId="77777777"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c</w:t>
      </w:r>
      <w:r w:rsidRPr="00E06899">
        <w:rPr>
          <w:rFonts w:ascii="Times New Roman" w:eastAsia="Times New Roman" w:hAnsi="Times New Roman" w:cs="Times New Roman"/>
          <w:sz w:val="28"/>
          <w:szCs w:val="28"/>
          <w:lang w:val="en-US" w:eastAsia="uk-UA"/>
        </w:rPr>
        <w:t>orruption risks: lack of effective competition among public authorities and low level of accountability of officials contribute to the spread of corrupt practices;</w:t>
      </w:r>
    </w:p>
    <w:p w14:paraId="313A74DF" w14:textId="786B452A"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imperfect control mechanisms: insufficiently effective state supervision and control procedures create an additional burden on business; </w:t>
      </w:r>
    </w:p>
    <w:p w14:paraId="489AAF30" w14:textId="30CEA533"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insufficient financial support: limited access to financial resources, both bank loans and government support programs, hinders SME development;</w:t>
      </w:r>
    </w:p>
    <w:p w14:paraId="40B14D01" w14:textId="77777777"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weak institutional support: underdeveloped system of state support for SMEs, lack of effective mechanisms of interaction between the state and business; </w:t>
      </w:r>
    </w:p>
    <w:p w14:paraId="4F51D75E" w14:textId="77777777"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low level of entrepreneurs' awareness: insufficient awareness of entrepreneurs about state support opportunities and mechanisms for participation in tender procedures; </w:t>
      </w:r>
    </w:p>
    <w:p w14:paraId="6446605A" w14:textId="77777777"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 xml:space="preserve">weak support infrastructure: imperfect system of providing consulting, information and other types of support to SMEs; </w:t>
      </w:r>
    </w:p>
    <w:p w14:paraId="3182FECC" w14:textId="621D6F2A" w:rsidR="00085444" w:rsidRPr="00E06899" w:rsidRDefault="00085444"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low innovativeness: insufficient use of modern technologies and innovative approaches in conducting</w:t>
      </w:r>
      <w:r w:rsidRPr="00E06899">
        <w:rPr>
          <w:rFonts w:ascii="Times New Roman" w:eastAsia="Times New Roman" w:hAnsi="Times New Roman" w:cs="Times New Roman"/>
          <w:sz w:val="28"/>
          <w:szCs w:val="28"/>
          <w:lang w:val="en-US" w:eastAsia="uk-UA"/>
        </w:rPr>
        <w:t>;</w:t>
      </w:r>
    </w:p>
    <w:p w14:paraId="0A610A5B" w14:textId="300BEFD1" w:rsidR="00D32BFE" w:rsidRPr="00E06899" w:rsidRDefault="00D32BFE" w:rsidP="00911FEF">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i</w:t>
      </w:r>
      <w:r w:rsidRPr="00E06899">
        <w:rPr>
          <w:rFonts w:ascii="Times New Roman" w:eastAsia="Times New Roman" w:hAnsi="Times New Roman" w:cs="Times New Roman"/>
          <w:sz w:val="28"/>
          <w:szCs w:val="28"/>
          <w:lang w:val="en-US" w:eastAsia="uk-UA"/>
        </w:rPr>
        <w:t>nsufficient skills: lack of qualified personnel capable of ensuring effective management and development of SMEs;</w:t>
      </w:r>
    </w:p>
    <w:p w14:paraId="7BA625FA" w14:textId="7FC1569F" w:rsidR="00D32BFE" w:rsidRPr="00E06899" w:rsidRDefault="00D32BFE" w:rsidP="00052573">
      <w:pPr>
        <w:numPr>
          <w:ilvl w:val="0"/>
          <w:numId w:val="7"/>
        </w:numPr>
        <w:tabs>
          <w:tab w:val="clear" w:pos="720"/>
          <w:tab w:val="num" w:pos="360"/>
          <w:tab w:val="left" w:pos="709"/>
          <w:tab w:val="left" w:pos="993"/>
        </w:tabs>
        <w:spacing w:after="0" w:line="240" w:lineRule="auto"/>
        <w:ind w:left="0"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lastRenderedPageBreak/>
        <w:t>low level of business culture: lack of trust between business and the state, lack of transparent rules of the game.</w:t>
      </w:r>
    </w:p>
    <w:p w14:paraId="173C2CDF" w14:textId="59A07ED2" w:rsidR="00D32BFE" w:rsidRPr="00E06899" w:rsidRDefault="00D32BFE" w:rsidP="00D32BFE">
      <w:pPr>
        <w:tabs>
          <w:tab w:val="left" w:pos="1134"/>
        </w:tabs>
        <w:spacing w:after="0" w:line="240" w:lineRule="auto"/>
        <w:ind w:firstLine="709"/>
        <w:jc w:val="both"/>
        <w:rPr>
          <w:rFonts w:ascii="Times New Roman" w:hAnsi="Times New Roman" w:cs="Times New Roman"/>
          <w:sz w:val="28"/>
          <w:szCs w:val="28"/>
          <w:lang w:val="en-US"/>
        </w:rPr>
      </w:pPr>
      <w:r w:rsidRPr="00E06899">
        <w:rPr>
          <w:rFonts w:ascii="Times New Roman" w:hAnsi="Times New Roman" w:cs="Times New Roman"/>
          <w:sz w:val="28"/>
          <w:szCs w:val="28"/>
          <w:lang w:val="en-US"/>
        </w:rPr>
        <w:t>To overcome the obstacles that hinder the development of small and medium-sized businesses in Ukraine, a set of measures should be developed and implemented, including</w:t>
      </w:r>
      <w:r w:rsidRPr="00E06899">
        <w:rPr>
          <w:rFonts w:ascii="Times New Roman" w:hAnsi="Times New Roman" w:cs="Times New Roman"/>
          <w:sz w:val="28"/>
          <w:szCs w:val="28"/>
          <w:lang w:val="en-US"/>
        </w:rPr>
        <w:t xml:space="preserve"> </w:t>
      </w:r>
      <w:r w:rsidRPr="00E06899">
        <w:rPr>
          <w:rFonts w:ascii="Times New Roman" w:hAnsi="Times New Roman" w:cs="Times New Roman"/>
          <w:sz w:val="28"/>
          <w:szCs w:val="28"/>
          <w:lang w:val="en-US"/>
        </w:rPr>
        <w:t>carry out accents on</w:t>
      </w:r>
      <w:r w:rsidRPr="00E06899">
        <w:rPr>
          <w:rFonts w:ascii="Times New Roman" w:hAnsi="Times New Roman" w:cs="Times New Roman"/>
          <w:sz w:val="28"/>
          <w:szCs w:val="28"/>
          <w:lang w:val="en-US"/>
        </w:rPr>
        <w:t>:</w:t>
      </w:r>
    </w:p>
    <w:p w14:paraId="6FB62CEC" w14:textId="0EAFAB48"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 xml:space="preserve">Simplification of regulatory procedures: </w:t>
      </w:r>
      <w:r w:rsidRPr="00E06899">
        <w:rPr>
          <w:rStyle w:val="a4"/>
          <w:b w:val="0"/>
          <w:bCs w:val="0"/>
          <w:sz w:val="28"/>
          <w:szCs w:val="28"/>
          <w:lang w:val="en-US"/>
        </w:rPr>
        <w:t>i</w:t>
      </w:r>
      <w:r w:rsidRPr="00E06899">
        <w:rPr>
          <w:rStyle w:val="a4"/>
          <w:b w:val="0"/>
          <w:bCs w:val="0"/>
          <w:sz w:val="28"/>
          <w:szCs w:val="28"/>
          <w:lang w:val="en-US"/>
        </w:rPr>
        <w:t>ntroduce electronic platforms for obtaining permits, licenses, and certification, and optimize procedures to reduce bureaucratic barriers to simplify processes for entrepreneurs.</w:t>
      </w:r>
    </w:p>
    <w:p w14:paraId="2FD0DDA2" w14:textId="7AD36CFC"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Increase transparency and accountability of public authorities: introduce a system of monitoring and evaluation of the activities of public authorities, which will reduce corruption risks and ensure greater accountability of officials.</w:t>
      </w:r>
    </w:p>
    <w:p w14:paraId="61D79427" w14:textId="265B86DE"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Improving control mechanisms: reform of the system of state supervision and control with a focus on preventive measures, which will reduce the administrative burden on business.</w:t>
      </w:r>
    </w:p>
    <w:p w14:paraId="718CF3DB" w14:textId="477419F6"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Expanding financial support: creating additional financing mechanisms, such as microcredit, venture capital, and developing government support programs to ensure access to financial resources for SMEs.</w:t>
      </w:r>
    </w:p>
    <w:p w14:paraId="5C9BE8BF" w14:textId="643CE14B"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Strengthening institutional support: developing a comprehensive SME support program, including information campaigns, training programs, and advisory services that will improve the interaction between the state and business.</w:t>
      </w:r>
    </w:p>
    <w:p w14:paraId="29C36B60" w14:textId="48FAF979"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Raising awareness of entrepreneurs: organizing informational seminars and webinars, developing educational programs and resources to inform entrepreneurs about state support opportunities and mechanisms for participating in tenders.</w:t>
      </w:r>
    </w:p>
    <w:p w14:paraId="0B0F887B" w14:textId="6DF39A0B"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Development of support infrastructure: creation of regional SME support centers that will provide consulting, information and technical services to entrepreneurs, as well as promote the development of business networks.</w:t>
      </w:r>
    </w:p>
    <w:p w14:paraId="54023690" w14:textId="77777777"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S</w:t>
      </w:r>
      <w:r w:rsidRPr="00E06899">
        <w:rPr>
          <w:rStyle w:val="a4"/>
          <w:b w:val="0"/>
          <w:bCs w:val="0"/>
          <w:sz w:val="28"/>
          <w:szCs w:val="28"/>
          <w:lang w:val="en-US"/>
        </w:rPr>
        <w:t>timulating innovation: implementing programs to support innovation, providing grants for research and development.</w:t>
      </w:r>
    </w:p>
    <w:p w14:paraId="7812ACCD" w14:textId="27B2561E" w:rsidR="00D32BFE" w:rsidRPr="00E06899" w:rsidRDefault="00D32BFE" w:rsidP="0003705D">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S</w:t>
      </w:r>
      <w:r w:rsidRPr="00E06899">
        <w:rPr>
          <w:rStyle w:val="a4"/>
          <w:b w:val="0"/>
          <w:bCs w:val="0"/>
          <w:sz w:val="28"/>
          <w:szCs w:val="28"/>
          <w:lang w:val="en-US"/>
        </w:rPr>
        <w:t>taff development: implementation of programs to improve management skills and professional competence.</w:t>
      </w:r>
    </w:p>
    <w:p w14:paraId="09C392CA" w14:textId="6A56581C" w:rsidR="00D32BFE" w:rsidRPr="00E06899" w:rsidRDefault="00D32BFE" w:rsidP="00D32BFE">
      <w:pPr>
        <w:pStyle w:val="a3"/>
        <w:numPr>
          <w:ilvl w:val="0"/>
          <w:numId w:val="6"/>
        </w:numPr>
        <w:tabs>
          <w:tab w:val="left" w:pos="1134"/>
        </w:tabs>
        <w:spacing w:before="0" w:beforeAutospacing="0" w:after="0" w:afterAutospacing="0"/>
        <w:ind w:left="0" w:firstLine="709"/>
        <w:jc w:val="both"/>
        <w:rPr>
          <w:rStyle w:val="a4"/>
          <w:b w:val="0"/>
          <w:bCs w:val="0"/>
          <w:sz w:val="28"/>
          <w:szCs w:val="28"/>
          <w:lang w:val="en-US"/>
        </w:rPr>
      </w:pPr>
      <w:r w:rsidRPr="00E06899">
        <w:rPr>
          <w:rStyle w:val="a4"/>
          <w:b w:val="0"/>
          <w:bCs w:val="0"/>
          <w:sz w:val="28"/>
          <w:szCs w:val="28"/>
          <w:lang w:val="en-US"/>
        </w:rPr>
        <w:t>Improving business culture: conducting educational programs and promoting ethical business standards to create a transparent business environment.</w:t>
      </w:r>
    </w:p>
    <w:p w14:paraId="615F7D41" w14:textId="77777777" w:rsidR="009B162B" w:rsidRPr="00E06899" w:rsidRDefault="009B162B" w:rsidP="0003705D">
      <w:pPr>
        <w:tabs>
          <w:tab w:val="left" w:pos="1134"/>
        </w:tabs>
        <w:spacing w:after="0" w:line="240" w:lineRule="auto"/>
        <w:ind w:firstLine="709"/>
        <w:jc w:val="both"/>
        <w:rPr>
          <w:rFonts w:ascii="Times New Roman" w:eastAsia="Times New Roman" w:hAnsi="Times New Roman" w:cs="Times New Roman"/>
          <w:sz w:val="28"/>
          <w:szCs w:val="28"/>
          <w:lang w:val="en-US" w:eastAsia="uk-UA"/>
        </w:rPr>
      </w:pPr>
      <w:r w:rsidRPr="00E06899">
        <w:rPr>
          <w:rFonts w:ascii="Times New Roman" w:eastAsia="Times New Roman" w:hAnsi="Times New Roman" w:cs="Times New Roman"/>
          <w:sz w:val="28"/>
          <w:szCs w:val="28"/>
          <w:lang w:val="en-US" w:eastAsia="uk-UA"/>
        </w:rPr>
        <w:t>These measures will help to create favorable conditions for the development of small and medium-sized enterprises in Ukraine, which in turn will contribute to economic growth and improve the quality of life of the population.</w:t>
      </w:r>
    </w:p>
    <w:p w14:paraId="60DABB2B" w14:textId="122D1D80" w:rsidR="00124092" w:rsidRPr="00E06899" w:rsidRDefault="009B162B" w:rsidP="009B162B">
      <w:pPr>
        <w:tabs>
          <w:tab w:val="left" w:pos="1134"/>
        </w:tabs>
        <w:spacing w:after="0" w:line="240" w:lineRule="auto"/>
        <w:ind w:firstLine="709"/>
        <w:jc w:val="both"/>
        <w:rPr>
          <w:rFonts w:ascii="Times New Roman" w:hAnsi="Times New Roman" w:cs="Times New Roman"/>
          <w:sz w:val="28"/>
          <w:szCs w:val="28"/>
          <w:lang w:val="en-US"/>
        </w:rPr>
      </w:pPr>
      <w:r w:rsidRPr="00E06899">
        <w:rPr>
          <w:rFonts w:ascii="Times New Roman" w:hAnsi="Times New Roman" w:cs="Times New Roman"/>
          <w:sz w:val="28"/>
          <w:szCs w:val="28"/>
          <w:lang w:val="en-US"/>
        </w:rPr>
        <w:t>Thus, the business environment serves as an indicator of the development of the country's economy and acts as a positive or negative factor affecting the functioning of enterprises.</w:t>
      </w:r>
    </w:p>
    <w:p w14:paraId="1BF2BA28" w14:textId="1964DF2D" w:rsidR="009B162B" w:rsidRPr="00E06899" w:rsidRDefault="009B162B" w:rsidP="009B162B">
      <w:pPr>
        <w:tabs>
          <w:tab w:val="left" w:pos="1134"/>
        </w:tabs>
        <w:spacing w:after="0" w:line="240" w:lineRule="auto"/>
        <w:ind w:firstLine="709"/>
        <w:jc w:val="center"/>
        <w:rPr>
          <w:rFonts w:ascii="Times New Roman" w:hAnsi="Times New Roman" w:cs="Times New Roman"/>
          <w:i/>
          <w:iCs/>
          <w:sz w:val="28"/>
          <w:szCs w:val="28"/>
          <w:lang w:val="en-US"/>
        </w:rPr>
      </w:pPr>
      <w:r w:rsidRPr="00E06899">
        <w:rPr>
          <w:rFonts w:ascii="Times New Roman" w:hAnsi="Times New Roman" w:cs="Times New Roman"/>
          <w:i/>
          <w:iCs/>
          <w:sz w:val="28"/>
          <w:szCs w:val="28"/>
          <w:lang w:val="en-US"/>
        </w:rPr>
        <w:t>List of sources used</w:t>
      </w:r>
    </w:p>
    <w:p w14:paraId="1D659980" w14:textId="00AD0E9C" w:rsidR="009B162B" w:rsidRPr="00E06899" w:rsidRDefault="009B162B" w:rsidP="009B162B">
      <w:pPr>
        <w:tabs>
          <w:tab w:val="left" w:pos="1134"/>
        </w:tabs>
        <w:spacing w:after="0" w:line="240" w:lineRule="auto"/>
        <w:ind w:firstLine="709"/>
        <w:jc w:val="both"/>
        <w:rPr>
          <w:rFonts w:ascii="Times New Roman" w:hAnsi="Times New Roman" w:cs="Times New Roman"/>
          <w:sz w:val="24"/>
          <w:szCs w:val="24"/>
          <w:lang w:val="en-US"/>
        </w:rPr>
      </w:pPr>
      <w:r w:rsidRPr="00E06899">
        <w:rPr>
          <w:rFonts w:ascii="Times New Roman" w:hAnsi="Times New Roman" w:cs="Times New Roman"/>
          <w:sz w:val="24"/>
          <w:szCs w:val="24"/>
          <w:lang w:val="en-US"/>
        </w:rPr>
        <w:t xml:space="preserve">1. </w:t>
      </w:r>
      <w:r w:rsidRPr="00E06899">
        <w:rPr>
          <w:rFonts w:ascii="Times New Roman" w:hAnsi="Times New Roman" w:cs="Times New Roman"/>
          <w:sz w:val="24"/>
          <w:szCs w:val="24"/>
          <w:lang w:val="en-US"/>
        </w:rPr>
        <w:t xml:space="preserve">Bila I. S. </w:t>
      </w:r>
      <w:r w:rsidRPr="00E06899">
        <w:rPr>
          <w:rFonts w:ascii="Times New Roman" w:hAnsi="Times New Roman" w:cs="Times New Roman"/>
          <w:sz w:val="24"/>
          <w:szCs w:val="24"/>
          <w:lang w:val="en-US"/>
        </w:rPr>
        <w:t xml:space="preserve">(2020). </w:t>
      </w:r>
      <w:r w:rsidRPr="00E06899">
        <w:rPr>
          <w:rFonts w:ascii="Times New Roman" w:hAnsi="Times New Roman" w:cs="Times New Roman"/>
          <w:sz w:val="24"/>
          <w:szCs w:val="24"/>
          <w:lang w:val="en-US"/>
        </w:rPr>
        <w:t>Destruction of the management system of the modern business environment. Eastern Europe: Economics, Business and Management</w:t>
      </w:r>
      <w:r w:rsidRPr="00E06899">
        <w:rPr>
          <w:rFonts w:ascii="Times New Roman" w:hAnsi="Times New Roman" w:cs="Times New Roman"/>
          <w:sz w:val="24"/>
          <w:szCs w:val="24"/>
          <w:lang w:val="en-US"/>
        </w:rPr>
        <w:t xml:space="preserve">, </w:t>
      </w:r>
      <w:r w:rsidRPr="00E06899">
        <w:rPr>
          <w:rFonts w:ascii="Times New Roman" w:hAnsi="Times New Roman" w:cs="Times New Roman"/>
          <w:sz w:val="24"/>
          <w:szCs w:val="24"/>
          <w:lang w:val="en-US"/>
        </w:rPr>
        <w:t>2 (25)</w:t>
      </w:r>
      <w:r w:rsidRPr="00E06899">
        <w:rPr>
          <w:rFonts w:ascii="Times New Roman" w:hAnsi="Times New Roman" w:cs="Times New Roman"/>
          <w:sz w:val="24"/>
          <w:szCs w:val="24"/>
          <w:lang w:val="en-US"/>
        </w:rPr>
        <w:t xml:space="preserve">, </w:t>
      </w:r>
      <w:r w:rsidRPr="00E06899">
        <w:rPr>
          <w:rFonts w:ascii="Times New Roman" w:hAnsi="Times New Roman" w:cs="Times New Roman"/>
          <w:sz w:val="24"/>
          <w:szCs w:val="24"/>
          <w:lang w:val="en-US"/>
        </w:rPr>
        <w:t>91-96.</w:t>
      </w:r>
    </w:p>
    <w:p w14:paraId="25283084" w14:textId="0C7E7C51" w:rsidR="00CE417B" w:rsidRPr="00E06899" w:rsidRDefault="009B162B" w:rsidP="009B162B">
      <w:pPr>
        <w:tabs>
          <w:tab w:val="left" w:pos="1134"/>
        </w:tabs>
        <w:spacing w:after="0" w:line="240" w:lineRule="auto"/>
        <w:ind w:firstLine="709"/>
        <w:jc w:val="both"/>
        <w:rPr>
          <w:rFonts w:ascii="Times New Roman" w:hAnsi="Times New Roman" w:cs="Times New Roman"/>
          <w:sz w:val="24"/>
          <w:szCs w:val="24"/>
          <w:lang w:val="en-US"/>
        </w:rPr>
      </w:pPr>
      <w:r w:rsidRPr="00E06899">
        <w:rPr>
          <w:rFonts w:ascii="Times New Roman" w:hAnsi="Times New Roman" w:cs="Times New Roman"/>
          <w:sz w:val="24"/>
          <w:szCs w:val="24"/>
          <w:lang w:val="en-US"/>
        </w:rPr>
        <w:t xml:space="preserve">2. </w:t>
      </w:r>
      <w:r w:rsidR="0003705D" w:rsidRPr="00E06899">
        <w:rPr>
          <w:rFonts w:ascii="Times New Roman" w:hAnsi="Times New Roman" w:cs="Times New Roman"/>
          <w:sz w:val="24"/>
          <w:szCs w:val="24"/>
          <w:lang w:val="en-US"/>
        </w:rPr>
        <w:t xml:space="preserve">Nedilska S. (2022). </w:t>
      </w:r>
      <w:r w:rsidRPr="00E06899">
        <w:rPr>
          <w:rFonts w:ascii="Times New Roman" w:hAnsi="Times New Roman" w:cs="Times New Roman"/>
          <w:sz w:val="24"/>
          <w:szCs w:val="24"/>
          <w:lang w:val="en-US"/>
        </w:rPr>
        <w:t>The functioning of small and medium-sized businesses in Ukraine, the current state and prospects for development.</w:t>
      </w:r>
      <w:r w:rsidR="0003705D" w:rsidRPr="00E06899">
        <w:rPr>
          <w:rFonts w:ascii="Times New Roman" w:hAnsi="Times New Roman" w:cs="Times New Roman"/>
          <w:sz w:val="24"/>
          <w:szCs w:val="24"/>
          <w:lang w:val="en-US"/>
        </w:rPr>
        <w:t> European Science, 2</w:t>
      </w:r>
      <w:r w:rsidR="00E06899">
        <w:rPr>
          <w:rFonts w:ascii="Times New Roman" w:hAnsi="Times New Roman" w:cs="Times New Roman"/>
          <w:sz w:val="24"/>
          <w:szCs w:val="24"/>
        </w:rPr>
        <w:t xml:space="preserve">, </w:t>
      </w:r>
      <w:r w:rsidR="0003705D" w:rsidRPr="00E06899">
        <w:rPr>
          <w:rFonts w:ascii="Times New Roman" w:hAnsi="Times New Roman" w:cs="Times New Roman"/>
          <w:sz w:val="24"/>
          <w:szCs w:val="24"/>
          <w:lang w:val="en-US"/>
        </w:rPr>
        <w:t xml:space="preserve">127–135. </w:t>
      </w:r>
      <w:hyperlink r:id="rId9" w:history="1">
        <w:r w:rsidR="009A318B" w:rsidRPr="00E06899">
          <w:rPr>
            <w:rFonts w:ascii="Times New Roman" w:hAnsi="Times New Roman" w:cs="Times New Roman"/>
            <w:sz w:val="24"/>
            <w:szCs w:val="24"/>
            <w:lang w:val="en-US"/>
          </w:rPr>
          <w:t>https://doi.org/10.30890/2709-2313.2022-15-02-020</w:t>
        </w:r>
      </w:hyperlink>
    </w:p>
    <w:p w14:paraId="08AFCBC7" w14:textId="77DB8D51" w:rsidR="009B162B" w:rsidRPr="00E06899" w:rsidRDefault="009B162B" w:rsidP="009B162B">
      <w:pPr>
        <w:tabs>
          <w:tab w:val="left" w:pos="1134"/>
        </w:tabs>
        <w:spacing w:after="0" w:line="240" w:lineRule="auto"/>
        <w:ind w:firstLine="709"/>
        <w:jc w:val="both"/>
        <w:rPr>
          <w:rFonts w:ascii="Times New Roman" w:hAnsi="Times New Roman" w:cs="Times New Roman"/>
          <w:sz w:val="28"/>
          <w:szCs w:val="28"/>
          <w:lang w:val="en-US"/>
        </w:rPr>
      </w:pPr>
      <w:r w:rsidRPr="00E06899">
        <w:rPr>
          <w:rFonts w:ascii="Times New Roman" w:hAnsi="Times New Roman" w:cs="Times New Roman"/>
          <w:sz w:val="24"/>
          <w:szCs w:val="24"/>
          <w:lang w:val="en-US"/>
        </w:rPr>
        <w:t xml:space="preserve">3. </w:t>
      </w:r>
      <w:r w:rsidRPr="00E06899">
        <w:rPr>
          <w:rFonts w:ascii="Times New Roman" w:hAnsi="Times New Roman" w:cs="Times New Roman"/>
          <w:sz w:val="24"/>
          <w:szCs w:val="24"/>
          <w:lang w:val="en-US"/>
        </w:rPr>
        <w:t>Pikulyk O.I.</w:t>
      </w:r>
      <w:r w:rsidR="00E06899" w:rsidRPr="00E06899">
        <w:rPr>
          <w:rFonts w:ascii="Times New Roman" w:hAnsi="Times New Roman" w:cs="Times New Roman"/>
          <w:sz w:val="24"/>
          <w:szCs w:val="24"/>
        </w:rPr>
        <w:t xml:space="preserve"> (2021).</w:t>
      </w:r>
      <w:r w:rsidRPr="00E06899">
        <w:rPr>
          <w:rFonts w:ascii="Times New Roman" w:hAnsi="Times New Roman" w:cs="Times New Roman"/>
          <w:sz w:val="24"/>
          <w:szCs w:val="24"/>
          <w:lang w:val="en-US"/>
        </w:rPr>
        <w:t xml:space="preserve"> Business environment in Ukraine: problems and prospects for development. State and regions. Series: Economy and entrepreneurship</w:t>
      </w:r>
      <w:r w:rsidR="00E06899" w:rsidRPr="00E06899">
        <w:rPr>
          <w:rFonts w:ascii="Times New Roman" w:hAnsi="Times New Roman" w:cs="Times New Roman"/>
          <w:sz w:val="24"/>
          <w:szCs w:val="24"/>
        </w:rPr>
        <w:t xml:space="preserve">, </w:t>
      </w:r>
      <w:r w:rsidRPr="00E06899">
        <w:rPr>
          <w:rFonts w:ascii="Times New Roman" w:hAnsi="Times New Roman" w:cs="Times New Roman"/>
          <w:sz w:val="24"/>
          <w:szCs w:val="24"/>
          <w:lang w:val="en-US"/>
        </w:rPr>
        <w:t>2 (119)</w:t>
      </w:r>
      <w:r w:rsidR="00E06899" w:rsidRPr="00E06899">
        <w:rPr>
          <w:rFonts w:ascii="Times New Roman" w:hAnsi="Times New Roman" w:cs="Times New Roman"/>
          <w:sz w:val="24"/>
          <w:szCs w:val="24"/>
        </w:rPr>
        <w:t xml:space="preserve">, </w:t>
      </w:r>
      <w:r w:rsidRPr="00E06899">
        <w:rPr>
          <w:rFonts w:ascii="Times New Roman" w:hAnsi="Times New Roman" w:cs="Times New Roman"/>
          <w:sz w:val="24"/>
          <w:szCs w:val="24"/>
          <w:lang w:val="en-US"/>
        </w:rPr>
        <w:t>23-26.</w:t>
      </w:r>
    </w:p>
    <w:sectPr w:rsidR="009B162B" w:rsidRPr="00E06899" w:rsidSect="00CE417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9282E"/>
    <w:multiLevelType w:val="multilevel"/>
    <w:tmpl w:val="632A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451B30"/>
    <w:multiLevelType w:val="multilevel"/>
    <w:tmpl w:val="91E235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1D83181"/>
    <w:multiLevelType w:val="multilevel"/>
    <w:tmpl w:val="A7608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5A639EF"/>
    <w:multiLevelType w:val="multilevel"/>
    <w:tmpl w:val="78D89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C36A28"/>
    <w:multiLevelType w:val="multilevel"/>
    <w:tmpl w:val="984E9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93098D"/>
    <w:multiLevelType w:val="multilevel"/>
    <w:tmpl w:val="185A9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1443CA"/>
    <w:multiLevelType w:val="multilevel"/>
    <w:tmpl w:val="A830D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6"/>
  </w:num>
  <w:num w:numId="4">
    <w:abstractNumId w:val="1"/>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11B"/>
    <w:rsid w:val="0003705D"/>
    <w:rsid w:val="00085444"/>
    <w:rsid w:val="00124092"/>
    <w:rsid w:val="005E411B"/>
    <w:rsid w:val="006E4D8C"/>
    <w:rsid w:val="0084250E"/>
    <w:rsid w:val="00911FEF"/>
    <w:rsid w:val="009A318B"/>
    <w:rsid w:val="009B162B"/>
    <w:rsid w:val="009F52EE"/>
    <w:rsid w:val="00CE417B"/>
    <w:rsid w:val="00D32BFE"/>
    <w:rsid w:val="00E06899"/>
    <w:rsid w:val="00EA55EF"/>
    <w:rsid w:val="00F7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FC852"/>
  <w15:chartTrackingRefBased/>
  <w15:docId w15:val="{9044DD0D-500C-4FBA-B5FC-53A2CD49B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417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409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124092"/>
    <w:rPr>
      <w:b/>
      <w:bCs/>
    </w:rPr>
  </w:style>
  <w:style w:type="character" w:styleId="a5">
    <w:name w:val="Hyperlink"/>
    <w:basedOn w:val="a0"/>
    <w:uiPriority w:val="99"/>
    <w:unhideWhenUsed/>
    <w:rsid w:val="009A318B"/>
    <w:rPr>
      <w:color w:val="0563C1" w:themeColor="hyperlink"/>
      <w:u w:val="single"/>
    </w:rPr>
  </w:style>
  <w:style w:type="character" w:styleId="a6">
    <w:name w:val="Unresolved Mention"/>
    <w:basedOn w:val="a0"/>
    <w:uiPriority w:val="99"/>
    <w:semiHidden/>
    <w:unhideWhenUsed/>
    <w:rsid w:val="009A318B"/>
    <w:rPr>
      <w:color w:val="605E5C"/>
      <w:shd w:val="clear" w:color="auto" w:fill="E1DFDD"/>
    </w:rPr>
  </w:style>
  <w:style w:type="paragraph" w:customStyle="1" w:styleId="Author">
    <w:name w:val="Author"/>
    <w:basedOn w:val="a"/>
    <w:qFormat/>
    <w:rsid w:val="006E4D8C"/>
    <w:pPr>
      <w:spacing w:after="0" w:line="300" w:lineRule="auto"/>
      <w:ind w:firstLine="709"/>
      <w:jc w:val="right"/>
    </w:pPr>
    <w:rPr>
      <w:rFonts w:ascii="Times New Roman" w:hAnsi="Times New Roman"/>
      <w:caps/>
    </w:rPr>
  </w:style>
  <w:style w:type="paragraph" w:styleId="HTML">
    <w:name w:val="HTML Preformatted"/>
    <w:basedOn w:val="a"/>
    <w:link w:val="HTML0"/>
    <w:uiPriority w:val="99"/>
    <w:semiHidden/>
    <w:unhideWhenUsed/>
    <w:rsid w:val="006E4D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6E4D8C"/>
    <w:rPr>
      <w:rFonts w:ascii="Courier New" w:eastAsia="Times New Roman" w:hAnsi="Courier New" w:cs="Courier New"/>
      <w:sz w:val="20"/>
      <w:szCs w:val="20"/>
      <w:lang w:eastAsia="uk-UA"/>
    </w:rPr>
  </w:style>
  <w:style w:type="character" w:customStyle="1" w:styleId="y2iqfc">
    <w:name w:val="y2iqfc"/>
    <w:basedOn w:val="a0"/>
    <w:rsid w:val="006E4D8C"/>
  </w:style>
  <w:style w:type="paragraph" w:styleId="a7">
    <w:name w:val="List Paragraph"/>
    <w:basedOn w:val="a"/>
    <w:uiPriority w:val="34"/>
    <w:qFormat/>
    <w:rsid w:val="000854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32965">
      <w:bodyDiv w:val="1"/>
      <w:marLeft w:val="0"/>
      <w:marRight w:val="0"/>
      <w:marTop w:val="0"/>
      <w:marBottom w:val="0"/>
      <w:divBdr>
        <w:top w:val="none" w:sz="0" w:space="0" w:color="auto"/>
        <w:left w:val="none" w:sz="0" w:space="0" w:color="auto"/>
        <w:bottom w:val="none" w:sz="0" w:space="0" w:color="auto"/>
        <w:right w:val="none" w:sz="0" w:space="0" w:color="auto"/>
      </w:divBdr>
    </w:div>
    <w:div w:id="158663276">
      <w:bodyDiv w:val="1"/>
      <w:marLeft w:val="0"/>
      <w:marRight w:val="0"/>
      <w:marTop w:val="0"/>
      <w:marBottom w:val="0"/>
      <w:divBdr>
        <w:top w:val="none" w:sz="0" w:space="0" w:color="auto"/>
        <w:left w:val="none" w:sz="0" w:space="0" w:color="auto"/>
        <w:bottom w:val="none" w:sz="0" w:space="0" w:color="auto"/>
        <w:right w:val="none" w:sz="0" w:space="0" w:color="auto"/>
      </w:divBdr>
    </w:div>
    <w:div w:id="364985406">
      <w:bodyDiv w:val="1"/>
      <w:marLeft w:val="0"/>
      <w:marRight w:val="0"/>
      <w:marTop w:val="0"/>
      <w:marBottom w:val="0"/>
      <w:divBdr>
        <w:top w:val="none" w:sz="0" w:space="0" w:color="auto"/>
        <w:left w:val="none" w:sz="0" w:space="0" w:color="auto"/>
        <w:bottom w:val="none" w:sz="0" w:space="0" w:color="auto"/>
        <w:right w:val="none" w:sz="0" w:space="0" w:color="auto"/>
      </w:divBdr>
    </w:div>
    <w:div w:id="738018006">
      <w:bodyDiv w:val="1"/>
      <w:marLeft w:val="0"/>
      <w:marRight w:val="0"/>
      <w:marTop w:val="0"/>
      <w:marBottom w:val="0"/>
      <w:divBdr>
        <w:top w:val="none" w:sz="0" w:space="0" w:color="auto"/>
        <w:left w:val="none" w:sz="0" w:space="0" w:color="auto"/>
        <w:bottom w:val="none" w:sz="0" w:space="0" w:color="auto"/>
        <w:right w:val="none" w:sz="0" w:space="0" w:color="auto"/>
      </w:divBdr>
    </w:div>
    <w:div w:id="776101136">
      <w:bodyDiv w:val="1"/>
      <w:marLeft w:val="0"/>
      <w:marRight w:val="0"/>
      <w:marTop w:val="0"/>
      <w:marBottom w:val="0"/>
      <w:divBdr>
        <w:top w:val="none" w:sz="0" w:space="0" w:color="auto"/>
        <w:left w:val="none" w:sz="0" w:space="0" w:color="auto"/>
        <w:bottom w:val="none" w:sz="0" w:space="0" w:color="auto"/>
        <w:right w:val="none" w:sz="0" w:space="0" w:color="auto"/>
      </w:divBdr>
    </w:div>
    <w:div w:id="1045904865">
      <w:bodyDiv w:val="1"/>
      <w:marLeft w:val="0"/>
      <w:marRight w:val="0"/>
      <w:marTop w:val="0"/>
      <w:marBottom w:val="0"/>
      <w:divBdr>
        <w:top w:val="none" w:sz="0" w:space="0" w:color="auto"/>
        <w:left w:val="none" w:sz="0" w:space="0" w:color="auto"/>
        <w:bottom w:val="none" w:sz="0" w:space="0" w:color="auto"/>
        <w:right w:val="none" w:sz="0" w:space="0" w:color="auto"/>
      </w:divBdr>
    </w:div>
    <w:div w:id="1090856219">
      <w:bodyDiv w:val="1"/>
      <w:marLeft w:val="0"/>
      <w:marRight w:val="0"/>
      <w:marTop w:val="0"/>
      <w:marBottom w:val="0"/>
      <w:divBdr>
        <w:top w:val="none" w:sz="0" w:space="0" w:color="auto"/>
        <w:left w:val="none" w:sz="0" w:space="0" w:color="auto"/>
        <w:bottom w:val="none" w:sz="0" w:space="0" w:color="auto"/>
        <w:right w:val="none" w:sz="0" w:space="0" w:color="auto"/>
      </w:divBdr>
    </w:div>
    <w:div w:id="1299610601">
      <w:bodyDiv w:val="1"/>
      <w:marLeft w:val="0"/>
      <w:marRight w:val="0"/>
      <w:marTop w:val="0"/>
      <w:marBottom w:val="0"/>
      <w:divBdr>
        <w:top w:val="none" w:sz="0" w:space="0" w:color="auto"/>
        <w:left w:val="none" w:sz="0" w:space="0" w:color="auto"/>
        <w:bottom w:val="none" w:sz="0" w:space="0" w:color="auto"/>
        <w:right w:val="none" w:sz="0" w:space="0" w:color="auto"/>
      </w:divBdr>
    </w:div>
    <w:div w:id="1689791162">
      <w:bodyDiv w:val="1"/>
      <w:marLeft w:val="0"/>
      <w:marRight w:val="0"/>
      <w:marTop w:val="0"/>
      <w:marBottom w:val="0"/>
      <w:divBdr>
        <w:top w:val="none" w:sz="0" w:space="0" w:color="auto"/>
        <w:left w:val="none" w:sz="0" w:space="0" w:color="auto"/>
        <w:bottom w:val="none" w:sz="0" w:space="0" w:color="auto"/>
        <w:right w:val="none" w:sz="0" w:space="0" w:color="auto"/>
      </w:divBdr>
    </w:div>
    <w:div w:id="1946571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6%D0%B8%D1%84%D1%80%D0%BE%D0%B2%D0%B8%D0%B9_%D1%94%D0%B4%D0%B8%D0%BD%D0%B8%D0%B9_%D1%80%D0%B8%D0%BD%D0%BE%D0%BA" TargetMode="External"/><Relationship Id="rId3" Type="http://schemas.openxmlformats.org/officeDocument/2006/relationships/styles" Target="styles.xml"/><Relationship Id="rId7" Type="http://schemas.openxmlformats.org/officeDocument/2006/relationships/hyperlink" Target="https://uk.wikipedia.org/wiki/%D0%A6%D0%B8%D1%84%D1%80%D0%BE%D0%B2%D0%B8%D0%B9_%D1%94%D0%B4%D0%B8%D0%BD%D0%B8%D0%B9_%D1%80%D0%B8%D0%BD%D0%BE%D0%B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uk.wikipedia.org/wiki/%D0%A6%D0%B8%D1%84%D1%80%D0%BE%D0%B2%D0%B8%D0%B9_%D1%94%D0%B4%D0%B8%D0%BD%D0%B8%D0%B9_%D1%80%D0%B8%D0%BD%D0%BE%D0%B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30890/2709-2313.2022-15-02-020"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C2E1F8-3629-4164-AD41-37DA12425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3</Pages>
  <Words>6336</Words>
  <Characters>3612</Characters>
  <Application>Microsoft Office Word</Application>
  <DocSecurity>0</DocSecurity>
  <Lines>30</Lines>
  <Paragraphs>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2024-09-10T08:32:00Z</dcterms:created>
  <dcterms:modified xsi:type="dcterms:W3CDTF">2024-09-10T15:49:00Z</dcterms:modified>
</cp:coreProperties>
</file>