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A75C4E" w14:textId="6AA79D55" w:rsidR="00EA55EF" w:rsidRDefault="00E50C66" w:rsidP="00A5278C">
      <w:pPr>
        <w:spacing w:after="0" w:line="360" w:lineRule="auto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A5278C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Інноваційні методи і моделі управління банківською діяльністю </w:t>
      </w:r>
      <w:r w:rsidR="00A5278C">
        <w:rPr>
          <w:rFonts w:ascii="Times New Roman" w:hAnsi="Times New Roman" w:cs="Times New Roman"/>
          <w:b/>
          <w:bCs/>
          <w:i/>
          <w:iCs/>
          <w:sz w:val="28"/>
          <w:szCs w:val="28"/>
        </w:rPr>
        <w:br/>
      </w:r>
      <w:r w:rsidRPr="00A5278C">
        <w:rPr>
          <w:rFonts w:ascii="Times New Roman" w:hAnsi="Times New Roman" w:cs="Times New Roman"/>
          <w:b/>
          <w:bCs/>
          <w:i/>
          <w:iCs/>
          <w:sz w:val="28"/>
          <w:szCs w:val="28"/>
        </w:rPr>
        <w:t>у контексті фінансової глобалізації</w:t>
      </w:r>
    </w:p>
    <w:p w14:paraId="3B4BB97E" w14:textId="4BFFB969" w:rsidR="00A5278C" w:rsidRDefault="00A5278C" w:rsidP="00A5278C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A5278C">
        <w:rPr>
          <w:rFonts w:ascii="Times New Roman" w:hAnsi="Times New Roman" w:cs="Times New Roman"/>
          <w:b/>
          <w:bCs/>
          <w:sz w:val="28"/>
          <w:szCs w:val="28"/>
        </w:rPr>
        <w:t>Нечипоренко Т.Д.</w:t>
      </w:r>
    </w:p>
    <w:p w14:paraId="2C78D8EC" w14:textId="1DF1DEE6" w:rsidR="00A5278C" w:rsidRDefault="00A5278C" w:rsidP="00A5278C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A5278C">
        <w:rPr>
          <w:rFonts w:ascii="Times New Roman" w:hAnsi="Times New Roman" w:cs="Times New Roman"/>
          <w:sz w:val="28"/>
          <w:szCs w:val="28"/>
        </w:rPr>
        <w:t>канд. екон. наук, викладач</w:t>
      </w:r>
    </w:p>
    <w:p w14:paraId="6300EF26" w14:textId="4603B97F" w:rsidR="00A5278C" w:rsidRDefault="00A5278C" w:rsidP="00A5278C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Вінницький технічний фаховий коледж</w:t>
      </w:r>
    </w:p>
    <w:p w14:paraId="17F005F8" w14:textId="614267F5" w:rsidR="00A5278C" w:rsidRPr="00A5278C" w:rsidRDefault="00A5278C" w:rsidP="00A5278C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м. Вінниця, Україна</w:t>
      </w:r>
    </w:p>
    <w:p w14:paraId="3F56F262" w14:textId="059D62F6" w:rsidR="005B4022" w:rsidRPr="00A5278C" w:rsidRDefault="005B4022" w:rsidP="00A5278C">
      <w:pPr>
        <w:spacing w:after="0" w:line="360" w:lineRule="auto"/>
        <w:rPr>
          <w:rFonts w:ascii="Times New Roman" w:hAnsi="Times New Roman" w:cs="Times New Roman"/>
          <w:sz w:val="16"/>
          <w:szCs w:val="16"/>
        </w:rPr>
      </w:pPr>
    </w:p>
    <w:p w14:paraId="01EA242E" w14:textId="241A12ED" w:rsidR="005B4022" w:rsidRDefault="00A5278C" w:rsidP="00A5278C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5278C">
        <w:rPr>
          <w:rFonts w:ascii="Times New Roman" w:hAnsi="Times New Roman" w:cs="Times New Roman"/>
          <w:b/>
          <w:bCs/>
          <w:sz w:val="28"/>
          <w:szCs w:val="28"/>
        </w:rPr>
        <w:t>АДАПТАЦІЯ БАНКІВ ДО ЦИФРОВОЇ ТРАНСФОРМАЦІЇ ТА ГЛОБАЛЬНИХ ФІНАНСОВИХ ВИКЛИКІВ</w:t>
      </w:r>
    </w:p>
    <w:p w14:paraId="0C4BF77E" w14:textId="55952ECE" w:rsidR="00D82840" w:rsidRPr="00D82840" w:rsidRDefault="00D82840" w:rsidP="00D82840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D82840">
        <w:rPr>
          <w:sz w:val="28"/>
          <w:szCs w:val="28"/>
        </w:rPr>
        <w:t xml:space="preserve">Актуальність дослідження адаптації банків до цифрової трансформації та глобальних фінансових викликів обумовлена стрімким розвитком інформаційних технологій і необхідністю забезпечення стійкості банківської системи в умовах невизначеності. З кожним роком посилюється інтеграція банківських послуг у цифрове середовище, що вимагає нових підходів до управління, оптимізації операцій та взаємодії з клієнтами. Традиційні моделі функціонування банків поступово втрачають ефективність, </w:t>
      </w:r>
      <w:r w:rsidR="000F72F4">
        <w:rPr>
          <w:sz w:val="28"/>
          <w:szCs w:val="28"/>
        </w:rPr>
        <w:t>відповідно акценти спрямовуються на пошук</w:t>
      </w:r>
      <w:r w:rsidRPr="00D82840">
        <w:rPr>
          <w:sz w:val="28"/>
          <w:szCs w:val="28"/>
        </w:rPr>
        <w:t xml:space="preserve"> шляхів адаптації</w:t>
      </w:r>
      <w:r w:rsidR="000F72F4">
        <w:rPr>
          <w:sz w:val="28"/>
          <w:szCs w:val="28"/>
        </w:rPr>
        <w:t>, які стають</w:t>
      </w:r>
      <w:r w:rsidRPr="00D82840">
        <w:rPr>
          <w:sz w:val="28"/>
          <w:szCs w:val="28"/>
        </w:rPr>
        <w:t xml:space="preserve"> критично важливим</w:t>
      </w:r>
      <w:r w:rsidR="000F72F4">
        <w:rPr>
          <w:sz w:val="28"/>
          <w:szCs w:val="28"/>
        </w:rPr>
        <w:t>и</w:t>
      </w:r>
      <w:r w:rsidRPr="00D82840">
        <w:rPr>
          <w:sz w:val="28"/>
          <w:szCs w:val="28"/>
        </w:rPr>
        <w:t xml:space="preserve"> для забезпечення довгострокової стійкості та конкурентоспроможності.</w:t>
      </w:r>
    </w:p>
    <w:p w14:paraId="596255A5" w14:textId="77777777" w:rsidR="00D82840" w:rsidRPr="00D82840" w:rsidRDefault="00D82840" w:rsidP="00D82840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D82840">
        <w:rPr>
          <w:sz w:val="28"/>
          <w:szCs w:val="28"/>
        </w:rPr>
        <w:t>Окрему увагу привертають глобальні фінансові виклики, зокрема нестабільність валютних ринків, інфляційні ризики та геополітичні кризи, які безпосередньо впливають на банківські операції та стратегії розвитку. В умовах фінансової глобалізації банки повинні не лише оперативно реагувати на зміни економічної ситуації, але й передбачати нові загрози, розробляючи інноваційні підходи до управління ризиками. Цифрова трансформація виступає не лише інструментом для підвищення ефективності, але й засобом зміцнення стійкості банківських установ перед викликами.</w:t>
      </w:r>
    </w:p>
    <w:p w14:paraId="3CD29741" w14:textId="293712B4" w:rsidR="00D82840" w:rsidRPr="00D82840" w:rsidRDefault="00D82840" w:rsidP="00D82840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D82840">
        <w:rPr>
          <w:sz w:val="28"/>
          <w:szCs w:val="28"/>
        </w:rPr>
        <w:t xml:space="preserve">Також важливим аспектом є зміна поведінки споживачів банківських послуг. Збільшення кількості онлайн-транзакцій, зростання популярності мобільних додатків і потреба в безпечних та зручних цифрових продуктах змушують банки переорієнтовуватися на потреби клієнтів. </w:t>
      </w:r>
      <w:r w:rsidR="000F72F4" w:rsidRPr="000F72F4">
        <w:rPr>
          <w:sz w:val="28"/>
          <w:szCs w:val="28"/>
        </w:rPr>
        <w:t xml:space="preserve">Дослідження потреб </w:t>
      </w:r>
      <w:r w:rsidR="000F72F4" w:rsidRPr="000F72F4">
        <w:rPr>
          <w:sz w:val="28"/>
          <w:szCs w:val="28"/>
        </w:rPr>
        <w:lastRenderedPageBreak/>
        <w:t>клієнтів та адаптація до них є ключовим фактором успіху для будь-якого банку. Ті банки, які зможуть краще за інших зрозуміти своїх клієнтів і запропонувати їм відповідні продукти та послуги, будуть мати конкурентну перевагу.</w:t>
      </w:r>
      <w:r w:rsidR="000F72F4">
        <w:rPr>
          <w:sz w:val="28"/>
          <w:szCs w:val="28"/>
        </w:rPr>
        <w:t xml:space="preserve"> </w:t>
      </w:r>
      <w:r w:rsidRPr="00D82840">
        <w:rPr>
          <w:sz w:val="28"/>
          <w:szCs w:val="28"/>
        </w:rPr>
        <w:t xml:space="preserve">Іншим </w:t>
      </w:r>
      <w:r w:rsidR="000F72F4">
        <w:rPr>
          <w:sz w:val="28"/>
          <w:szCs w:val="28"/>
        </w:rPr>
        <w:t>ключовим</w:t>
      </w:r>
      <w:r w:rsidRPr="00D82840">
        <w:rPr>
          <w:sz w:val="28"/>
          <w:szCs w:val="28"/>
        </w:rPr>
        <w:t xml:space="preserve"> аспектом є питання кібербезпеки</w:t>
      </w:r>
      <w:r w:rsidR="000F72F4">
        <w:rPr>
          <w:sz w:val="28"/>
          <w:szCs w:val="28"/>
        </w:rPr>
        <w:t>, так як з</w:t>
      </w:r>
      <w:r w:rsidRPr="00D82840">
        <w:rPr>
          <w:sz w:val="28"/>
          <w:szCs w:val="28"/>
        </w:rPr>
        <w:t xml:space="preserve"> поширенням цифрових послуг збільшується й кількість кіберзагроз, які можуть поставити під загрозу фінансову стабільність банків і довіру клієнтів. </w:t>
      </w:r>
      <w:r w:rsidR="000F72F4">
        <w:rPr>
          <w:sz w:val="28"/>
          <w:szCs w:val="28"/>
        </w:rPr>
        <w:t>Тому</w:t>
      </w:r>
      <w:r w:rsidRPr="00D82840">
        <w:rPr>
          <w:sz w:val="28"/>
          <w:szCs w:val="28"/>
        </w:rPr>
        <w:t xml:space="preserve"> зміцнення кіберзахисту, впровадження нових стандартів безпеки та відповідних технологій стає </w:t>
      </w:r>
      <w:r w:rsidR="000F72F4">
        <w:rPr>
          <w:sz w:val="28"/>
          <w:szCs w:val="28"/>
        </w:rPr>
        <w:t>вагомою</w:t>
      </w:r>
      <w:r w:rsidRPr="00D82840">
        <w:rPr>
          <w:sz w:val="28"/>
          <w:szCs w:val="28"/>
        </w:rPr>
        <w:t xml:space="preserve"> складовою забезпечення ефективної цифрової трансформації банків.</w:t>
      </w:r>
    </w:p>
    <w:p w14:paraId="76015B72" w14:textId="49C7600D" w:rsidR="00D82840" w:rsidRPr="00D82840" w:rsidRDefault="00D82840" w:rsidP="00D82840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D82840">
        <w:rPr>
          <w:sz w:val="28"/>
          <w:szCs w:val="28"/>
        </w:rPr>
        <w:t xml:space="preserve">Науковий інтерес до теми </w:t>
      </w:r>
      <w:r w:rsidR="000F72F4">
        <w:rPr>
          <w:sz w:val="28"/>
          <w:szCs w:val="28"/>
        </w:rPr>
        <w:t>обумовлений</w:t>
      </w:r>
      <w:r w:rsidRPr="00D82840">
        <w:rPr>
          <w:sz w:val="28"/>
          <w:szCs w:val="28"/>
        </w:rPr>
        <w:t xml:space="preserve"> перспективою вдосконалення банківських бізнес-моделей. Використання новітніх технологій, таких як штучний інтелект, блокчейн, біометрична ідентифікація, дозволяє банкам підвищити ефективність операцій, зменшити витрати та запропонувати клієнтам більш інноваційні фінансові продукти.</w:t>
      </w:r>
    </w:p>
    <w:p w14:paraId="328EF2D6" w14:textId="66CCF879" w:rsidR="00D82840" w:rsidRPr="00D82840" w:rsidRDefault="00D82840" w:rsidP="00D8284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>Сучасний банківський сектор стикається з низкою викликів, пов’язаних з цифровою трансформацією та глобальною економічною нестабільністю. Основні проблеми можна сформулювати таким чином</w:t>
      </w:r>
      <w:r w:rsidR="00F7053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hyperlink r:id="rId5" w:anchor="cite_note-1" w:history="1">
        <w:r w:rsidR="00F70537" w:rsidRPr="00E06899">
          <w:rPr>
            <w:rFonts w:ascii="Times New Roman" w:hAnsi="Times New Roman" w:cs="Times New Roman"/>
            <w:color w:val="1F1F1F"/>
            <w:sz w:val="28"/>
            <w:szCs w:val="28"/>
            <w:lang w:val="en-US"/>
          </w:rPr>
          <w:t>[</w:t>
        </w:r>
        <w:r w:rsidR="00F70537">
          <w:rPr>
            <w:rFonts w:ascii="Times New Roman" w:hAnsi="Times New Roman" w:cs="Times New Roman"/>
            <w:color w:val="1F1F1F"/>
            <w:sz w:val="28"/>
            <w:szCs w:val="28"/>
          </w:rPr>
          <w:t>2; 3</w:t>
        </w:r>
        <w:r w:rsidR="00F70537" w:rsidRPr="00E06899">
          <w:rPr>
            <w:rFonts w:ascii="Times New Roman" w:hAnsi="Times New Roman" w:cs="Times New Roman"/>
            <w:color w:val="1F1F1F"/>
            <w:sz w:val="28"/>
            <w:szCs w:val="28"/>
            <w:lang w:val="en-US"/>
          </w:rPr>
          <w:t>]</w:t>
        </w:r>
      </w:hyperlink>
      <w:r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>:</w:t>
      </w:r>
    </w:p>
    <w:p w14:paraId="3106C566" w14:textId="0D040DA8" w:rsidR="00D82840" w:rsidRPr="00D82840" w:rsidRDefault="000F72F4" w:rsidP="000F72F4">
      <w:pPr>
        <w:numPr>
          <w:ilvl w:val="0"/>
          <w:numId w:val="3"/>
        </w:numPr>
        <w:tabs>
          <w:tab w:val="clear" w:pos="72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72F4">
        <w:rPr>
          <w:rFonts w:ascii="Times New Roman" w:eastAsia="Times New Roman" w:hAnsi="Times New Roman" w:cs="Times New Roman"/>
          <w:sz w:val="28"/>
          <w:szCs w:val="28"/>
          <w:lang w:eastAsia="uk-UA"/>
        </w:rPr>
        <w:t>т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ехнологічний дисбаланс: </w:t>
      </w:r>
      <w:r w:rsidRPr="000F72F4">
        <w:rPr>
          <w:rFonts w:ascii="Times New Roman" w:eastAsia="Times New Roman" w:hAnsi="Times New Roman" w:cs="Times New Roman"/>
          <w:sz w:val="28"/>
          <w:szCs w:val="28"/>
          <w:lang w:eastAsia="uk-UA"/>
        </w:rPr>
        <w:t>ш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>видкий розвиток технологій вимагає від банків постійних інвестицій в ІТ-інфраструктуру та адаптації до нових рішень, таких як штучний інтелект, блокчейн та аналітика великих даних. Водночас, зростання кіберзагроз створює ризик втрати даних та репутаційних втрат</w:t>
      </w:r>
      <w:r w:rsidRPr="000F72F4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14:paraId="6BCFA2BC" w14:textId="6F1D745A" w:rsidR="00D82840" w:rsidRPr="00D82840" w:rsidRDefault="000F72F4" w:rsidP="000F72F4">
      <w:pPr>
        <w:numPr>
          <w:ilvl w:val="0"/>
          <w:numId w:val="3"/>
        </w:numPr>
        <w:tabs>
          <w:tab w:val="clear" w:pos="72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72F4">
        <w:rPr>
          <w:rFonts w:ascii="Times New Roman" w:eastAsia="Times New Roman" w:hAnsi="Times New Roman" w:cs="Times New Roman"/>
          <w:sz w:val="28"/>
          <w:szCs w:val="28"/>
          <w:lang w:eastAsia="uk-UA"/>
        </w:rPr>
        <w:t>р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егуляторна невизначеність: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>остійні зміни в національному та міжнародному законодавстві, особливо у сфері фінансових послуг, ускладнюють процес адаптації банків до нових вимог та створюють додаткові операційні витрати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14:paraId="17A2E77B" w14:textId="293D5E47" w:rsidR="00D82840" w:rsidRPr="00D82840" w:rsidRDefault="000F72F4" w:rsidP="000F72F4">
      <w:pPr>
        <w:numPr>
          <w:ilvl w:val="0"/>
          <w:numId w:val="3"/>
        </w:numPr>
        <w:tabs>
          <w:tab w:val="clear" w:pos="72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72F4">
        <w:rPr>
          <w:rFonts w:ascii="Times New Roman" w:eastAsia="Times New Roman" w:hAnsi="Times New Roman" w:cs="Times New Roman"/>
          <w:sz w:val="28"/>
          <w:szCs w:val="28"/>
          <w:lang w:eastAsia="uk-UA"/>
        </w:rPr>
        <w:t>к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онкурентний тиск: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>оява фінтех-стартапів та технологічних гігантів, які пропонують інноваційні фінансові продукти та послуги, посилює конкуренцію на ринку і змушує банки шукати нові шляхи залучення та утримання клієнтів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14:paraId="5F9723C9" w14:textId="5387A4A7" w:rsidR="00D82840" w:rsidRPr="00D82840" w:rsidRDefault="000F72F4" w:rsidP="000F72F4">
      <w:pPr>
        <w:numPr>
          <w:ilvl w:val="0"/>
          <w:numId w:val="3"/>
        </w:numPr>
        <w:tabs>
          <w:tab w:val="clear" w:pos="72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72F4">
        <w:rPr>
          <w:rFonts w:ascii="Times New Roman" w:eastAsia="Times New Roman" w:hAnsi="Times New Roman" w:cs="Times New Roman"/>
          <w:sz w:val="28"/>
          <w:szCs w:val="28"/>
          <w:lang w:eastAsia="uk-UA"/>
        </w:rPr>
        <w:t>з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міна очікувань клієнтів: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>учасні клієнти очікують від банків персоналізованих, зручних та швидких цифрових послуг, що вимагає від банків переосмислення своїх бізнес-моделей та каналів взаємодії з клієнтами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14:paraId="4444C883" w14:textId="55A7644E" w:rsidR="00D82840" w:rsidRPr="00D82840" w:rsidRDefault="000F72F4" w:rsidP="000F72F4">
      <w:pPr>
        <w:numPr>
          <w:ilvl w:val="0"/>
          <w:numId w:val="3"/>
        </w:numPr>
        <w:tabs>
          <w:tab w:val="clear" w:pos="72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г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лобальна економічна нестабільність: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е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>кономічні кризи, геополітичні конфлікти та зміни валютних курсів створюють додаткові ризики для банківської діяльності та вимагають розробки ефективних стратегій управління ризиками.</w:t>
      </w:r>
    </w:p>
    <w:p w14:paraId="1DCD120C" w14:textId="0C46DEF0" w:rsidR="00D82840" w:rsidRPr="00D82840" w:rsidRDefault="00D82840" w:rsidP="00D8284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Для успішної адаптації до нових умов банки </w:t>
      </w:r>
      <w:r w:rsidR="000F72F4">
        <w:rPr>
          <w:rFonts w:ascii="Times New Roman" w:eastAsia="Times New Roman" w:hAnsi="Times New Roman" w:cs="Times New Roman"/>
          <w:sz w:val="28"/>
          <w:szCs w:val="28"/>
          <w:lang w:eastAsia="uk-UA"/>
        </w:rPr>
        <w:t>мають</w:t>
      </w:r>
      <w:r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вирішити такі завдання:</w:t>
      </w:r>
    </w:p>
    <w:p w14:paraId="5F3A22A3" w14:textId="731D7FD9" w:rsidR="00D82840" w:rsidRPr="00D82840" w:rsidRDefault="000F72F4" w:rsidP="000F72F4">
      <w:pPr>
        <w:numPr>
          <w:ilvl w:val="0"/>
          <w:numId w:val="3"/>
        </w:numPr>
        <w:tabs>
          <w:tab w:val="clear" w:pos="72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ц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ифрова трансформація: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провадження нових технологій, автоматизація процесів, створення цифрових каналів обслуговування клієнтів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14:paraId="544F9D9B" w14:textId="481661CE" w:rsidR="00D82840" w:rsidRPr="00D82840" w:rsidRDefault="000F72F4" w:rsidP="000F72F4">
      <w:pPr>
        <w:numPr>
          <w:ilvl w:val="0"/>
          <w:numId w:val="3"/>
        </w:numPr>
        <w:tabs>
          <w:tab w:val="clear" w:pos="72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к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ібербезпека: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з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>ахист інформаційних систем та даних клієнтів від кібератак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14:paraId="0D5E2DB6" w14:textId="424B183D" w:rsidR="00D82840" w:rsidRPr="00D82840" w:rsidRDefault="000F72F4" w:rsidP="000F72F4">
      <w:pPr>
        <w:numPr>
          <w:ilvl w:val="0"/>
          <w:numId w:val="3"/>
        </w:numPr>
        <w:tabs>
          <w:tab w:val="clear" w:pos="72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правління ризиками: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р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>озробка ефективних стратегій управління ризиками, пов’язаними з технологічними, регуляторними та економічними змінами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14:paraId="710C4FE5" w14:textId="738F4C94" w:rsidR="00D82840" w:rsidRPr="00D82840" w:rsidRDefault="000F72F4" w:rsidP="000F72F4">
      <w:pPr>
        <w:numPr>
          <w:ilvl w:val="0"/>
          <w:numId w:val="3"/>
        </w:numPr>
        <w:tabs>
          <w:tab w:val="clear" w:pos="72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нновації: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р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>озробка нових продуктів та послуг, які відповідають потребам сучасних клієнтів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14:paraId="0061E78D" w14:textId="096AEF54" w:rsidR="00D82840" w:rsidRPr="00D82840" w:rsidRDefault="000F72F4" w:rsidP="000F72F4">
      <w:pPr>
        <w:numPr>
          <w:ilvl w:val="0"/>
          <w:numId w:val="3"/>
        </w:numPr>
        <w:tabs>
          <w:tab w:val="clear" w:pos="72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п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артнерство: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</w:t>
      </w:r>
      <w:r w:rsidR="00D82840" w:rsidRPr="00D82840">
        <w:rPr>
          <w:rFonts w:ascii="Times New Roman" w:eastAsia="Times New Roman" w:hAnsi="Times New Roman" w:cs="Times New Roman"/>
          <w:sz w:val="28"/>
          <w:szCs w:val="28"/>
          <w:lang w:eastAsia="uk-UA"/>
        </w:rPr>
        <w:t>півпраця з фінтех-стартапами та технологічними компаніями для спільного розроблення інноваційних рішень.</w:t>
      </w:r>
    </w:p>
    <w:p w14:paraId="69F6105D" w14:textId="43A64D97" w:rsidR="00044F3D" w:rsidRPr="00D82840" w:rsidRDefault="000F72F4" w:rsidP="00D8284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F72F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Отже, можна констатувати, що </w:t>
      </w:r>
      <w:r w:rsidR="00044F3D">
        <w:rPr>
          <w:rFonts w:ascii="Times New Roman" w:eastAsia="Times New Roman" w:hAnsi="Times New Roman" w:cs="Times New Roman"/>
          <w:sz w:val="28"/>
          <w:szCs w:val="28"/>
          <w:lang w:eastAsia="uk-UA"/>
        </w:rPr>
        <w:t>ц</w:t>
      </w:r>
      <w:r w:rsidR="00044F3D" w:rsidRPr="00044F3D">
        <w:rPr>
          <w:rFonts w:ascii="Times New Roman" w:eastAsia="Times New Roman" w:hAnsi="Times New Roman" w:cs="Times New Roman"/>
          <w:sz w:val="28"/>
          <w:szCs w:val="28"/>
          <w:lang w:eastAsia="uk-UA"/>
        </w:rPr>
        <w:t>ифрова трансформація та глобальні фінансові виклики створюють нові можливості та загрози для банківського сектору. Успішні банки майбутнього – це ті, які зможуть ефективно поєднати традиційні банківські послуги з інноваційними технологіями та адаптуватися до мінливого ринкового середовища.</w:t>
      </w:r>
    </w:p>
    <w:p w14:paraId="65D537C5" w14:textId="47EC2E27" w:rsidR="00A5278C" w:rsidRDefault="00A5278C" w:rsidP="00A5278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5278C">
        <w:rPr>
          <w:rFonts w:ascii="Times New Roman" w:hAnsi="Times New Roman" w:cs="Times New Roman"/>
          <w:sz w:val="28"/>
          <w:szCs w:val="28"/>
        </w:rPr>
        <w:t>Література</w:t>
      </w:r>
    </w:p>
    <w:p w14:paraId="4AB379B1" w14:textId="7CCAF6AE" w:rsidR="00F473CA" w:rsidRDefault="00F473CA" w:rsidP="00F473C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1</w:t>
      </w:r>
      <w:r w:rsidRPr="00F473CA">
        <w:rPr>
          <w:rFonts w:ascii="Times New Roman" w:eastAsia="Times New Roman" w:hAnsi="Times New Roman" w:cs="Times New Roman"/>
          <w:sz w:val="28"/>
          <w:szCs w:val="28"/>
          <w:lang w:eastAsia="uk-UA"/>
        </w:rPr>
        <w:t>. Любіч О. О.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Pr="00F473C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Драчко-Єрмоленко Є. В. Цифровізація банківського сервісу як стратегічний напрям розвитку для ощадних банків. </w:t>
      </w:r>
      <w:r w:rsidRPr="00F70537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Фінанси України</w:t>
      </w:r>
      <w:r w:rsidRPr="00F473CA">
        <w:rPr>
          <w:rFonts w:ascii="Times New Roman" w:eastAsia="Times New Roman" w:hAnsi="Times New Roman" w:cs="Times New Roman"/>
          <w:sz w:val="28"/>
          <w:szCs w:val="28"/>
          <w:lang w:eastAsia="uk-UA"/>
        </w:rPr>
        <w:t>. 2023. №9. С. 62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 w:rsidRPr="00F473CA">
        <w:rPr>
          <w:rFonts w:ascii="Times New Roman" w:eastAsia="Times New Roman" w:hAnsi="Times New Roman" w:cs="Times New Roman"/>
          <w:sz w:val="28"/>
          <w:szCs w:val="28"/>
          <w:lang w:eastAsia="uk-UA"/>
        </w:rPr>
        <w:t>85.</w:t>
      </w:r>
    </w:p>
    <w:p w14:paraId="231314E9" w14:textId="7AD016A8" w:rsidR="00F473CA" w:rsidRDefault="00F473CA" w:rsidP="00F473C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2. </w:t>
      </w:r>
      <w:r w:rsidRPr="00F473CA">
        <w:rPr>
          <w:rFonts w:ascii="Times New Roman" w:eastAsia="Times New Roman" w:hAnsi="Times New Roman" w:cs="Times New Roman"/>
          <w:sz w:val="28"/>
          <w:szCs w:val="28"/>
          <w:lang w:eastAsia="uk-UA"/>
        </w:rPr>
        <w:t>Digital Banking Benchmark. Improving the digital performance. URL: https://www2.deloitte.com/tr/en/pages/financial-services/topics/banking-capital-markets.html?icid=top_banking-capital-markets</w:t>
      </w:r>
    </w:p>
    <w:p w14:paraId="2D2A8375" w14:textId="1D5DED24" w:rsidR="00F70537" w:rsidRPr="00F473CA" w:rsidRDefault="00F473CA" w:rsidP="00F473C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3. </w:t>
      </w:r>
      <w:r w:rsidR="00F70537" w:rsidRPr="00F70537">
        <w:rPr>
          <w:rFonts w:ascii="Times New Roman" w:eastAsia="Times New Roman" w:hAnsi="Times New Roman" w:cs="Times New Roman"/>
          <w:sz w:val="28"/>
          <w:szCs w:val="28"/>
          <w:lang w:eastAsia="uk-UA"/>
        </w:rPr>
        <w:t>Данік Н</w:t>
      </w:r>
      <w:r w:rsidR="00F70537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F70537" w:rsidRPr="00F7053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Торлопов А. Вплив цифрової трансформації на банківський сектор України. International Science Journal of Management, </w:t>
      </w:r>
      <w:r w:rsidR="00F70537" w:rsidRPr="00F70537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Economics &amp; Finance</w:t>
      </w:r>
      <w:r w:rsidR="00F70537" w:rsidRPr="00F7053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Vol. 3, </w:t>
      </w:r>
      <w:r w:rsidR="00F70537">
        <w:rPr>
          <w:rFonts w:ascii="Times New Roman" w:eastAsia="Times New Roman" w:hAnsi="Times New Roman" w:cs="Times New Roman"/>
          <w:sz w:val="28"/>
          <w:szCs w:val="28"/>
          <w:lang w:eastAsia="uk-UA"/>
        </w:rPr>
        <w:t>№</w:t>
      </w:r>
      <w:r w:rsidR="00F70537" w:rsidRPr="00F70537">
        <w:rPr>
          <w:rFonts w:ascii="Times New Roman" w:eastAsia="Times New Roman" w:hAnsi="Times New Roman" w:cs="Times New Roman"/>
          <w:sz w:val="28"/>
          <w:szCs w:val="28"/>
          <w:lang w:eastAsia="uk-UA"/>
        </w:rPr>
        <w:t>3, 2024, pp. 95-103. doi: 10.46299/j.isjmef.20240303.09</w:t>
      </w:r>
    </w:p>
    <w:sectPr w:rsidR="00F70537" w:rsidRPr="00F473CA" w:rsidSect="00E50C6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A54C39"/>
    <w:multiLevelType w:val="multilevel"/>
    <w:tmpl w:val="B6B271A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15420A2"/>
    <w:multiLevelType w:val="multilevel"/>
    <w:tmpl w:val="39E697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19825F3"/>
    <w:multiLevelType w:val="multilevel"/>
    <w:tmpl w:val="2904E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101B"/>
    <w:rsid w:val="00044F3D"/>
    <w:rsid w:val="000F72F4"/>
    <w:rsid w:val="005B4022"/>
    <w:rsid w:val="008C101B"/>
    <w:rsid w:val="009F52EE"/>
    <w:rsid w:val="00A5278C"/>
    <w:rsid w:val="00D82840"/>
    <w:rsid w:val="00E50C66"/>
    <w:rsid w:val="00EA55EF"/>
    <w:rsid w:val="00F473CA"/>
    <w:rsid w:val="00F70537"/>
    <w:rsid w:val="00F7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72646"/>
  <w15:chartTrackingRefBased/>
  <w15:docId w15:val="{1443325F-03C3-4A4F-889E-ECB7FFB3E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828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D82840"/>
    <w:rPr>
      <w:b/>
      <w:bCs/>
    </w:rPr>
  </w:style>
  <w:style w:type="paragraph" w:styleId="a5">
    <w:name w:val="List Paragraph"/>
    <w:basedOn w:val="a"/>
    <w:uiPriority w:val="34"/>
    <w:qFormat/>
    <w:rsid w:val="00F473CA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F473CA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F473CA"/>
    <w:rPr>
      <w:color w:val="605E5C"/>
      <w:shd w:val="clear" w:color="auto" w:fill="E1DFDD"/>
    </w:rPr>
  </w:style>
  <w:style w:type="character" w:customStyle="1" w:styleId="ff1">
    <w:name w:val="ff1"/>
    <w:basedOn w:val="a0"/>
    <w:rsid w:val="00F705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837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33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22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6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uk.wikipedia.org/wiki/%D0%A6%D0%B8%D1%84%D1%80%D0%BE%D0%B2%D0%B8%D0%B9_%D1%94%D0%B4%D0%B8%D0%BD%D0%B8%D0%B9_%D1%80%D0%B8%D0%BD%D0%BE%D0%B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3</Pages>
  <Words>3658</Words>
  <Characters>2086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2024-09-12T13:58:00Z</dcterms:created>
  <dcterms:modified xsi:type="dcterms:W3CDTF">2024-09-12T16:13:00Z</dcterms:modified>
</cp:coreProperties>
</file>