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5F87D5" w14:textId="6177B283" w:rsidR="00B46ADE" w:rsidRDefault="001C1FA6" w:rsidP="005C128D">
      <w:pPr>
        <w:spacing w:line="360" w:lineRule="auto"/>
        <w:jc w:val="center"/>
        <w:rPr>
          <w:b/>
          <w:bCs/>
          <w:color w:val="000000"/>
          <w:sz w:val="28"/>
          <w:szCs w:val="28"/>
          <w:shd w:val="clear" w:color="auto" w:fill="FFFFFF"/>
          <w:lang w:val="uk-UA"/>
        </w:rPr>
      </w:pPr>
      <w:r>
        <w:rPr>
          <w:b/>
          <w:bCs/>
          <w:color w:val="000000"/>
          <w:sz w:val="28"/>
          <w:szCs w:val="28"/>
          <w:shd w:val="clear" w:color="auto" w:fill="FFFFFF"/>
          <w:lang w:val="uk-UA"/>
        </w:rPr>
        <w:t>ІНВЕСТИЦІЇ У ВИРОБНИЧ</w:t>
      </w:r>
      <w:r w:rsidR="0008488F">
        <w:rPr>
          <w:b/>
          <w:bCs/>
          <w:color w:val="000000"/>
          <w:sz w:val="28"/>
          <w:szCs w:val="28"/>
          <w:shd w:val="clear" w:color="auto" w:fill="FFFFFF"/>
          <w:lang w:val="uk-UA"/>
        </w:rPr>
        <w:t>ОМУ</w:t>
      </w:r>
      <w:r>
        <w:rPr>
          <w:b/>
          <w:bCs/>
          <w:color w:val="000000"/>
          <w:sz w:val="28"/>
          <w:szCs w:val="28"/>
          <w:shd w:val="clear" w:color="auto" w:fill="FFFFFF"/>
          <w:lang w:val="uk-UA"/>
        </w:rPr>
        <w:t xml:space="preserve"> РОЗВИТ</w:t>
      </w:r>
      <w:r w:rsidR="0008488F">
        <w:rPr>
          <w:b/>
          <w:bCs/>
          <w:color w:val="000000"/>
          <w:sz w:val="28"/>
          <w:szCs w:val="28"/>
          <w:shd w:val="clear" w:color="auto" w:fill="FFFFFF"/>
          <w:lang w:val="uk-UA"/>
        </w:rPr>
        <w:t>КУ</w:t>
      </w:r>
      <w:r>
        <w:rPr>
          <w:b/>
          <w:bCs/>
          <w:color w:val="000000"/>
          <w:sz w:val="28"/>
          <w:szCs w:val="28"/>
          <w:shd w:val="clear" w:color="auto" w:fill="FFFFFF"/>
          <w:lang w:val="uk-UA"/>
        </w:rPr>
        <w:t xml:space="preserve"> ПРОМИСЛОВИХ  ПІДПРИЄМСТВ</w:t>
      </w:r>
      <w:r w:rsidR="000B5759" w:rsidRPr="000B5759">
        <w:rPr>
          <w:b/>
          <w:bCs/>
          <w:color w:val="000000"/>
          <w:sz w:val="28"/>
          <w:szCs w:val="28"/>
          <w:shd w:val="clear" w:color="auto" w:fill="FFFFFF"/>
        </w:rPr>
        <w:t xml:space="preserve"> </w:t>
      </w:r>
      <w:r w:rsidR="005C128D">
        <w:rPr>
          <w:b/>
          <w:bCs/>
          <w:color w:val="000000"/>
          <w:sz w:val="28"/>
          <w:szCs w:val="28"/>
          <w:shd w:val="clear" w:color="auto" w:fill="FFFFFF"/>
          <w:lang w:val="uk-UA"/>
        </w:rPr>
        <w:t xml:space="preserve">        </w:t>
      </w:r>
    </w:p>
    <w:p w14:paraId="5132D31E" w14:textId="2102CC2C" w:rsidR="000B5759" w:rsidRPr="000B5759" w:rsidRDefault="005C128D" w:rsidP="005C128D">
      <w:pPr>
        <w:spacing w:line="360" w:lineRule="auto"/>
        <w:jc w:val="center"/>
        <w:rPr>
          <w:b/>
          <w:bCs/>
          <w:color w:val="FF0000"/>
          <w:sz w:val="28"/>
          <w:szCs w:val="28"/>
          <w:lang w:val="uk-UA"/>
        </w:rPr>
      </w:pPr>
      <w:r>
        <w:rPr>
          <w:b/>
          <w:bCs/>
          <w:color w:val="000000"/>
          <w:sz w:val="28"/>
          <w:szCs w:val="28"/>
          <w:shd w:val="clear" w:color="auto" w:fill="FFFFFF"/>
          <w:lang w:val="uk-UA"/>
        </w:rPr>
        <w:t xml:space="preserve">                      </w:t>
      </w:r>
      <w:r w:rsidR="000B5759" w:rsidRPr="000B5759">
        <w:rPr>
          <w:b/>
          <w:bCs/>
          <w:color w:val="000000"/>
          <w:sz w:val="28"/>
          <w:szCs w:val="28"/>
          <w:shd w:val="clear" w:color="auto" w:fill="FFFFFF"/>
        </w:rPr>
        <w:t xml:space="preserve"> </w:t>
      </w:r>
    </w:p>
    <w:p w14:paraId="2BCC981B" w14:textId="4D97AFAB" w:rsidR="00F13107" w:rsidRPr="00A01F31" w:rsidRDefault="00F13107" w:rsidP="005C3D0A">
      <w:pPr>
        <w:spacing w:line="360" w:lineRule="auto"/>
        <w:ind w:right="140"/>
        <w:jc w:val="right"/>
        <w:rPr>
          <w:b/>
          <w:color w:val="000000" w:themeColor="text1"/>
          <w:sz w:val="28"/>
          <w:szCs w:val="28"/>
          <w:lang w:val="uk-UA"/>
        </w:rPr>
      </w:pPr>
      <w:r w:rsidRPr="00A01F31">
        <w:rPr>
          <w:b/>
          <w:color w:val="000000" w:themeColor="text1"/>
          <w:sz w:val="28"/>
          <w:szCs w:val="28"/>
          <w:lang w:val="uk-UA"/>
        </w:rPr>
        <w:t>Карачина</w:t>
      </w:r>
      <w:r w:rsidR="00A01F31" w:rsidRPr="00A01F31">
        <w:rPr>
          <w:b/>
          <w:color w:val="000000" w:themeColor="text1"/>
          <w:sz w:val="28"/>
          <w:szCs w:val="28"/>
          <w:lang w:val="uk-UA"/>
        </w:rPr>
        <w:t xml:space="preserve"> Наталія Петрівна</w:t>
      </w:r>
      <w:r w:rsidR="008804F8">
        <w:rPr>
          <w:b/>
          <w:color w:val="000000" w:themeColor="text1"/>
          <w:sz w:val="28"/>
          <w:szCs w:val="28"/>
          <w:lang w:val="uk-UA"/>
        </w:rPr>
        <w:t>,</w:t>
      </w:r>
    </w:p>
    <w:p w14:paraId="59BB3805" w14:textId="4F3B11AE" w:rsidR="00B77640" w:rsidRPr="00B77640" w:rsidRDefault="00B77640" w:rsidP="005C3D0A">
      <w:pPr>
        <w:spacing w:line="360" w:lineRule="auto"/>
        <w:jc w:val="right"/>
        <w:rPr>
          <w:bCs/>
          <w:color w:val="000000" w:themeColor="text1"/>
          <w:sz w:val="28"/>
          <w:szCs w:val="28"/>
          <w:lang w:val="uk-UA"/>
        </w:rPr>
      </w:pPr>
      <w:r w:rsidRPr="00B77640">
        <w:rPr>
          <w:bCs/>
          <w:color w:val="000000" w:themeColor="text1"/>
          <w:sz w:val="28"/>
          <w:szCs w:val="28"/>
          <w:lang w:val="uk-UA"/>
        </w:rPr>
        <w:t xml:space="preserve">доктор економічних наук, </w:t>
      </w:r>
      <w:r w:rsidR="00F13107" w:rsidRPr="00B77640">
        <w:rPr>
          <w:bCs/>
          <w:color w:val="000000" w:themeColor="text1"/>
          <w:sz w:val="28"/>
          <w:szCs w:val="28"/>
          <w:lang w:val="uk-UA"/>
        </w:rPr>
        <w:t xml:space="preserve">професор, завідувач </w:t>
      </w:r>
      <w:r w:rsidR="00946230" w:rsidRPr="00B77640">
        <w:rPr>
          <w:bCs/>
          <w:color w:val="000000" w:themeColor="text1"/>
          <w:sz w:val="28"/>
          <w:szCs w:val="28"/>
          <w:lang w:val="uk-UA"/>
        </w:rPr>
        <w:t xml:space="preserve">кафедри менеджменту, маркетингу та економіки </w:t>
      </w:r>
    </w:p>
    <w:p w14:paraId="576A9BB6" w14:textId="282222E5" w:rsidR="00F64B68" w:rsidRPr="00C264DA" w:rsidRDefault="00580947" w:rsidP="00F64B68">
      <w:pPr>
        <w:pStyle w:val="bold"/>
        <w:shd w:val="clear" w:color="auto" w:fill="FFFFFF"/>
        <w:spacing w:before="0" w:beforeAutospacing="0" w:after="0" w:afterAutospacing="0" w:line="360" w:lineRule="auto"/>
        <w:jc w:val="right"/>
        <w:rPr>
          <w:b/>
          <w:color w:val="333333"/>
          <w:sz w:val="28"/>
          <w:szCs w:val="28"/>
        </w:rPr>
      </w:pPr>
      <w:r>
        <w:rPr>
          <w:rFonts w:eastAsia="Sylfaen"/>
          <w:b/>
          <w:color w:val="000000"/>
          <w:sz w:val="28"/>
          <w:szCs w:val="28"/>
        </w:rPr>
        <w:t>Острий Ігор Федорович</w:t>
      </w:r>
      <w:r w:rsidR="008804F8">
        <w:rPr>
          <w:rFonts w:eastAsia="Sylfaen"/>
          <w:b/>
          <w:color w:val="000000"/>
          <w:sz w:val="28"/>
          <w:szCs w:val="28"/>
        </w:rPr>
        <w:t>,</w:t>
      </w:r>
    </w:p>
    <w:p w14:paraId="7AEB1F53" w14:textId="315DB442" w:rsidR="00B11352" w:rsidRPr="00B11352" w:rsidRDefault="00A91692" w:rsidP="005C3D0A">
      <w:pPr>
        <w:spacing w:line="360" w:lineRule="auto"/>
        <w:ind w:firstLine="567"/>
        <w:jc w:val="right"/>
        <w:rPr>
          <w:bCs/>
          <w:color w:val="000000"/>
          <w:sz w:val="28"/>
          <w:szCs w:val="28"/>
          <w:lang w:val="uk-UA"/>
        </w:rPr>
      </w:pPr>
      <w:r w:rsidRPr="00B11352">
        <w:rPr>
          <w:rFonts w:eastAsia="Sylfaen"/>
          <w:bCs/>
          <w:color w:val="000000"/>
          <w:sz w:val="28"/>
          <w:szCs w:val="28"/>
          <w:lang w:val="uk-UA"/>
        </w:rPr>
        <w:t>ас</w:t>
      </w:r>
      <w:r w:rsidR="008804F8">
        <w:rPr>
          <w:rFonts w:eastAsia="Sylfaen"/>
          <w:bCs/>
          <w:color w:val="000000"/>
          <w:sz w:val="28"/>
          <w:szCs w:val="28"/>
          <w:lang w:val="uk-UA"/>
        </w:rPr>
        <w:t>истент</w:t>
      </w:r>
      <w:r w:rsidRPr="00B11352">
        <w:rPr>
          <w:rFonts w:eastAsia="Sylfaen"/>
          <w:bCs/>
          <w:color w:val="000000"/>
          <w:sz w:val="28"/>
          <w:szCs w:val="28"/>
          <w:lang w:val="uk-UA"/>
        </w:rPr>
        <w:t xml:space="preserve"> кафедри м</w:t>
      </w:r>
      <w:r w:rsidRPr="00B11352">
        <w:rPr>
          <w:bCs/>
          <w:color w:val="000000"/>
          <w:sz w:val="28"/>
          <w:szCs w:val="28"/>
          <w:lang w:val="uk-UA"/>
        </w:rPr>
        <w:t>енеджменту, маркетингу та економіки</w:t>
      </w:r>
    </w:p>
    <w:p w14:paraId="0E3939A7" w14:textId="5F68AE15" w:rsidR="00A91692" w:rsidRPr="00F64B68" w:rsidRDefault="00A91692" w:rsidP="005C3D0A">
      <w:pPr>
        <w:spacing w:line="360" w:lineRule="auto"/>
        <w:ind w:firstLine="567"/>
        <w:jc w:val="right"/>
        <w:rPr>
          <w:bCs/>
          <w:color w:val="000000" w:themeColor="text1"/>
          <w:sz w:val="28"/>
          <w:szCs w:val="28"/>
        </w:rPr>
      </w:pPr>
      <w:r w:rsidRPr="00B11352">
        <w:rPr>
          <w:bCs/>
          <w:color w:val="000000" w:themeColor="text1"/>
          <w:sz w:val="28"/>
          <w:szCs w:val="28"/>
          <w:lang w:val="uk-UA"/>
        </w:rPr>
        <w:t>Вінницький національний технічний університет</w:t>
      </w:r>
    </w:p>
    <w:p w14:paraId="28AB96D2" w14:textId="1FEDA688" w:rsidR="00580947" w:rsidRPr="003F75F6" w:rsidRDefault="00580947" w:rsidP="00580947">
      <w:pPr>
        <w:spacing w:line="360" w:lineRule="auto"/>
        <w:jc w:val="right"/>
        <w:rPr>
          <w:bCs/>
          <w:color w:val="000000" w:themeColor="text1"/>
          <w:sz w:val="28"/>
          <w:szCs w:val="28"/>
          <w:lang w:val="uk-UA"/>
        </w:rPr>
      </w:pPr>
      <w:hyperlink r:id="rId8" w:history="1">
        <w:r w:rsidRPr="00CD7C71">
          <w:rPr>
            <w:rStyle w:val="a8"/>
            <w:bCs/>
            <w:sz w:val="28"/>
            <w:szCs w:val="28"/>
            <w:lang w:val="en-US"/>
          </w:rPr>
          <w:t>karachyna</w:t>
        </w:r>
        <w:r w:rsidRPr="00CD7C71">
          <w:rPr>
            <w:rStyle w:val="a8"/>
            <w:bCs/>
            <w:sz w:val="28"/>
            <w:szCs w:val="28"/>
            <w:lang w:val="uk-UA"/>
          </w:rPr>
          <w:t>.</w:t>
        </w:r>
        <w:r w:rsidRPr="00CD7C71">
          <w:rPr>
            <w:rStyle w:val="a8"/>
            <w:bCs/>
            <w:sz w:val="28"/>
            <w:szCs w:val="28"/>
            <w:lang w:val="en-US"/>
          </w:rPr>
          <w:t>n</w:t>
        </w:r>
        <w:r w:rsidRPr="00CD7C71">
          <w:rPr>
            <w:rStyle w:val="a8"/>
            <w:bCs/>
            <w:sz w:val="28"/>
            <w:szCs w:val="28"/>
          </w:rPr>
          <w:t>@</w:t>
        </w:r>
        <w:r w:rsidRPr="00CD7C71">
          <w:rPr>
            <w:rStyle w:val="a8"/>
            <w:bCs/>
            <w:sz w:val="28"/>
            <w:szCs w:val="28"/>
            <w:lang w:val="en-US"/>
          </w:rPr>
          <w:t>gmail</w:t>
        </w:r>
        <w:r w:rsidRPr="00CD7C71">
          <w:rPr>
            <w:rStyle w:val="a8"/>
            <w:bCs/>
            <w:sz w:val="28"/>
            <w:szCs w:val="28"/>
          </w:rPr>
          <w:t>.</w:t>
        </w:r>
        <w:r w:rsidRPr="00CD7C71">
          <w:rPr>
            <w:rStyle w:val="a8"/>
            <w:bCs/>
            <w:sz w:val="28"/>
            <w:szCs w:val="28"/>
            <w:lang w:val="en-US"/>
          </w:rPr>
          <w:t>com</w:t>
        </w:r>
      </w:hyperlink>
    </w:p>
    <w:p w14:paraId="7F836867" w14:textId="5018197D" w:rsidR="00492057" w:rsidRDefault="00492057" w:rsidP="005C3D0A">
      <w:pPr>
        <w:shd w:val="clear" w:color="auto" w:fill="FFFFFF"/>
        <w:spacing w:line="360" w:lineRule="auto"/>
        <w:ind w:firstLine="567"/>
        <w:jc w:val="both"/>
        <w:rPr>
          <w:b/>
          <w:bCs/>
          <w:sz w:val="28"/>
          <w:szCs w:val="28"/>
          <w:lang w:val="uk-UA"/>
        </w:rPr>
      </w:pPr>
      <w:r>
        <w:rPr>
          <w:b/>
          <w:bCs/>
          <w:sz w:val="28"/>
          <w:szCs w:val="28"/>
          <w:lang w:val="uk-UA"/>
        </w:rPr>
        <w:t>Вступ.</w:t>
      </w:r>
    </w:p>
    <w:p w14:paraId="41FDE166" w14:textId="1A9F6635" w:rsidR="00E50BB6" w:rsidRPr="00E50BB6" w:rsidRDefault="00E50BB6" w:rsidP="00E50BB6">
      <w:pPr>
        <w:shd w:val="clear" w:color="auto" w:fill="FFFFFF"/>
        <w:spacing w:line="360" w:lineRule="auto"/>
        <w:ind w:firstLine="567"/>
        <w:jc w:val="both"/>
        <w:rPr>
          <w:sz w:val="28"/>
          <w:szCs w:val="28"/>
          <w:lang w:val="uk-UA"/>
        </w:rPr>
      </w:pPr>
      <w:r>
        <w:rPr>
          <w:sz w:val="28"/>
          <w:szCs w:val="28"/>
          <w:lang w:val="uk-UA"/>
        </w:rPr>
        <w:t xml:space="preserve">Основою </w:t>
      </w:r>
      <w:r w:rsidRPr="00E50BB6">
        <w:rPr>
          <w:sz w:val="28"/>
          <w:szCs w:val="28"/>
          <w:lang w:val="uk-UA"/>
        </w:rPr>
        <w:t>для оновлення промисловості є ефективне інвестиційне забезпечення з усіх доступних джерел. Модернізація технічних засобів піднімає ефективність роботи підприємств і стимулює постійне нарощування обсягів випуску продукції, зміцнюючи загальну економічну безпеку країни.</w:t>
      </w:r>
    </w:p>
    <w:p w14:paraId="43BCE7D6" w14:textId="77777777" w:rsidR="00E50BB6" w:rsidRPr="00E50BB6" w:rsidRDefault="00E50BB6" w:rsidP="00E50BB6">
      <w:pPr>
        <w:shd w:val="clear" w:color="auto" w:fill="FFFFFF"/>
        <w:spacing w:line="360" w:lineRule="auto"/>
        <w:ind w:firstLine="567"/>
        <w:jc w:val="both"/>
        <w:rPr>
          <w:sz w:val="28"/>
          <w:szCs w:val="28"/>
          <w:lang w:val="uk-UA"/>
        </w:rPr>
      </w:pPr>
      <w:r w:rsidRPr="00E50BB6">
        <w:rPr>
          <w:sz w:val="28"/>
          <w:szCs w:val="28"/>
          <w:lang w:val="uk-UA"/>
        </w:rPr>
        <w:t>Водночас український індустріальний сектор наразі стримується слабким попитом, браком обігових грошей, обмеженим експортом, застарілими технологіями та дефіцитом кадрів. Щоб подолати ці бар'єри, необхідна трансформація галузі на основі активного залучення внутрішніх та іноземних інвестицій. Це диктує потребу в нових стратегіях інвестиційної політики, націлених на швидке переозброєння виробництва та адаптацію до сучасних реалій.</w:t>
      </w:r>
    </w:p>
    <w:p w14:paraId="181F7D03" w14:textId="50D2758D" w:rsidR="000B6ACA" w:rsidRPr="000B6ACA" w:rsidRDefault="001A146E" w:rsidP="000B6ACA">
      <w:pPr>
        <w:shd w:val="clear" w:color="auto" w:fill="FFFFFF"/>
        <w:spacing w:line="360" w:lineRule="auto"/>
        <w:ind w:firstLine="567"/>
        <w:jc w:val="both"/>
        <w:rPr>
          <w:bCs/>
          <w:iCs/>
          <w:color w:val="000000"/>
          <w:sz w:val="28"/>
          <w:szCs w:val="28"/>
          <w:lang w:val="uk-UA"/>
        </w:rPr>
      </w:pPr>
      <w:r w:rsidRPr="001A146E">
        <w:rPr>
          <w:b/>
          <w:iCs/>
          <w:color w:val="000000"/>
          <w:sz w:val="28"/>
          <w:szCs w:val="28"/>
          <w:lang w:val="uk-UA"/>
        </w:rPr>
        <w:t xml:space="preserve">Мета </w:t>
      </w:r>
      <w:r>
        <w:rPr>
          <w:b/>
          <w:iCs/>
          <w:color w:val="000000"/>
          <w:sz w:val="28"/>
          <w:szCs w:val="28"/>
          <w:lang w:val="uk-UA"/>
        </w:rPr>
        <w:t xml:space="preserve">роботи </w:t>
      </w:r>
      <w:r w:rsidR="000B6ACA" w:rsidRPr="000B6ACA">
        <w:rPr>
          <w:bCs/>
          <w:iCs/>
          <w:color w:val="000000"/>
          <w:sz w:val="28"/>
          <w:szCs w:val="28"/>
          <w:lang w:val="uk-UA"/>
        </w:rPr>
        <w:t>полягає у виявленні ключових тенденцій і закономірностей динаміки капітальних інвестицій та прямих іноземних вкладень у контексті забезпечення виробничого розвитку вітчизняних промислових підприємств на внутрішньому та міжнародному рівнях.</w:t>
      </w:r>
    </w:p>
    <w:p w14:paraId="1CA827CB" w14:textId="2567F662" w:rsidR="00CF124F" w:rsidRPr="00CF124F" w:rsidRDefault="00974974" w:rsidP="00CF124F">
      <w:pPr>
        <w:spacing w:line="360" w:lineRule="auto"/>
        <w:ind w:firstLine="567"/>
        <w:jc w:val="both"/>
        <w:rPr>
          <w:color w:val="000000"/>
          <w:sz w:val="28"/>
          <w:szCs w:val="28"/>
          <w:shd w:val="clear" w:color="auto" w:fill="FFFFFF"/>
          <w:lang w:val="uk-UA"/>
        </w:rPr>
      </w:pPr>
      <w:r w:rsidRPr="00974974">
        <w:rPr>
          <w:b/>
          <w:sz w:val="28"/>
          <w:szCs w:val="28"/>
          <w:lang w:val="uk-UA"/>
        </w:rPr>
        <w:t xml:space="preserve">Матеріали та методи. </w:t>
      </w:r>
      <w:r w:rsidRPr="00974974">
        <w:rPr>
          <w:sz w:val="28"/>
          <w:szCs w:val="28"/>
          <w:lang w:val="uk-UA"/>
        </w:rPr>
        <w:t>Теоретико-методологічною</w:t>
      </w:r>
      <w:r w:rsidR="00A73F6B">
        <w:rPr>
          <w:sz w:val="28"/>
          <w:szCs w:val="28"/>
          <w:lang w:val="uk-UA"/>
        </w:rPr>
        <w:t xml:space="preserve"> </w:t>
      </w:r>
      <w:r w:rsidRPr="00974974">
        <w:rPr>
          <w:sz w:val="28"/>
          <w:szCs w:val="28"/>
          <w:lang w:val="uk-UA"/>
        </w:rPr>
        <w:t>базою дослідження</w:t>
      </w:r>
      <w:r w:rsidRPr="00974974">
        <w:rPr>
          <w:bCs/>
          <w:sz w:val="28"/>
          <w:szCs w:val="28"/>
        </w:rPr>
        <w:t> </w:t>
      </w:r>
      <w:r w:rsidRPr="00974974">
        <w:rPr>
          <w:bCs/>
          <w:sz w:val="28"/>
          <w:szCs w:val="28"/>
          <w:lang w:val="uk-UA"/>
        </w:rPr>
        <w:t xml:space="preserve">слугували фундаментальні положення сучасної </w:t>
      </w:r>
      <w:r w:rsidR="00DB27BB">
        <w:rPr>
          <w:bCs/>
          <w:sz w:val="28"/>
          <w:szCs w:val="28"/>
          <w:lang w:val="uk-UA"/>
        </w:rPr>
        <w:t xml:space="preserve">економічної </w:t>
      </w:r>
      <w:r w:rsidRPr="00974974">
        <w:rPr>
          <w:bCs/>
          <w:sz w:val="28"/>
          <w:szCs w:val="28"/>
          <w:lang w:val="uk-UA"/>
        </w:rPr>
        <w:t xml:space="preserve"> теорії</w:t>
      </w:r>
      <w:r w:rsidR="00DB27BB">
        <w:rPr>
          <w:bCs/>
          <w:sz w:val="28"/>
          <w:szCs w:val="28"/>
          <w:lang w:val="uk-UA"/>
        </w:rPr>
        <w:t xml:space="preserve"> </w:t>
      </w:r>
      <w:r w:rsidR="00CF124F">
        <w:rPr>
          <w:bCs/>
          <w:sz w:val="28"/>
          <w:szCs w:val="28"/>
          <w:lang w:val="uk-UA"/>
        </w:rPr>
        <w:t xml:space="preserve">у сфері впливу інвестицій на виробничий </w:t>
      </w:r>
      <w:r w:rsidR="00CF124F" w:rsidRPr="00CF124F">
        <w:rPr>
          <w:color w:val="000000"/>
          <w:sz w:val="28"/>
          <w:szCs w:val="28"/>
          <w:shd w:val="clear" w:color="auto" w:fill="FFFFFF"/>
          <w:lang w:val="uk-UA"/>
        </w:rPr>
        <w:t>розвиток промислових  підприємств</w:t>
      </w:r>
      <w:r w:rsidR="00CF124F">
        <w:rPr>
          <w:color w:val="000000"/>
          <w:sz w:val="28"/>
          <w:szCs w:val="28"/>
          <w:shd w:val="clear" w:color="auto" w:fill="FFFFFF"/>
          <w:lang w:val="uk-UA"/>
        </w:rPr>
        <w:t>.</w:t>
      </w:r>
      <w:r w:rsidR="00CF124F" w:rsidRPr="00CF124F">
        <w:rPr>
          <w:color w:val="000000"/>
          <w:sz w:val="28"/>
          <w:szCs w:val="28"/>
          <w:shd w:val="clear" w:color="auto" w:fill="FFFFFF"/>
          <w:lang w:val="uk-UA"/>
        </w:rPr>
        <w:t xml:space="preserve">       </w:t>
      </w:r>
    </w:p>
    <w:p w14:paraId="7CC63052" w14:textId="18D983A6" w:rsidR="00674151" w:rsidRPr="00674151" w:rsidRDefault="00EF5753" w:rsidP="00091231">
      <w:pPr>
        <w:shd w:val="clear" w:color="auto" w:fill="FFFFFF"/>
        <w:tabs>
          <w:tab w:val="num" w:pos="720"/>
        </w:tabs>
        <w:spacing w:line="360" w:lineRule="auto"/>
        <w:ind w:firstLine="567"/>
        <w:jc w:val="both"/>
        <w:rPr>
          <w:bCs/>
          <w:color w:val="000000" w:themeColor="text1"/>
          <w:sz w:val="28"/>
          <w:szCs w:val="28"/>
          <w:lang w:val="uk-UA"/>
        </w:rPr>
      </w:pPr>
      <w:r w:rsidRPr="00EF5753">
        <w:rPr>
          <w:bCs/>
          <w:sz w:val="28"/>
          <w:szCs w:val="28"/>
          <w:lang w:val="uk-UA"/>
        </w:rPr>
        <w:lastRenderedPageBreak/>
        <w:t xml:space="preserve">Для досягнення </w:t>
      </w:r>
      <w:r w:rsidRPr="00B27F5D">
        <w:rPr>
          <w:bCs/>
          <w:color w:val="000000" w:themeColor="text1"/>
          <w:sz w:val="28"/>
          <w:szCs w:val="28"/>
          <w:lang w:val="uk-UA"/>
        </w:rPr>
        <w:t>поставленої мети було використано комплекс таких методів: метод системного аналізу</w:t>
      </w:r>
      <w:r w:rsidRPr="00B27F5D">
        <w:rPr>
          <w:bCs/>
          <w:color w:val="000000" w:themeColor="text1"/>
          <w:sz w:val="28"/>
          <w:szCs w:val="28"/>
        </w:rPr>
        <w:t> </w:t>
      </w:r>
      <w:r w:rsidRPr="00B27F5D">
        <w:rPr>
          <w:bCs/>
          <w:color w:val="000000" w:themeColor="text1"/>
          <w:sz w:val="28"/>
          <w:szCs w:val="28"/>
          <w:lang w:val="uk-UA"/>
        </w:rPr>
        <w:t>– для ви</w:t>
      </w:r>
      <w:r w:rsidR="00B27F5D" w:rsidRPr="00B27F5D">
        <w:rPr>
          <w:bCs/>
          <w:color w:val="000000" w:themeColor="text1"/>
          <w:sz w:val="28"/>
          <w:szCs w:val="28"/>
          <w:lang w:val="uk-UA"/>
        </w:rPr>
        <w:t>значення</w:t>
      </w:r>
      <w:r w:rsidRPr="00B27F5D">
        <w:rPr>
          <w:bCs/>
          <w:color w:val="000000" w:themeColor="text1"/>
          <w:sz w:val="28"/>
          <w:szCs w:val="28"/>
          <w:lang w:val="uk-UA"/>
        </w:rPr>
        <w:t xml:space="preserve"> </w:t>
      </w:r>
      <w:r w:rsidR="00B27F5D" w:rsidRPr="00B27F5D">
        <w:rPr>
          <w:bCs/>
          <w:color w:val="000000" w:themeColor="text1"/>
          <w:sz w:val="28"/>
          <w:szCs w:val="28"/>
          <w:lang w:val="uk-UA"/>
        </w:rPr>
        <w:t>пріоритетних напрямів використання інвестицій у виробничому розвитку промислових підприємств</w:t>
      </w:r>
      <w:r w:rsidRPr="00B27F5D">
        <w:rPr>
          <w:bCs/>
          <w:color w:val="000000" w:themeColor="text1"/>
          <w:sz w:val="28"/>
          <w:szCs w:val="28"/>
          <w:lang w:val="uk-UA"/>
        </w:rPr>
        <w:t>, метод порівняльного аналізу –</w:t>
      </w:r>
      <w:r w:rsidR="00674151" w:rsidRPr="00B27F5D">
        <w:rPr>
          <w:bCs/>
          <w:iCs/>
          <w:color w:val="000000" w:themeColor="text1"/>
          <w:sz w:val="28"/>
          <w:szCs w:val="28"/>
          <w:lang w:val="uk-UA"/>
        </w:rPr>
        <w:t xml:space="preserve"> комплексний аналіз тенденцій зміни капітальних вкладень та прямих іноземних інвестицій в економіку </w:t>
      </w:r>
      <w:r w:rsidR="00674151" w:rsidRPr="00674151">
        <w:rPr>
          <w:bCs/>
          <w:iCs/>
          <w:color w:val="000000" w:themeColor="text1"/>
          <w:sz w:val="28"/>
          <w:szCs w:val="28"/>
          <w:lang w:val="uk-UA"/>
        </w:rPr>
        <w:t>України та промисловість</w:t>
      </w:r>
      <w:r w:rsidR="00091231" w:rsidRPr="00674151">
        <w:rPr>
          <w:bCs/>
          <w:color w:val="000000" w:themeColor="text1"/>
          <w:sz w:val="28"/>
          <w:szCs w:val="28"/>
          <w:lang w:val="uk-UA"/>
        </w:rPr>
        <w:t>, а</w:t>
      </w:r>
      <w:r w:rsidRPr="00674151">
        <w:rPr>
          <w:bCs/>
          <w:color w:val="000000" w:themeColor="text1"/>
          <w:sz w:val="28"/>
          <w:szCs w:val="28"/>
          <w:lang w:val="uk-UA"/>
        </w:rPr>
        <w:t>бстрактно-логічний метод</w:t>
      </w:r>
      <w:r w:rsidR="00091231" w:rsidRPr="00674151">
        <w:rPr>
          <w:bCs/>
          <w:color w:val="000000" w:themeColor="text1"/>
          <w:sz w:val="28"/>
          <w:szCs w:val="28"/>
          <w:lang w:val="uk-UA"/>
        </w:rPr>
        <w:t xml:space="preserve"> – </w:t>
      </w:r>
      <w:r w:rsidRPr="00674151">
        <w:rPr>
          <w:bCs/>
          <w:color w:val="000000" w:themeColor="text1"/>
          <w:sz w:val="28"/>
          <w:szCs w:val="28"/>
          <w:lang w:val="uk-UA"/>
        </w:rPr>
        <w:t xml:space="preserve">для теоретичних узагальнень та формування висновків щодо необхідності </w:t>
      </w:r>
      <w:r w:rsidR="00674151" w:rsidRPr="00674151">
        <w:rPr>
          <w:bCs/>
          <w:color w:val="000000" w:themeColor="text1"/>
          <w:sz w:val="28"/>
          <w:szCs w:val="28"/>
          <w:lang w:val="uk-UA"/>
        </w:rPr>
        <w:t>інвестування у виробничий розвиток промислових підприємств.</w:t>
      </w:r>
    </w:p>
    <w:p w14:paraId="11490240" w14:textId="77777777" w:rsidR="008577F5" w:rsidRDefault="00CD76E2" w:rsidP="00B14B3C">
      <w:pPr>
        <w:shd w:val="clear" w:color="auto" w:fill="FFFFFF"/>
        <w:spacing w:line="360" w:lineRule="auto"/>
        <w:ind w:firstLine="567"/>
        <w:jc w:val="both"/>
        <w:rPr>
          <w:bCs/>
          <w:sz w:val="28"/>
          <w:szCs w:val="28"/>
          <w:lang w:val="uk-UA"/>
        </w:rPr>
      </w:pPr>
      <w:r w:rsidRPr="00CD76E2">
        <w:rPr>
          <w:b/>
          <w:sz w:val="28"/>
          <w:szCs w:val="28"/>
          <w:lang w:val="uk-UA"/>
        </w:rPr>
        <w:t>Результати та обговорення</w:t>
      </w:r>
      <w:r w:rsidRPr="00CD76E2">
        <w:rPr>
          <w:bCs/>
          <w:sz w:val="28"/>
          <w:szCs w:val="28"/>
          <w:lang w:val="uk-UA"/>
        </w:rPr>
        <w:t>.</w:t>
      </w:r>
    </w:p>
    <w:p w14:paraId="011982C8" w14:textId="705692B4" w:rsidR="00535A8C" w:rsidRPr="00535A8C" w:rsidRDefault="00535A8C" w:rsidP="00535A8C">
      <w:pPr>
        <w:shd w:val="clear" w:color="auto" w:fill="FFFFFF"/>
        <w:spacing w:line="360" w:lineRule="auto"/>
        <w:ind w:firstLine="567"/>
        <w:jc w:val="both"/>
        <w:rPr>
          <w:bCs/>
          <w:sz w:val="28"/>
          <w:szCs w:val="28"/>
          <w:lang w:val="uk-UA"/>
        </w:rPr>
      </w:pPr>
      <w:r w:rsidRPr="00535A8C">
        <w:rPr>
          <w:bCs/>
          <w:sz w:val="28"/>
          <w:szCs w:val="28"/>
          <w:lang w:val="uk-UA"/>
        </w:rPr>
        <w:t>Нинішній етап функціонування вітчизняного індустріального комплексу відзначається системними кризовими явищами, зумовленими зниженням споживчої активності, дефіцитом фінансових ресурсів та логістичними бар'єрами при експорті. Цей негативний тренд посилюється високим рівнем зносу основних засобів і гострим кадровим голодом, що актуалізує потребу в кардинальній перебудові менеджменту капіталовкладень [</w:t>
      </w:r>
      <w:r>
        <w:rPr>
          <w:bCs/>
          <w:sz w:val="28"/>
          <w:szCs w:val="28"/>
          <w:lang w:val="uk-UA"/>
        </w:rPr>
        <w:t>1</w:t>
      </w:r>
      <w:r w:rsidRPr="00535A8C">
        <w:rPr>
          <w:bCs/>
          <w:sz w:val="28"/>
          <w:szCs w:val="28"/>
          <w:lang w:val="uk-UA"/>
        </w:rPr>
        <w:t>, с. 179].</w:t>
      </w:r>
    </w:p>
    <w:p w14:paraId="4ABAD4D3" w14:textId="5D2D3080" w:rsidR="00535A8C" w:rsidRPr="00535A8C" w:rsidRDefault="00535A8C" w:rsidP="00535A8C">
      <w:pPr>
        <w:shd w:val="clear" w:color="auto" w:fill="FFFFFF"/>
        <w:spacing w:line="360" w:lineRule="auto"/>
        <w:ind w:firstLine="567"/>
        <w:jc w:val="both"/>
        <w:rPr>
          <w:bCs/>
          <w:sz w:val="28"/>
          <w:szCs w:val="28"/>
          <w:lang w:val="uk-UA"/>
        </w:rPr>
      </w:pPr>
      <w:r w:rsidRPr="00535A8C">
        <w:rPr>
          <w:bCs/>
          <w:sz w:val="28"/>
          <w:szCs w:val="28"/>
          <w:lang w:val="uk-UA"/>
        </w:rPr>
        <w:t>Слід підкреслити, що інвестиційний складник розвитку промисловості традиційно оцінюється за допомогою трьох базових параметрів: обсягів та динаміки капітальних інвестицій, питомої ваги індустріального сектору в загальній структурі прямих іноземних інвестицій, а також темпів нарощування капіталу нерезидентів [</w:t>
      </w:r>
      <w:r>
        <w:rPr>
          <w:bCs/>
          <w:sz w:val="28"/>
          <w:szCs w:val="28"/>
          <w:lang w:val="uk-UA"/>
        </w:rPr>
        <w:t>2</w:t>
      </w:r>
      <w:r w:rsidRPr="00535A8C">
        <w:rPr>
          <w:bCs/>
          <w:sz w:val="28"/>
          <w:szCs w:val="28"/>
          <w:lang w:val="uk-UA"/>
        </w:rPr>
        <w:t xml:space="preserve">, с. 68; </w:t>
      </w:r>
      <w:r>
        <w:rPr>
          <w:bCs/>
          <w:sz w:val="28"/>
          <w:szCs w:val="28"/>
          <w:lang w:val="uk-UA"/>
        </w:rPr>
        <w:t>3</w:t>
      </w:r>
      <w:r w:rsidRPr="00535A8C">
        <w:rPr>
          <w:bCs/>
          <w:sz w:val="28"/>
          <w:szCs w:val="28"/>
          <w:lang w:val="uk-UA"/>
        </w:rPr>
        <w:t>, с. 65].</w:t>
      </w:r>
    </w:p>
    <w:p w14:paraId="387A6E78" w14:textId="77777777" w:rsidR="008577F5" w:rsidRPr="00535A8C" w:rsidRDefault="008577F5" w:rsidP="008577F5">
      <w:pPr>
        <w:tabs>
          <w:tab w:val="left" w:pos="180"/>
        </w:tabs>
        <w:spacing w:line="360" w:lineRule="auto"/>
        <w:ind w:firstLine="540"/>
        <w:jc w:val="both"/>
        <w:rPr>
          <w:bCs/>
          <w:color w:val="000000"/>
          <w:sz w:val="28"/>
          <w:szCs w:val="28"/>
          <w:lang w:val="uk-UA"/>
        </w:rPr>
      </w:pPr>
      <w:r w:rsidRPr="00535A8C">
        <w:rPr>
          <w:bCs/>
          <w:color w:val="000000"/>
          <w:sz w:val="28"/>
          <w:szCs w:val="28"/>
          <w:lang w:val="uk-UA"/>
        </w:rPr>
        <w:t xml:space="preserve">Наведені дані свідчать, що в період з 2014 року до 2019 року відбувалось монотонне зростання капітальних інвестицій в економіку та промисловість зокрема. Проте в 2020 році спостерігається зменшення капітальних інвестицій, в 2021 році достатньо вагоме збільшення, але в 2022 році, з огляду на активні військові дії в Україні, – відчутне зменшення капітальних інвестицій.  З 2023 року доцільно відзначити збільшення капітальних інвестицій в економіку країни, але в 2025 році капітальні інвестиції зменшились на 73,72 млрд. грн. Водночас в промисловості спостерігається значне зменшення капітальних інвестицій протягом 2022-2023 років і лише з 2024 року відзначається збільшення на 140,23 млрд. грн. </w:t>
      </w:r>
    </w:p>
    <w:p w14:paraId="47BED3BF" w14:textId="02B55C88" w:rsidR="00E1352F" w:rsidRPr="000A2684" w:rsidRDefault="00E1352F" w:rsidP="008577F5">
      <w:pPr>
        <w:tabs>
          <w:tab w:val="left" w:pos="180"/>
        </w:tabs>
        <w:spacing w:line="360" w:lineRule="auto"/>
        <w:ind w:firstLine="540"/>
        <w:jc w:val="both"/>
        <w:rPr>
          <w:bCs/>
          <w:color w:val="000000"/>
          <w:sz w:val="28"/>
          <w:szCs w:val="28"/>
          <w:lang w:val="uk-UA"/>
        </w:rPr>
      </w:pPr>
      <w:r w:rsidRPr="00E1352F">
        <w:rPr>
          <w:bCs/>
          <w:color w:val="000000"/>
          <w:sz w:val="28"/>
          <w:szCs w:val="28"/>
          <w:lang w:val="uk-UA"/>
        </w:rPr>
        <w:lastRenderedPageBreak/>
        <w:t xml:space="preserve">Аналіз розподілу </w:t>
      </w:r>
      <w:r w:rsidRPr="000A2684">
        <w:rPr>
          <w:bCs/>
          <w:color w:val="000000"/>
          <w:sz w:val="28"/>
          <w:szCs w:val="28"/>
          <w:lang w:val="uk-UA"/>
        </w:rPr>
        <w:t>капітальних інвестицій за видами економічної діяльності підтверджує, що промисловість залишається головним об'єктом фінансування в Україні. Це логічно, адже йдеться про системоутворювальну галузь, яка забезпечує робочими місцями третину (33%) усього працездатного населення держави.</w:t>
      </w:r>
    </w:p>
    <w:p w14:paraId="6E4C49FA" w14:textId="77777777" w:rsidR="0052754F" w:rsidRPr="000A2684" w:rsidRDefault="008577F5" w:rsidP="008577F5">
      <w:pPr>
        <w:tabs>
          <w:tab w:val="left" w:pos="180"/>
        </w:tabs>
        <w:spacing w:line="360" w:lineRule="auto"/>
        <w:ind w:firstLine="540"/>
        <w:jc w:val="both"/>
        <w:rPr>
          <w:bCs/>
          <w:color w:val="000000"/>
          <w:sz w:val="28"/>
          <w:szCs w:val="28"/>
          <w:lang w:val="uk-UA"/>
        </w:rPr>
      </w:pPr>
      <w:r w:rsidRPr="000A2684">
        <w:rPr>
          <w:bCs/>
          <w:color w:val="000000"/>
          <w:sz w:val="28"/>
          <w:szCs w:val="28"/>
          <w:lang w:val="uk-UA"/>
        </w:rPr>
        <w:t>Доцільно зазначити, що згідно аналітичних даних, спостерігається значне зменшення капітальних інвестицій з 2015 року. Протягом наступних років відзначається майже тотожний відсоток інвестицій із незначною динамікою. Проте є негативні зміни, які відчутні в 2020 році  і починаючи з 2022 року. Лише з 2024 року збільшується інвестування в промисловість.</w:t>
      </w:r>
    </w:p>
    <w:p w14:paraId="13DD8C14" w14:textId="72DC2279" w:rsidR="0052754F" w:rsidRPr="0052754F" w:rsidRDefault="0052754F" w:rsidP="0052754F">
      <w:pPr>
        <w:tabs>
          <w:tab w:val="left" w:pos="180"/>
        </w:tabs>
        <w:spacing w:line="360" w:lineRule="auto"/>
        <w:ind w:firstLine="540"/>
        <w:jc w:val="both"/>
        <w:rPr>
          <w:bCs/>
          <w:color w:val="000000"/>
          <w:sz w:val="28"/>
          <w:szCs w:val="28"/>
          <w:lang w:val="uk-UA"/>
        </w:rPr>
      </w:pPr>
      <w:r w:rsidRPr="000A2684">
        <w:rPr>
          <w:bCs/>
          <w:color w:val="000000"/>
          <w:sz w:val="28"/>
          <w:szCs w:val="28"/>
          <w:lang w:val="uk-UA"/>
        </w:rPr>
        <w:t>Визначено</w:t>
      </w:r>
      <w:r w:rsidRPr="0052754F">
        <w:rPr>
          <w:bCs/>
          <w:color w:val="000000"/>
          <w:sz w:val="28"/>
          <w:szCs w:val="28"/>
          <w:lang w:val="uk-UA"/>
        </w:rPr>
        <w:t>, що виключно внутрішніх капітальних інвестицій недостатньо для забезпечення масштабного виробничого прогресу промислових суб'єктів господарювання. За таких умов інтенсифікація надходження іноземного капіталу постає базовим імперативом сталого економічного зростання України. Прямі іноземні інвестиції не лише виступають каталізатором розвитку малого підприємництва й підвищують стандарти ринкової конкуренції, а й реструктуризують міжнародний імідж регіонів. Попри суттєвий потенціал вітчизняної транзитивної економіки, реальні обсяги капіталовкладень усе ще є критично малими на тлі розвинених країн, що актуалізує потребу в кардинальному нарощуванні припливу фінансування задля стабілізації динаміки ВВП [</w:t>
      </w:r>
      <w:r w:rsidRPr="005772C3">
        <w:rPr>
          <w:bCs/>
          <w:color w:val="000000"/>
          <w:sz w:val="28"/>
          <w:szCs w:val="28"/>
          <w:lang w:val="uk-UA"/>
        </w:rPr>
        <w:t>4</w:t>
      </w:r>
      <w:r w:rsidRPr="0052754F">
        <w:rPr>
          <w:bCs/>
          <w:color w:val="000000"/>
          <w:sz w:val="28"/>
          <w:szCs w:val="28"/>
          <w:lang w:val="uk-UA"/>
        </w:rPr>
        <w:t>, с. 82].</w:t>
      </w:r>
    </w:p>
    <w:p w14:paraId="3F6794C1" w14:textId="4DB76817" w:rsidR="003D4A70" w:rsidRPr="005772C3" w:rsidRDefault="008577F5" w:rsidP="003D4A70">
      <w:pPr>
        <w:tabs>
          <w:tab w:val="left" w:pos="180"/>
        </w:tabs>
        <w:spacing w:line="360" w:lineRule="auto"/>
        <w:ind w:firstLine="540"/>
        <w:jc w:val="both"/>
        <w:rPr>
          <w:bCs/>
          <w:color w:val="000000"/>
          <w:sz w:val="28"/>
          <w:szCs w:val="28"/>
          <w:lang w:val="uk-UA"/>
        </w:rPr>
      </w:pPr>
      <w:r w:rsidRPr="005772C3">
        <w:rPr>
          <w:bCs/>
          <w:color w:val="000000"/>
          <w:sz w:val="28"/>
          <w:szCs w:val="28"/>
          <w:lang w:val="uk-UA"/>
        </w:rPr>
        <w:t xml:space="preserve"> Динаміка прямих іноземних інвестицій протягом 2014–2025 рр. вказує на недостатні їхні обсяги, що є наслідком агресивних дій проти України починаючи з 2014 р. та активних військових дій в 2022 році</w:t>
      </w:r>
      <w:r w:rsidR="003D4A70" w:rsidRPr="005772C3">
        <w:rPr>
          <w:bCs/>
          <w:color w:val="000000"/>
          <w:sz w:val="28"/>
          <w:szCs w:val="28"/>
          <w:lang w:val="uk-UA"/>
        </w:rPr>
        <w:t xml:space="preserve">. Результати аналізу динаміки прямих іноземних інвестицій в економіку України за період 2015–2025 років засвідчили виражену дискретність та асиметрію цього процесу. В окремі періоди обсяги репатріації та вилучення капіталу перевищували суми його первинного надходження, що детермінувало чистий відтік фінансових ресурсів з країни. Отже, сучасний стан міжнародного інвестування в національну господарську </w:t>
      </w:r>
      <w:r w:rsidR="003D4A70" w:rsidRPr="005772C3">
        <w:rPr>
          <w:bCs/>
          <w:color w:val="000000"/>
          <w:sz w:val="28"/>
          <w:szCs w:val="28"/>
          <w:lang w:val="uk-UA"/>
        </w:rPr>
        <w:lastRenderedPageBreak/>
        <w:t>систему характеризується високою волатильністю, структурною нестабільністю та чутливістю до комплексу макроекономічних і геополітичних чинників.</w:t>
      </w:r>
    </w:p>
    <w:p w14:paraId="798CBD67" w14:textId="33B55ACC" w:rsidR="005772C3" w:rsidRPr="005772C3" w:rsidRDefault="003D4A70" w:rsidP="005772C3">
      <w:pPr>
        <w:tabs>
          <w:tab w:val="left" w:pos="180"/>
        </w:tabs>
        <w:spacing w:line="360" w:lineRule="auto"/>
        <w:ind w:firstLine="540"/>
        <w:jc w:val="both"/>
        <w:rPr>
          <w:bCs/>
          <w:color w:val="000000"/>
          <w:sz w:val="28"/>
          <w:szCs w:val="28"/>
          <w:lang w:val="uk-UA"/>
        </w:rPr>
      </w:pPr>
      <w:r w:rsidRPr="005772C3">
        <w:rPr>
          <w:bCs/>
          <w:color w:val="000000"/>
          <w:sz w:val="28"/>
          <w:szCs w:val="28"/>
          <w:lang w:val="uk-UA"/>
        </w:rPr>
        <w:t xml:space="preserve"> </w:t>
      </w:r>
      <w:r w:rsidR="008577F5" w:rsidRPr="005772C3">
        <w:rPr>
          <w:bCs/>
          <w:color w:val="000000"/>
          <w:sz w:val="28"/>
          <w:szCs w:val="28"/>
          <w:lang w:val="uk-UA"/>
        </w:rPr>
        <w:t xml:space="preserve">Наведена динаміка </w:t>
      </w:r>
      <w:r w:rsidR="008577F5" w:rsidRPr="009D0011">
        <w:rPr>
          <w:bCs/>
          <w:color w:val="000000"/>
          <w:sz w:val="28"/>
          <w:szCs w:val="28"/>
          <w:lang w:val="uk-UA"/>
        </w:rPr>
        <w:t xml:space="preserve">свідчить про обережність іноземних інвесторів </w:t>
      </w:r>
      <w:r w:rsidR="005772C3" w:rsidRPr="005772C3">
        <w:rPr>
          <w:bCs/>
          <w:color w:val="000000"/>
          <w:sz w:val="28"/>
          <w:szCs w:val="28"/>
          <w:lang w:val="uk-UA"/>
        </w:rPr>
        <w:t xml:space="preserve">щодо капіталізації статутних фондів вітчизняних підприємств унаслідок несприятливих інституційних умов. Специфікою аналізованого етапу є домінування реінвестування прибутків, генерованих нерезидентами всередині країни. Найбільш репрезентативними за досліджуваний період виявилися показники 2021 року, що засвідчило високу лояльність діючих суб'єктів ринку, які спрямовували отримані доходи на фінансування нових інвестиційних проєктів, а не на їх репатріацію. Як наслідок, у 2021 році було зафіксовано історичний максимум залучення ПІІ в національну економіку за період 2015–2025 рр. </w:t>
      </w:r>
      <w:r w:rsidR="000A2684">
        <w:rPr>
          <w:bCs/>
          <w:color w:val="000000"/>
          <w:sz w:val="28"/>
          <w:szCs w:val="28"/>
          <w:lang w:val="uk-UA"/>
        </w:rPr>
        <w:t>–</w:t>
      </w:r>
      <w:r w:rsidR="005772C3" w:rsidRPr="005772C3">
        <w:rPr>
          <w:bCs/>
          <w:color w:val="000000"/>
          <w:sz w:val="28"/>
          <w:szCs w:val="28"/>
          <w:lang w:val="uk-UA"/>
        </w:rPr>
        <w:t xml:space="preserve"> понад 7,3 млрд дол. США [</w:t>
      </w:r>
      <w:r w:rsidR="003B5816" w:rsidRPr="009D0011">
        <w:rPr>
          <w:bCs/>
          <w:color w:val="000000"/>
          <w:sz w:val="28"/>
          <w:szCs w:val="28"/>
          <w:lang w:val="uk-UA"/>
        </w:rPr>
        <w:t>5</w:t>
      </w:r>
      <w:r w:rsidR="005772C3" w:rsidRPr="005772C3">
        <w:rPr>
          <w:bCs/>
          <w:color w:val="000000"/>
          <w:sz w:val="28"/>
          <w:szCs w:val="28"/>
          <w:lang w:val="uk-UA"/>
        </w:rPr>
        <w:t>, с. 172]. Натомість ескалація воєнних дій у 2022 році спричинила інвестиційний шок, що призвело до скорочення обсягів ПІІ у 13 разів (або майже на 6,8 млрд дол. США).</w:t>
      </w:r>
    </w:p>
    <w:p w14:paraId="628DE496" w14:textId="2F81D83F" w:rsidR="003B5816" w:rsidRPr="009D0011" w:rsidRDefault="003B5816" w:rsidP="008577F5">
      <w:pPr>
        <w:tabs>
          <w:tab w:val="left" w:pos="180"/>
        </w:tabs>
        <w:spacing w:line="360" w:lineRule="auto"/>
        <w:ind w:firstLine="567"/>
        <w:jc w:val="both"/>
        <w:rPr>
          <w:bCs/>
          <w:color w:val="000000"/>
          <w:sz w:val="28"/>
          <w:szCs w:val="28"/>
          <w:lang w:val="uk-UA"/>
        </w:rPr>
      </w:pPr>
      <w:r w:rsidRPr="009D0011">
        <w:rPr>
          <w:bCs/>
          <w:color w:val="000000"/>
          <w:sz w:val="28"/>
          <w:szCs w:val="28"/>
          <w:lang w:val="uk-UA"/>
        </w:rPr>
        <w:t>Повномасштабні безпекові загрози з 2022 року зруйнували сприятливі умови для іноземних вкладників, позбавивши національну економіку переваг зовнішнього капіталу. Тривале недоінвестування сформувало стійкий дефіцит бюджетів розвитку. Через це промисловий комплекс втратив фінансові інструменти оновлення потужностей, що заблокувало його виробничий і технологічний розвиток [6, с. 405].</w:t>
      </w:r>
    </w:p>
    <w:p w14:paraId="4B20695C" w14:textId="5E9924DB" w:rsidR="003B5816" w:rsidRPr="003B5816" w:rsidRDefault="003B5816" w:rsidP="008577F5">
      <w:pPr>
        <w:tabs>
          <w:tab w:val="left" w:pos="180"/>
        </w:tabs>
        <w:spacing w:line="360" w:lineRule="auto"/>
        <w:ind w:firstLine="567"/>
        <w:jc w:val="both"/>
        <w:rPr>
          <w:bCs/>
          <w:color w:val="000000"/>
          <w:sz w:val="28"/>
          <w:szCs w:val="28"/>
          <w:lang w:val="uk-UA"/>
        </w:rPr>
      </w:pPr>
      <w:r w:rsidRPr="009D0011">
        <w:rPr>
          <w:bCs/>
          <w:color w:val="000000"/>
          <w:sz w:val="28"/>
          <w:szCs w:val="28"/>
          <w:lang w:val="uk-UA"/>
        </w:rPr>
        <w:t xml:space="preserve">Водночас вагомим противаговим чинником виступає масштабна грантова допомога та поглиблення інвестиційної інтеграції з Європейським Союзом, які постають ефективними важелями акумулювання фінансових ресурсів задля макроекономічної стабілізації та технологізації індустріального сектору. У специфічних реаліях правового режиму воєнного стану </w:t>
      </w:r>
      <w:r w:rsidR="009D0011" w:rsidRPr="009D0011">
        <w:rPr>
          <w:bCs/>
          <w:color w:val="000000"/>
          <w:sz w:val="28"/>
          <w:szCs w:val="28"/>
          <w:lang w:val="uk-UA"/>
        </w:rPr>
        <w:t xml:space="preserve">допомога </w:t>
      </w:r>
      <w:r w:rsidRPr="009D0011">
        <w:rPr>
          <w:bCs/>
          <w:color w:val="000000"/>
          <w:sz w:val="28"/>
          <w:szCs w:val="28"/>
          <w:lang w:val="uk-UA"/>
        </w:rPr>
        <w:t>з боку міжнародних інституцій трансформується у донедавна безальтернативний імператив відновлення виробничих потужностей та збереження операційної життєздатності вітчизняних суб'єктів господарювання [</w:t>
      </w:r>
      <w:r>
        <w:rPr>
          <w:bCs/>
          <w:color w:val="000000"/>
          <w:sz w:val="28"/>
          <w:szCs w:val="28"/>
          <w:lang w:val="uk-UA"/>
        </w:rPr>
        <w:t>7</w:t>
      </w:r>
      <w:r w:rsidRPr="003B5816">
        <w:rPr>
          <w:bCs/>
          <w:color w:val="000000"/>
          <w:sz w:val="28"/>
          <w:szCs w:val="28"/>
          <w:lang w:val="uk-UA"/>
        </w:rPr>
        <w:t>, с. 24].</w:t>
      </w:r>
    </w:p>
    <w:p w14:paraId="7A0BBFFD" w14:textId="6B1A4A12" w:rsidR="003B5816" w:rsidRPr="003B5816" w:rsidRDefault="003B5816" w:rsidP="003B5816">
      <w:pPr>
        <w:tabs>
          <w:tab w:val="left" w:pos="180"/>
        </w:tabs>
        <w:spacing w:line="360" w:lineRule="auto"/>
        <w:ind w:firstLine="567"/>
        <w:jc w:val="both"/>
        <w:rPr>
          <w:bCs/>
          <w:color w:val="000000"/>
          <w:sz w:val="28"/>
          <w:szCs w:val="28"/>
          <w:lang w:val="uk-UA"/>
        </w:rPr>
      </w:pPr>
      <w:r w:rsidRPr="003B5816">
        <w:rPr>
          <w:bCs/>
          <w:color w:val="000000"/>
          <w:sz w:val="28"/>
          <w:szCs w:val="28"/>
          <w:lang w:val="uk-UA"/>
        </w:rPr>
        <w:t xml:space="preserve">Аналіз внутрішнього капіталоутворення, динаміки </w:t>
      </w:r>
      <w:r>
        <w:rPr>
          <w:bCs/>
          <w:color w:val="000000"/>
          <w:sz w:val="28"/>
          <w:szCs w:val="28"/>
          <w:lang w:val="uk-UA"/>
        </w:rPr>
        <w:t>прямих іноземних інвестицій</w:t>
      </w:r>
      <w:r w:rsidRPr="003B5816">
        <w:rPr>
          <w:bCs/>
          <w:color w:val="000000"/>
          <w:sz w:val="28"/>
          <w:szCs w:val="28"/>
          <w:lang w:val="uk-UA"/>
        </w:rPr>
        <w:t xml:space="preserve"> та перспектив залучення європейських грантів доводить, що </w:t>
      </w:r>
      <w:r w:rsidRPr="003B5816">
        <w:rPr>
          <w:bCs/>
          <w:color w:val="000000"/>
          <w:sz w:val="28"/>
          <w:szCs w:val="28"/>
          <w:lang w:val="uk-UA"/>
        </w:rPr>
        <w:lastRenderedPageBreak/>
        <w:t>українська промисловість має фінансові джерела для відновлення виробничої активності навіть під час війни. У цьому контексті ключовим завданням постає вибір стратегічних пріоритетів і конкретних напрямів освоєння інвестиційного капіталу для досягнення максимального економічного ефекту.</w:t>
      </w:r>
    </w:p>
    <w:p w14:paraId="0DB27469" w14:textId="5C454F5D" w:rsidR="008577F5" w:rsidRPr="00535A8C" w:rsidRDefault="008577F5" w:rsidP="00535A8C">
      <w:pPr>
        <w:tabs>
          <w:tab w:val="left" w:pos="3319"/>
        </w:tabs>
        <w:spacing w:line="360" w:lineRule="auto"/>
        <w:ind w:firstLine="567"/>
        <w:jc w:val="both"/>
        <w:rPr>
          <w:b/>
          <w:bCs/>
          <w:sz w:val="28"/>
          <w:szCs w:val="28"/>
          <w:lang w:val="uk-UA"/>
        </w:rPr>
      </w:pPr>
      <w:r w:rsidRPr="00535A8C">
        <w:rPr>
          <w:b/>
          <w:bCs/>
          <w:sz w:val="28"/>
          <w:szCs w:val="28"/>
          <w:lang w:val="uk-UA"/>
        </w:rPr>
        <w:t xml:space="preserve">Висновки. </w:t>
      </w:r>
    </w:p>
    <w:p w14:paraId="50BE9371" w14:textId="77777777" w:rsidR="008577F5" w:rsidRPr="008577F5" w:rsidRDefault="008577F5" w:rsidP="00535A8C">
      <w:pPr>
        <w:tabs>
          <w:tab w:val="left" w:pos="3319"/>
        </w:tabs>
        <w:spacing w:line="360" w:lineRule="auto"/>
        <w:ind w:firstLine="567"/>
        <w:jc w:val="both"/>
        <w:rPr>
          <w:sz w:val="28"/>
          <w:szCs w:val="28"/>
          <w:lang w:val="uk-UA"/>
        </w:rPr>
      </w:pPr>
      <w:r w:rsidRPr="008577F5">
        <w:rPr>
          <w:sz w:val="28"/>
          <w:szCs w:val="28"/>
          <w:lang w:val="uk-UA"/>
        </w:rPr>
        <w:t>Проведений аналіз динаміки капітальних інвестицій в економіку України загалом та її промисловий сектор зокрема дозволив виявити три ключові фази. Протягом 2014–2019 років спостерігалася стійка тенденція до монотонного зростання обсягів капіталовкладень. Проте під впливом повномасштабного воєнного стану у 2022–2023 роках відбулося їх стрімке скорочення. Позитивні зрушення та тренд на поступове відновлення інвестиційної активності зафіксовано лише починаючи з 2024 року.</w:t>
      </w:r>
    </w:p>
    <w:p w14:paraId="3C4EEE6E" w14:textId="27757937" w:rsidR="008577F5" w:rsidRPr="00535A8C" w:rsidRDefault="008577F5" w:rsidP="00535A8C">
      <w:pPr>
        <w:tabs>
          <w:tab w:val="left" w:pos="3319"/>
        </w:tabs>
        <w:spacing w:line="360" w:lineRule="auto"/>
        <w:ind w:firstLine="567"/>
        <w:jc w:val="both"/>
        <w:rPr>
          <w:sz w:val="28"/>
          <w:szCs w:val="28"/>
          <w:lang w:val="uk-UA"/>
        </w:rPr>
      </w:pPr>
      <w:r w:rsidRPr="00535A8C">
        <w:rPr>
          <w:sz w:val="28"/>
          <w:szCs w:val="28"/>
          <w:lang w:val="uk-UA"/>
        </w:rPr>
        <w:t xml:space="preserve">Обґрунтовано необхідність поєднання іноземних і капітальних інвестицій для стимулювання виробничого розвитку підприємств. Виявлено, що за останні десять років залучення </w:t>
      </w:r>
      <w:r w:rsidR="00AA2548">
        <w:rPr>
          <w:sz w:val="28"/>
          <w:szCs w:val="28"/>
          <w:lang w:val="uk-UA"/>
        </w:rPr>
        <w:t>прямих іноземних інвестицій в</w:t>
      </w:r>
      <w:r w:rsidRPr="00535A8C">
        <w:rPr>
          <w:sz w:val="28"/>
          <w:szCs w:val="28"/>
          <w:lang w:val="uk-UA"/>
        </w:rPr>
        <w:t xml:space="preserve"> Україну відбувалося нерівномірно, а воєнні дії призвели до різкого скорочення інвестицій у власний капітал з боку нерезидентів. Відтак, вагома грантова підтримка та інституційна взаємодія з ЄС визначені пріоритетними механізмами акумулювання ресурсів, необхідних для економічного зростання та відновлення індустріальної бази.</w:t>
      </w:r>
    </w:p>
    <w:p w14:paraId="4C0F1849" w14:textId="050AFAEA" w:rsidR="00F13107" w:rsidRPr="009D0011" w:rsidRDefault="00D1080C" w:rsidP="00575843">
      <w:pPr>
        <w:spacing w:line="348" w:lineRule="auto"/>
        <w:ind w:firstLine="539"/>
        <w:jc w:val="center"/>
        <w:rPr>
          <w:b/>
          <w:sz w:val="28"/>
          <w:szCs w:val="28"/>
          <w:lang w:val="uk-UA"/>
        </w:rPr>
      </w:pPr>
      <w:r w:rsidRPr="009D0011">
        <w:rPr>
          <w:b/>
          <w:sz w:val="28"/>
          <w:szCs w:val="28"/>
          <w:lang w:val="uk-UA"/>
        </w:rPr>
        <w:t>Список л</w:t>
      </w:r>
      <w:r w:rsidR="00F13107" w:rsidRPr="009D0011">
        <w:rPr>
          <w:b/>
          <w:sz w:val="28"/>
          <w:szCs w:val="28"/>
          <w:lang w:val="uk-UA"/>
        </w:rPr>
        <w:t>ітератур</w:t>
      </w:r>
      <w:r w:rsidRPr="009D0011">
        <w:rPr>
          <w:b/>
          <w:sz w:val="28"/>
          <w:szCs w:val="28"/>
          <w:lang w:val="uk-UA"/>
        </w:rPr>
        <w:t>и</w:t>
      </w:r>
    </w:p>
    <w:p w14:paraId="2FC5BDF7" w14:textId="628DFB17" w:rsidR="00535A8C" w:rsidRPr="009D0011" w:rsidRDefault="00535A8C" w:rsidP="00535A8C">
      <w:pPr>
        <w:spacing w:line="360" w:lineRule="auto"/>
        <w:ind w:firstLine="567"/>
        <w:jc w:val="both"/>
        <w:rPr>
          <w:sz w:val="28"/>
          <w:szCs w:val="28"/>
          <w:lang w:val="uk-UA"/>
        </w:rPr>
      </w:pPr>
      <w:r w:rsidRPr="009D0011">
        <w:rPr>
          <w:sz w:val="28"/>
          <w:szCs w:val="28"/>
          <w:lang w:val="uk-UA"/>
        </w:rPr>
        <w:t xml:space="preserve">1. Малишівський Т. В. Ключові тенденції залучення капітальних інвестицій в економіку України. </w:t>
      </w:r>
      <w:r w:rsidRPr="009D0011">
        <w:rPr>
          <w:i/>
          <w:iCs/>
          <w:sz w:val="28"/>
          <w:szCs w:val="28"/>
          <w:lang w:val="uk-UA"/>
        </w:rPr>
        <w:t>Інвестиції: практика та досвід</w:t>
      </w:r>
      <w:r w:rsidRPr="009D0011">
        <w:rPr>
          <w:sz w:val="28"/>
          <w:szCs w:val="28"/>
          <w:lang w:val="uk-UA"/>
        </w:rPr>
        <w:t>. 2024. № 9. С. 177–183.</w:t>
      </w:r>
    </w:p>
    <w:p w14:paraId="5DB16B66" w14:textId="5258883B" w:rsidR="008577F5" w:rsidRPr="009D0011" w:rsidRDefault="00535A8C" w:rsidP="008577F5">
      <w:pPr>
        <w:spacing w:line="360" w:lineRule="auto"/>
        <w:ind w:firstLine="567"/>
        <w:jc w:val="both"/>
        <w:rPr>
          <w:sz w:val="28"/>
          <w:szCs w:val="28"/>
          <w:lang w:val="uk-UA"/>
        </w:rPr>
      </w:pPr>
      <w:r w:rsidRPr="009D0011">
        <w:rPr>
          <w:sz w:val="28"/>
          <w:szCs w:val="28"/>
          <w:lang w:val="uk-UA"/>
        </w:rPr>
        <w:t>2</w:t>
      </w:r>
      <w:r w:rsidR="008577F5" w:rsidRPr="009D0011">
        <w:rPr>
          <w:sz w:val="28"/>
          <w:szCs w:val="28"/>
          <w:lang w:val="uk-UA"/>
        </w:rPr>
        <w:t xml:space="preserve">. Злотенко О. Б., Рудніченко Є.М. Аналіз динаміки та структури інвестицій промислових підприємств в Україні. </w:t>
      </w:r>
      <w:r w:rsidR="008577F5" w:rsidRPr="009D0011">
        <w:rPr>
          <w:i/>
          <w:iCs/>
          <w:sz w:val="28"/>
          <w:szCs w:val="28"/>
          <w:lang w:val="uk-UA"/>
        </w:rPr>
        <w:t xml:space="preserve">Науковий вісник Ужгородського національного університету. </w:t>
      </w:r>
      <w:r w:rsidR="008577F5" w:rsidRPr="009D0011">
        <w:rPr>
          <w:sz w:val="28"/>
          <w:szCs w:val="28"/>
          <w:lang w:val="uk-UA"/>
        </w:rPr>
        <w:t>2019. Випуск 26. Частина 1.</w:t>
      </w:r>
      <w:r w:rsidR="009D0011">
        <w:rPr>
          <w:sz w:val="28"/>
          <w:szCs w:val="28"/>
          <w:lang w:val="uk-UA"/>
        </w:rPr>
        <w:t xml:space="preserve"> </w:t>
      </w:r>
      <w:r w:rsidR="008577F5" w:rsidRPr="009D0011">
        <w:rPr>
          <w:sz w:val="28"/>
          <w:szCs w:val="28"/>
          <w:lang w:val="uk-UA"/>
        </w:rPr>
        <w:t>С. 64–70.</w:t>
      </w:r>
    </w:p>
    <w:p w14:paraId="7A721A3E" w14:textId="27DB7142" w:rsidR="008577F5" w:rsidRPr="009D0011" w:rsidRDefault="00535A8C" w:rsidP="008577F5">
      <w:pPr>
        <w:spacing w:line="360" w:lineRule="auto"/>
        <w:ind w:firstLine="567"/>
        <w:jc w:val="both"/>
        <w:rPr>
          <w:sz w:val="28"/>
          <w:szCs w:val="28"/>
          <w:lang w:val="uk-UA"/>
        </w:rPr>
      </w:pPr>
      <w:r w:rsidRPr="009D0011">
        <w:rPr>
          <w:sz w:val="28"/>
          <w:szCs w:val="28"/>
          <w:lang w:val="uk-UA"/>
        </w:rPr>
        <w:t>3</w:t>
      </w:r>
      <w:r w:rsidR="008577F5" w:rsidRPr="009D0011">
        <w:rPr>
          <w:sz w:val="28"/>
          <w:szCs w:val="28"/>
          <w:lang w:val="uk-UA"/>
        </w:rPr>
        <w:t xml:space="preserve">. Гринько П.Л. Дослідження формування інвестиційної політики підприємств як важливого фактору їх стратегічного розвитку. </w:t>
      </w:r>
      <w:r w:rsidR="008577F5" w:rsidRPr="009D0011">
        <w:rPr>
          <w:i/>
          <w:iCs/>
          <w:sz w:val="28"/>
          <w:szCs w:val="28"/>
          <w:lang w:val="uk-UA"/>
        </w:rPr>
        <w:t>Технологічний аудит і резерви виробництва.</w:t>
      </w:r>
      <w:r w:rsidR="008577F5" w:rsidRPr="009D0011">
        <w:rPr>
          <w:sz w:val="28"/>
          <w:szCs w:val="28"/>
          <w:lang w:val="uk-UA"/>
        </w:rPr>
        <w:t xml:space="preserve"> 2016. №1/3(27). С. 63–68.</w:t>
      </w:r>
    </w:p>
    <w:p w14:paraId="0128556B" w14:textId="50F2175B" w:rsidR="0052754F" w:rsidRPr="009D0011" w:rsidRDefault="0052754F" w:rsidP="0052754F">
      <w:pPr>
        <w:spacing w:line="360" w:lineRule="auto"/>
        <w:ind w:firstLine="567"/>
        <w:jc w:val="both"/>
        <w:rPr>
          <w:sz w:val="28"/>
          <w:szCs w:val="28"/>
          <w:lang w:val="uk-UA"/>
        </w:rPr>
      </w:pPr>
      <w:r>
        <w:rPr>
          <w:sz w:val="28"/>
          <w:szCs w:val="28"/>
          <w:lang w:val="uk-UA"/>
        </w:rPr>
        <w:lastRenderedPageBreak/>
        <w:t>4</w:t>
      </w:r>
      <w:r w:rsidRPr="003D4A70">
        <w:rPr>
          <w:sz w:val="28"/>
          <w:szCs w:val="28"/>
          <w:lang w:val="uk-UA"/>
        </w:rPr>
        <w:t xml:space="preserve">. Бессонова С. І., Комаров А. С. Вплив інвестицій на розвиток промислових підприємств України в </w:t>
      </w:r>
      <w:r w:rsidRPr="009D0011">
        <w:rPr>
          <w:sz w:val="28"/>
          <w:szCs w:val="28"/>
          <w:lang w:val="uk-UA"/>
        </w:rPr>
        <w:t xml:space="preserve">умовах євроінтеграції. </w:t>
      </w:r>
      <w:r w:rsidRPr="009D0011">
        <w:rPr>
          <w:i/>
          <w:iCs/>
          <w:sz w:val="28"/>
          <w:szCs w:val="28"/>
          <w:lang w:val="uk-UA"/>
        </w:rPr>
        <w:t>Економічний вісник</w:t>
      </w:r>
      <w:r w:rsidRPr="009D0011">
        <w:rPr>
          <w:sz w:val="28"/>
          <w:szCs w:val="28"/>
          <w:lang w:val="uk-UA"/>
        </w:rPr>
        <w:t xml:space="preserve">. 2022. №2. </w:t>
      </w:r>
      <w:r w:rsidR="009D0011">
        <w:rPr>
          <w:sz w:val="28"/>
          <w:szCs w:val="28"/>
          <w:lang w:val="uk-UA"/>
        </w:rPr>
        <w:t xml:space="preserve">              </w:t>
      </w:r>
      <w:r w:rsidRPr="009D0011">
        <w:rPr>
          <w:sz w:val="28"/>
          <w:szCs w:val="28"/>
          <w:lang w:val="uk-UA"/>
        </w:rPr>
        <w:t>С. 78–85.</w:t>
      </w:r>
    </w:p>
    <w:p w14:paraId="548C750F" w14:textId="2F2DCDF2" w:rsidR="00B4291A" w:rsidRPr="009D0011" w:rsidRDefault="00B4291A" w:rsidP="00B4291A">
      <w:pPr>
        <w:spacing w:line="360" w:lineRule="auto"/>
        <w:ind w:firstLine="567"/>
        <w:jc w:val="both"/>
        <w:rPr>
          <w:sz w:val="28"/>
          <w:szCs w:val="28"/>
          <w:lang w:val="uk-UA"/>
        </w:rPr>
      </w:pPr>
      <w:r w:rsidRPr="009D0011">
        <w:rPr>
          <w:sz w:val="28"/>
          <w:szCs w:val="28"/>
          <w:lang w:val="uk-UA"/>
        </w:rPr>
        <w:t xml:space="preserve">5. Вітер В. А., Цаль-Цалко Ю. С. Сучасний стан і тенденції розвитку іноземного інвестування в економіку України в умовах інтеграції до ЄС. </w:t>
      </w:r>
      <w:r w:rsidRPr="009D0011">
        <w:rPr>
          <w:i/>
          <w:iCs/>
          <w:sz w:val="28"/>
          <w:szCs w:val="28"/>
          <w:lang w:val="uk-UA"/>
        </w:rPr>
        <w:t>Інвестиції: практика та досвід</w:t>
      </w:r>
      <w:r w:rsidRPr="009D0011">
        <w:rPr>
          <w:sz w:val="28"/>
          <w:szCs w:val="28"/>
          <w:lang w:val="uk-UA"/>
        </w:rPr>
        <w:t>. 2024. № 2. С. 168–176.</w:t>
      </w:r>
    </w:p>
    <w:p w14:paraId="1FDF9C7B" w14:textId="18988520" w:rsidR="003B5816" w:rsidRPr="009D0011" w:rsidRDefault="003B5816" w:rsidP="003B5816">
      <w:pPr>
        <w:spacing w:line="360" w:lineRule="auto"/>
        <w:ind w:firstLine="567"/>
        <w:jc w:val="both"/>
        <w:rPr>
          <w:sz w:val="28"/>
          <w:szCs w:val="28"/>
          <w:lang w:val="uk-UA"/>
        </w:rPr>
      </w:pPr>
      <w:r w:rsidRPr="009D0011">
        <w:rPr>
          <w:sz w:val="28"/>
          <w:szCs w:val="28"/>
          <w:lang w:val="uk-UA"/>
        </w:rPr>
        <w:t xml:space="preserve">6. Зудова І.Ю., Щиголєва А.В. Особливості формування чинників інвестиційного потенціалу підприємства. </w:t>
      </w:r>
      <w:r w:rsidRPr="009D0011">
        <w:rPr>
          <w:i/>
          <w:iCs/>
          <w:sz w:val="28"/>
          <w:szCs w:val="28"/>
          <w:lang w:val="uk-UA"/>
        </w:rPr>
        <w:t>Економіка і суспільство</w:t>
      </w:r>
      <w:r w:rsidRPr="009D0011">
        <w:rPr>
          <w:sz w:val="28"/>
          <w:szCs w:val="28"/>
          <w:lang w:val="uk-UA"/>
        </w:rPr>
        <w:t>. 2018. Випуск 19. С. 403–408.</w:t>
      </w:r>
    </w:p>
    <w:p w14:paraId="20F3F384" w14:textId="14162E58" w:rsidR="003B5816" w:rsidRPr="009D0011" w:rsidRDefault="003B5816" w:rsidP="003B5816">
      <w:pPr>
        <w:spacing w:line="360" w:lineRule="auto"/>
        <w:ind w:firstLine="567"/>
        <w:jc w:val="both"/>
        <w:rPr>
          <w:sz w:val="28"/>
          <w:szCs w:val="28"/>
          <w:lang w:val="uk-UA"/>
        </w:rPr>
      </w:pPr>
      <w:r w:rsidRPr="009D0011">
        <w:rPr>
          <w:sz w:val="28"/>
          <w:szCs w:val="28"/>
          <w:lang w:val="uk-UA"/>
        </w:rPr>
        <w:t xml:space="preserve">7. Полєтаєв О. О. Фінансові аспекти залучення іноземних інвестицій в економіку України. </w:t>
      </w:r>
      <w:r w:rsidRPr="009D0011">
        <w:rPr>
          <w:i/>
          <w:iCs/>
          <w:sz w:val="28"/>
          <w:szCs w:val="28"/>
          <w:lang w:val="uk-UA"/>
        </w:rPr>
        <w:t>Інвестиції: практика та досвід</w:t>
      </w:r>
      <w:r w:rsidRPr="009D0011">
        <w:rPr>
          <w:sz w:val="28"/>
          <w:szCs w:val="28"/>
          <w:lang w:val="uk-UA"/>
        </w:rPr>
        <w:t>. 2013. №10. С. 21–27.</w:t>
      </w:r>
    </w:p>
    <w:p w14:paraId="25E93EF3" w14:textId="77777777" w:rsidR="0052754F" w:rsidRPr="0052754F" w:rsidRDefault="0052754F" w:rsidP="008577F5">
      <w:pPr>
        <w:spacing w:line="360" w:lineRule="auto"/>
        <w:ind w:firstLine="567"/>
        <w:jc w:val="both"/>
        <w:rPr>
          <w:sz w:val="28"/>
          <w:szCs w:val="28"/>
          <w:lang w:val="uk-UA"/>
        </w:rPr>
      </w:pPr>
    </w:p>
    <w:p w14:paraId="1017B659" w14:textId="77777777" w:rsidR="00B4291A" w:rsidRDefault="00B4291A" w:rsidP="008577F5">
      <w:pPr>
        <w:spacing w:line="360" w:lineRule="auto"/>
        <w:ind w:firstLine="567"/>
        <w:jc w:val="both"/>
        <w:rPr>
          <w:sz w:val="28"/>
          <w:szCs w:val="28"/>
          <w:lang w:val="uk-UA"/>
        </w:rPr>
      </w:pPr>
    </w:p>
    <w:p w14:paraId="3E6EC7D2" w14:textId="77777777" w:rsidR="00B4291A" w:rsidRDefault="00B4291A" w:rsidP="008577F5">
      <w:pPr>
        <w:spacing w:line="360" w:lineRule="auto"/>
        <w:ind w:firstLine="567"/>
        <w:jc w:val="both"/>
        <w:rPr>
          <w:sz w:val="28"/>
          <w:szCs w:val="28"/>
          <w:lang w:val="uk-UA"/>
        </w:rPr>
      </w:pPr>
    </w:p>
    <w:sectPr w:rsidR="00B4291A" w:rsidSect="00326CF0">
      <w:headerReference w:type="default" r:id="rId9"/>
      <w:pgSz w:w="11906" w:h="16838"/>
      <w:pgMar w:top="1134" w:right="1134" w:bottom="1134" w:left="1134" w:header="709" w:footer="709" w:gutter="0"/>
      <w:pgNumType w:start="34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493A2" w14:textId="77777777" w:rsidR="00307ED5" w:rsidRDefault="00307ED5">
      <w:r>
        <w:separator/>
      </w:r>
    </w:p>
  </w:endnote>
  <w:endnote w:type="continuationSeparator" w:id="0">
    <w:p w14:paraId="725E6B22" w14:textId="77777777" w:rsidR="00307ED5" w:rsidRDefault="00307E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ylfaen">
    <w:panose1 w:val="010A0502050306030303"/>
    <w:charset w:val="CC"/>
    <w:family w:val="roman"/>
    <w:pitch w:val="variable"/>
    <w:sig w:usb0="04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75CB2D" w14:textId="77777777" w:rsidR="00307ED5" w:rsidRDefault="00307ED5">
      <w:r>
        <w:separator/>
      </w:r>
    </w:p>
  </w:footnote>
  <w:footnote w:type="continuationSeparator" w:id="0">
    <w:p w14:paraId="530A5890" w14:textId="77777777" w:rsidR="00307ED5" w:rsidRDefault="00307E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AFD32" w14:textId="77777777" w:rsidR="00AC4E49" w:rsidRDefault="00AC4E49" w:rsidP="00D26C36">
    <w:pPr>
      <w:pStyle w:val="ab"/>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27EF2"/>
    <w:multiLevelType w:val="multilevel"/>
    <w:tmpl w:val="CFDEF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CC56F2"/>
    <w:multiLevelType w:val="multilevel"/>
    <w:tmpl w:val="A9140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870A6B"/>
    <w:multiLevelType w:val="hybridMultilevel"/>
    <w:tmpl w:val="A20644B0"/>
    <w:lvl w:ilvl="0" w:tplc="6DBA0C58">
      <w:start w:val="1"/>
      <w:numFmt w:val="decimal"/>
      <w:lvlText w:val="%1."/>
      <w:lvlJc w:val="left"/>
      <w:pPr>
        <w:ind w:left="1211" w:hanging="360"/>
      </w:pPr>
      <w:rPr>
        <w:rFonts w:ascii="Times New Roman" w:hAnsi="Times New Roman" w:cs="Times New Roman" w:hint="default"/>
        <w:b w:val="0"/>
        <w:b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1C65139C"/>
    <w:multiLevelType w:val="hybridMultilevel"/>
    <w:tmpl w:val="BC50DDBA"/>
    <w:lvl w:ilvl="0" w:tplc="2A1E202C">
      <w:start w:val="1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1FE304B0"/>
    <w:multiLevelType w:val="multilevel"/>
    <w:tmpl w:val="143A3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9D64AE"/>
    <w:multiLevelType w:val="hybridMultilevel"/>
    <w:tmpl w:val="B2EA5D22"/>
    <w:lvl w:ilvl="0" w:tplc="5998B51A">
      <w:start w:val="1"/>
      <w:numFmt w:val="decimal"/>
      <w:lvlText w:val="%1."/>
      <w:lvlJc w:val="left"/>
      <w:pPr>
        <w:ind w:left="927" w:hanging="360"/>
      </w:pPr>
      <w:rPr>
        <w:rFonts w:hint="default"/>
        <w:b w:val="0"/>
        <w:bCs/>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419A6F7C"/>
    <w:multiLevelType w:val="hybridMultilevel"/>
    <w:tmpl w:val="25A2154A"/>
    <w:lvl w:ilvl="0" w:tplc="F0ACBC36">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1572B22"/>
    <w:multiLevelType w:val="multilevel"/>
    <w:tmpl w:val="D93C7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3E421A6"/>
    <w:multiLevelType w:val="hybridMultilevel"/>
    <w:tmpl w:val="41388DC8"/>
    <w:lvl w:ilvl="0" w:tplc="BEEE5414">
      <w:start w:val="3"/>
      <w:numFmt w:val="decimal"/>
      <w:lvlText w:val="%1."/>
      <w:lvlJc w:val="left"/>
      <w:pPr>
        <w:ind w:left="2204" w:hanging="360"/>
      </w:pPr>
      <w:rPr>
        <w:rFonts w:hint="default"/>
        <w:i w:val="0"/>
        <w:iCs w:val="0"/>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5BE70279"/>
    <w:multiLevelType w:val="multilevel"/>
    <w:tmpl w:val="3386E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6CD08AE"/>
    <w:multiLevelType w:val="hybridMultilevel"/>
    <w:tmpl w:val="99EA351A"/>
    <w:lvl w:ilvl="0" w:tplc="8D6E3D92">
      <w:start w:val="1"/>
      <w:numFmt w:val="decimal"/>
      <w:lvlText w:val="%1."/>
      <w:lvlJc w:val="left"/>
      <w:pPr>
        <w:ind w:left="927" w:hanging="360"/>
      </w:pPr>
      <w:rPr>
        <w:rFonts w:hint="default"/>
        <w:b w:val="0"/>
        <w:bCs/>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79CE25DD"/>
    <w:multiLevelType w:val="multilevel"/>
    <w:tmpl w:val="73D89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85439241">
    <w:abstractNumId w:val="10"/>
  </w:num>
  <w:num w:numId="2" w16cid:durableId="1078986696">
    <w:abstractNumId w:val="8"/>
  </w:num>
  <w:num w:numId="3" w16cid:durableId="531958031">
    <w:abstractNumId w:val="5"/>
  </w:num>
  <w:num w:numId="4" w16cid:durableId="681129809">
    <w:abstractNumId w:val="9"/>
  </w:num>
  <w:num w:numId="5" w16cid:durableId="1725179749">
    <w:abstractNumId w:val="3"/>
  </w:num>
  <w:num w:numId="6" w16cid:durableId="210769902">
    <w:abstractNumId w:val="0"/>
  </w:num>
  <w:num w:numId="7" w16cid:durableId="1147698667">
    <w:abstractNumId w:val="7"/>
  </w:num>
  <w:num w:numId="8" w16cid:durableId="1148479570">
    <w:abstractNumId w:val="11"/>
  </w:num>
  <w:num w:numId="9" w16cid:durableId="102920358">
    <w:abstractNumId w:val="4"/>
  </w:num>
  <w:num w:numId="10" w16cid:durableId="1450591307">
    <w:abstractNumId w:val="6"/>
  </w:num>
  <w:num w:numId="11" w16cid:durableId="2026586916">
    <w:abstractNumId w:val="2"/>
  </w:num>
  <w:num w:numId="12" w16cid:durableId="1334067535">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DB5"/>
    <w:rsid w:val="0000149C"/>
    <w:rsid w:val="000104AA"/>
    <w:rsid w:val="00011C4B"/>
    <w:rsid w:val="0001216F"/>
    <w:rsid w:val="0001263D"/>
    <w:rsid w:val="00012F83"/>
    <w:rsid w:val="00013D88"/>
    <w:rsid w:val="00015638"/>
    <w:rsid w:val="00015EB4"/>
    <w:rsid w:val="000225D1"/>
    <w:rsid w:val="00025083"/>
    <w:rsid w:val="000330D3"/>
    <w:rsid w:val="00033653"/>
    <w:rsid w:val="0003467C"/>
    <w:rsid w:val="000346F9"/>
    <w:rsid w:val="00037E35"/>
    <w:rsid w:val="000412F3"/>
    <w:rsid w:val="0004136E"/>
    <w:rsid w:val="00042218"/>
    <w:rsid w:val="00053585"/>
    <w:rsid w:val="000554C4"/>
    <w:rsid w:val="00062248"/>
    <w:rsid w:val="000632C5"/>
    <w:rsid w:val="00067EB5"/>
    <w:rsid w:val="00071D5B"/>
    <w:rsid w:val="00073E01"/>
    <w:rsid w:val="00076894"/>
    <w:rsid w:val="00080144"/>
    <w:rsid w:val="00082746"/>
    <w:rsid w:val="0008488F"/>
    <w:rsid w:val="00085D63"/>
    <w:rsid w:val="00091231"/>
    <w:rsid w:val="00092186"/>
    <w:rsid w:val="00097135"/>
    <w:rsid w:val="000A2684"/>
    <w:rsid w:val="000A354F"/>
    <w:rsid w:val="000A7453"/>
    <w:rsid w:val="000B4FF6"/>
    <w:rsid w:val="000B52E7"/>
    <w:rsid w:val="000B538D"/>
    <w:rsid w:val="000B5759"/>
    <w:rsid w:val="000B6ACA"/>
    <w:rsid w:val="000C022E"/>
    <w:rsid w:val="000C4332"/>
    <w:rsid w:val="000C4D2B"/>
    <w:rsid w:val="000C73A7"/>
    <w:rsid w:val="000D03D0"/>
    <w:rsid w:val="000D4D3F"/>
    <w:rsid w:val="000E19EF"/>
    <w:rsid w:val="000E2624"/>
    <w:rsid w:val="000E31C6"/>
    <w:rsid w:val="000E424B"/>
    <w:rsid w:val="000E55A5"/>
    <w:rsid w:val="000E70DF"/>
    <w:rsid w:val="000F2409"/>
    <w:rsid w:val="0010201E"/>
    <w:rsid w:val="00102032"/>
    <w:rsid w:val="00110CCD"/>
    <w:rsid w:val="00111514"/>
    <w:rsid w:val="001120EF"/>
    <w:rsid w:val="001123CC"/>
    <w:rsid w:val="00113ECD"/>
    <w:rsid w:val="00114E69"/>
    <w:rsid w:val="0011608F"/>
    <w:rsid w:val="00116C3B"/>
    <w:rsid w:val="00122F84"/>
    <w:rsid w:val="00126509"/>
    <w:rsid w:val="00131BD9"/>
    <w:rsid w:val="0013227C"/>
    <w:rsid w:val="0013350A"/>
    <w:rsid w:val="0013428F"/>
    <w:rsid w:val="00135A33"/>
    <w:rsid w:val="00141E8A"/>
    <w:rsid w:val="00142C20"/>
    <w:rsid w:val="00143E61"/>
    <w:rsid w:val="0014569E"/>
    <w:rsid w:val="00146E83"/>
    <w:rsid w:val="001506F1"/>
    <w:rsid w:val="00151C2E"/>
    <w:rsid w:val="00153B6E"/>
    <w:rsid w:val="00153BF0"/>
    <w:rsid w:val="00154BA8"/>
    <w:rsid w:val="00160001"/>
    <w:rsid w:val="001618DF"/>
    <w:rsid w:val="001646B0"/>
    <w:rsid w:val="00164F90"/>
    <w:rsid w:val="001652B4"/>
    <w:rsid w:val="0017051B"/>
    <w:rsid w:val="0017442E"/>
    <w:rsid w:val="00181E5F"/>
    <w:rsid w:val="001837CA"/>
    <w:rsid w:val="001840AF"/>
    <w:rsid w:val="00185921"/>
    <w:rsid w:val="00185BD3"/>
    <w:rsid w:val="0018621A"/>
    <w:rsid w:val="00192C04"/>
    <w:rsid w:val="00193A60"/>
    <w:rsid w:val="00193D3A"/>
    <w:rsid w:val="0019552B"/>
    <w:rsid w:val="001A0C7D"/>
    <w:rsid w:val="001A146E"/>
    <w:rsid w:val="001A418C"/>
    <w:rsid w:val="001A4361"/>
    <w:rsid w:val="001B02E5"/>
    <w:rsid w:val="001B1487"/>
    <w:rsid w:val="001B18E2"/>
    <w:rsid w:val="001C1FA6"/>
    <w:rsid w:val="001C3246"/>
    <w:rsid w:val="001C4771"/>
    <w:rsid w:val="001C4E88"/>
    <w:rsid w:val="001C657B"/>
    <w:rsid w:val="001D08E7"/>
    <w:rsid w:val="001D26C4"/>
    <w:rsid w:val="001D35F5"/>
    <w:rsid w:val="001D383B"/>
    <w:rsid w:val="001D3957"/>
    <w:rsid w:val="001D6115"/>
    <w:rsid w:val="001D7463"/>
    <w:rsid w:val="001E0FB3"/>
    <w:rsid w:val="001E79E7"/>
    <w:rsid w:val="001F5D52"/>
    <w:rsid w:val="00201433"/>
    <w:rsid w:val="002028B9"/>
    <w:rsid w:val="00204402"/>
    <w:rsid w:val="002067EF"/>
    <w:rsid w:val="00215474"/>
    <w:rsid w:val="002209F4"/>
    <w:rsid w:val="00220E9D"/>
    <w:rsid w:val="0022134A"/>
    <w:rsid w:val="00222BA5"/>
    <w:rsid w:val="00223521"/>
    <w:rsid w:val="002237ED"/>
    <w:rsid w:val="00223B3B"/>
    <w:rsid w:val="00225FB0"/>
    <w:rsid w:val="00226CBA"/>
    <w:rsid w:val="0023365D"/>
    <w:rsid w:val="002355B7"/>
    <w:rsid w:val="00237639"/>
    <w:rsid w:val="00240A2B"/>
    <w:rsid w:val="00243D65"/>
    <w:rsid w:val="00244C6C"/>
    <w:rsid w:val="0024573C"/>
    <w:rsid w:val="0024736D"/>
    <w:rsid w:val="00250E88"/>
    <w:rsid w:val="00252169"/>
    <w:rsid w:val="00256D53"/>
    <w:rsid w:val="0025728C"/>
    <w:rsid w:val="00261F47"/>
    <w:rsid w:val="00263C75"/>
    <w:rsid w:val="00271F74"/>
    <w:rsid w:val="00276B6F"/>
    <w:rsid w:val="002802D7"/>
    <w:rsid w:val="002816BF"/>
    <w:rsid w:val="00283124"/>
    <w:rsid w:val="00284103"/>
    <w:rsid w:val="002859B7"/>
    <w:rsid w:val="0028605D"/>
    <w:rsid w:val="0028630E"/>
    <w:rsid w:val="00292A73"/>
    <w:rsid w:val="00293F00"/>
    <w:rsid w:val="00296049"/>
    <w:rsid w:val="002962F9"/>
    <w:rsid w:val="002968CF"/>
    <w:rsid w:val="002972D4"/>
    <w:rsid w:val="002A08B8"/>
    <w:rsid w:val="002A4B0A"/>
    <w:rsid w:val="002A552E"/>
    <w:rsid w:val="002A749D"/>
    <w:rsid w:val="002B03A9"/>
    <w:rsid w:val="002B06C1"/>
    <w:rsid w:val="002C5DCF"/>
    <w:rsid w:val="002D6D91"/>
    <w:rsid w:val="002E0DBF"/>
    <w:rsid w:val="002E2DCB"/>
    <w:rsid w:val="002E32CD"/>
    <w:rsid w:val="002F009E"/>
    <w:rsid w:val="002F355E"/>
    <w:rsid w:val="00302B7F"/>
    <w:rsid w:val="00303017"/>
    <w:rsid w:val="00303217"/>
    <w:rsid w:val="00304908"/>
    <w:rsid w:val="0030562B"/>
    <w:rsid w:val="00307ED5"/>
    <w:rsid w:val="00311993"/>
    <w:rsid w:val="00314122"/>
    <w:rsid w:val="00323EB7"/>
    <w:rsid w:val="00325108"/>
    <w:rsid w:val="003257DC"/>
    <w:rsid w:val="00326CF0"/>
    <w:rsid w:val="003270E1"/>
    <w:rsid w:val="00330E4B"/>
    <w:rsid w:val="00332E48"/>
    <w:rsid w:val="003376BA"/>
    <w:rsid w:val="0034316E"/>
    <w:rsid w:val="00344F32"/>
    <w:rsid w:val="00345224"/>
    <w:rsid w:val="0035620C"/>
    <w:rsid w:val="0036154A"/>
    <w:rsid w:val="00361B7A"/>
    <w:rsid w:val="00363C2F"/>
    <w:rsid w:val="00365067"/>
    <w:rsid w:val="0037225F"/>
    <w:rsid w:val="00372816"/>
    <w:rsid w:val="00373227"/>
    <w:rsid w:val="003743A7"/>
    <w:rsid w:val="00375E52"/>
    <w:rsid w:val="00376663"/>
    <w:rsid w:val="00376EF8"/>
    <w:rsid w:val="00376FC4"/>
    <w:rsid w:val="00381C58"/>
    <w:rsid w:val="003822DE"/>
    <w:rsid w:val="003828C2"/>
    <w:rsid w:val="00386337"/>
    <w:rsid w:val="00391BDD"/>
    <w:rsid w:val="00392644"/>
    <w:rsid w:val="003927B3"/>
    <w:rsid w:val="0039625E"/>
    <w:rsid w:val="003A24B1"/>
    <w:rsid w:val="003A2F7F"/>
    <w:rsid w:val="003A3005"/>
    <w:rsid w:val="003A42A6"/>
    <w:rsid w:val="003A5797"/>
    <w:rsid w:val="003A77D3"/>
    <w:rsid w:val="003B0F45"/>
    <w:rsid w:val="003B5816"/>
    <w:rsid w:val="003C047C"/>
    <w:rsid w:val="003C6672"/>
    <w:rsid w:val="003C7A67"/>
    <w:rsid w:val="003D0D01"/>
    <w:rsid w:val="003D1DBC"/>
    <w:rsid w:val="003D3467"/>
    <w:rsid w:val="003D4A70"/>
    <w:rsid w:val="003D59C1"/>
    <w:rsid w:val="003D6DBB"/>
    <w:rsid w:val="003E2865"/>
    <w:rsid w:val="003E2C52"/>
    <w:rsid w:val="003E4999"/>
    <w:rsid w:val="003F1980"/>
    <w:rsid w:val="003F316D"/>
    <w:rsid w:val="003F56A7"/>
    <w:rsid w:val="003F75F6"/>
    <w:rsid w:val="004002E9"/>
    <w:rsid w:val="00405B35"/>
    <w:rsid w:val="004060B8"/>
    <w:rsid w:val="00406922"/>
    <w:rsid w:val="00407A0E"/>
    <w:rsid w:val="00410E35"/>
    <w:rsid w:val="00412331"/>
    <w:rsid w:val="00414C24"/>
    <w:rsid w:val="00416BB6"/>
    <w:rsid w:val="004224ED"/>
    <w:rsid w:val="004229BA"/>
    <w:rsid w:val="0042453A"/>
    <w:rsid w:val="0042563C"/>
    <w:rsid w:val="0042589C"/>
    <w:rsid w:val="00426649"/>
    <w:rsid w:val="00433914"/>
    <w:rsid w:val="0043467F"/>
    <w:rsid w:val="00437D2C"/>
    <w:rsid w:val="00437E4B"/>
    <w:rsid w:val="00437EF6"/>
    <w:rsid w:val="00440C08"/>
    <w:rsid w:val="00442C38"/>
    <w:rsid w:val="004437D2"/>
    <w:rsid w:val="0044496A"/>
    <w:rsid w:val="00447EB1"/>
    <w:rsid w:val="004510F8"/>
    <w:rsid w:val="00455195"/>
    <w:rsid w:val="00460066"/>
    <w:rsid w:val="00462E67"/>
    <w:rsid w:val="0046551C"/>
    <w:rsid w:val="00467713"/>
    <w:rsid w:val="0047725B"/>
    <w:rsid w:val="00480D95"/>
    <w:rsid w:val="0048276F"/>
    <w:rsid w:val="00483788"/>
    <w:rsid w:val="004855F2"/>
    <w:rsid w:val="0049198C"/>
    <w:rsid w:val="00492057"/>
    <w:rsid w:val="00494A35"/>
    <w:rsid w:val="00496BE6"/>
    <w:rsid w:val="00496C20"/>
    <w:rsid w:val="004A4895"/>
    <w:rsid w:val="004A6BE0"/>
    <w:rsid w:val="004A6CA4"/>
    <w:rsid w:val="004B3DCF"/>
    <w:rsid w:val="004C1B64"/>
    <w:rsid w:val="004C1BC4"/>
    <w:rsid w:val="004C4D4E"/>
    <w:rsid w:val="004C5C63"/>
    <w:rsid w:val="004D18E1"/>
    <w:rsid w:val="004D25F7"/>
    <w:rsid w:val="004D2CCB"/>
    <w:rsid w:val="004D5F1F"/>
    <w:rsid w:val="004E1541"/>
    <w:rsid w:val="004E18CE"/>
    <w:rsid w:val="004E1A1B"/>
    <w:rsid w:val="004E25AC"/>
    <w:rsid w:val="004E2992"/>
    <w:rsid w:val="004E3C60"/>
    <w:rsid w:val="004E45AD"/>
    <w:rsid w:val="004E4B42"/>
    <w:rsid w:val="004E7D7D"/>
    <w:rsid w:val="004F34E7"/>
    <w:rsid w:val="004F3A96"/>
    <w:rsid w:val="004F4B0D"/>
    <w:rsid w:val="004F6392"/>
    <w:rsid w:val="005136B8"/>
    <w:rsid w:val="0051425D"/>
    <w:rsid w:val="00514FED"/>
    <w:rsid w:val="0051685C"/>
    <w:rsid w:val="00517DAB"/>
    <w:rsid w:val="00521F16"/>
    <w:rsid w:val="005251E0"/>
    <w:rsid w:val="00525938"/>
    <w:rsid w:val="0052754F"/>
    <w:rsid w:val="00532353"/>
    <w:rsid w:val="00535A8C"/>
    <w:rsid w:val="00537977"/>
    <w:rsid w:val="005458AE"/>
    <w:rsid w:val="0055060F"/>
    <w:rsid w:val="005509E6"/>
    <w:rsid w:val="00556F78"/>
    <w:rsid w:val="00557028"/>
    <w:rsid w:val="005639AA"/>
    <w:rsid w:val="00565B7E"/>
    <w:rsid w:val="00570085"/>
    <w:rsid w:val="005725BC"/>
    <w:rsid w:val="00574B68"/>
    <w:rsid w:val="00575843"/>
    <w:rsid w:val="005760BB"/>
    <w:rsid w:val="005772C3"/>
    <w:rsid w:val="005778C2"/>
    <w:rsid w:val="00580947"/>
    <w:rsid w:val="00583F19"/>
    <w:rsid w:val="0058417C"/>
    <w:rsid w:val="00585A6C"/>
    <w:rsid w:val="00585C73"/>
    <w:rsid w:val="00587B0C"/>
    <w:rsid w:val="00590CB5"/>
    <w:rsid w:val="005922ED"/>
    <w:rsid w:val="00592EA4"/>
    <w:rsid w:val="00597B09"/>
    <w:rsid w:val="005A3620"/>
    <w:rsid w:val="005A7728"/>
    <w:rsid w:val="005B1B61"/>
    <w:rsid w:val="005B1D80"/>
    <w:rsid w:val="005B1EEB"/>
    <w:rsid w:val="005B20D0"/>
    <w:rsid w:val="005B41B3"/>
    <w:rsid w:val="005B58F8"/>
    <w:rsid w:val="005C128D"/>
    <w:rsid w:val="005C1610"/>
    <w:rsid w:val="005C2732"/>
    <w:rsid w:val="005C3797"/>
    <w:rsid w:val="005C3D0A"/>
    <w:rsid w:val="005C41A2"/>
    <w:rsid w:val="005C7B33"/>
    <w:rsid w:val="005D12DF"/>
    <w:rsid w:val="005D35A7"/>
    <w:rsid w:val="005D6871"/>
    <w:rsid w:val="005D6AD0"/>
    <w:rsid w:val="005D6EB9"/>
    <w:rsid w:val="005E03E9"/>
    <w:rsid w:val="005E0A07"/>
    <w:rsid w:val="005E38C9"/>
    <w:rsid w:val="005F47F4"/>
    <w:rsid w:val="005F5CD6"/>
    <w:rsid w:val="0060010E"/>
    <w:rsid w:val="00600234"/>
    <w:rsid w:val="00600343"/>
    <w:rsid w:val="00602FE8"/>
    <w:rsid w:val="00603C08"/>
    <w:rsid w:val="00604560"/>
    <w:rsid w:val="00605BC5"/>
    <w:rsid w:val="0060648D"/>
    <w:rsid w:val="00606560"/>
    <w:rsid w:val="0061136C"/>
    <w:rsid w:val="006157CB"/>
    <w:rsid w:val="00616B35"/>
    <w:rsid w:val="00617548"/>
    <w:rsid w:val="00621BA1"/>
    <w:rsid w:val="00621C40"/>
    <w:rsid w:val="00622554"/>
    <w:rsid w:val="00627704"/>
    <w:rsid w:val="0063119F"/>
    <w:rsid w:val="006325CD"/>
    <w:rsid w:val="00632ABB"/>
    <w:rsid w:val="00644605"/>
    <w:rsid w:val="00644D18"/>
    <w:rsid w:val="00645567"/>
    <w:rsid w:val="00646BD6"/>
    <w:rsid w:val="00647B2A"/>
    <w:rsid w:val="00652534"/>
    <w:rsid w:val="00667D2D"/>
    <w:rsid w:val="0067393A"/>
    <w:rsid w:val="00673B9B"/>
    <w:rsid w:val="00674151"/>
    <w:rsid w:val="00676964"/>
    <w:rsid w:val="00676DCD"/>
    <w:rsid w:val="00680B22"/>
    <w:rsid w:val="00682317"/>
    <w:rsid w:val="00684D13"/>
    <w:rsid w:val="00684D7D"/>
    <w:rsid w:val="00684DCD"/>
    <w:rsid w:val="006865FE"/>
    <w:rsid w:val="00687B76"/>
    <w:rsid w:val="006948A9"/>
    <w:rsid w:val="00696DA9"/>
    <w:rsid w:val="006A023F"/>
    <w:rsid w:val="006A0706"/>
    <w:rsid w:val="006B065A"/>
    <w:rsid w:val="006B0D8C"/>
    <w:rsid w:val="006B0E2E"/>
    <w:rsid w:val="006B1759"/>
    <w:rsid w:val="006B2496"/>
    <w:rsid w:val="006B3920"/>
    <w:rsid w:val="006B3FAB"/>
    <w:rsid w:val="006B4A44"/>
    <w:rsid w:val="006B5DDB"/>
    <w:rsid w:val="006B7D49"/>
    <w:rsid w:val="006C0B77"/>
    <w:rsid w:val="006C1E4C"/>
    <w:rsid w:val="006C311C"/>
    <w:rsid w:val="006C34D1"/>
    <w:rsid w:val="006C72A0"/>
    <w:rsid w:val="006C7754"/>
    <w:rsid w:val="006D194C"/>
    <w:rsid w:val="006D382F"/>
    <w:rsid w:val="006E03DB"/>
    <w:rsid w:val="006E0E5C"/>
    <w:rsid w:val="006E1339"/>
    <w:rsid w:val="006E751E"/>
    <w:rsid w:val="006F0B07"/>
    <w:rsid w:val="006F577A"/>
    <w:rsid w:val="006F606D"/>
    <w:rsid w:val="006F7D77"/>
    <w:rsid w:val="00701104"/>
    <w:rsid w:val="00702904"/>
    <w:rsid w:val="00702957"/>
    <w:rsid w:val="00706EBE"/>
    <w:rsid w:val="00707185"/>
    <w:rsid w:val="00707F45"/>
    <w:rsid w:val="00710D36"/>
    <w:rsid w:val="00711327"/>
    <w:rsid w:val="00720D27"/>
    <w:rsid w:val="00724DAC"/>
    <w:rsid w:val="007316E4"/>
    <w:rsid w:val="0073439A"/>
    <w:rsid w:val="00734C86"/>
    <w:rsid w:val="00735A5F"/>
    <w:rsid w:val="007416FF"/>
    <w:rsid w:val="00746FAD"/>
    <w:rsid w:val="00750099"/>
    <w:rsid w:val="00755ED3"/>
    <w:rsid w:val="00757555"/>
    <w:rsid w:val="00757C83"/>
    <w:rsid w:val="00760720"/>
    <w:rsid w:val="00761703"/>
    <w:rsid w:val="00765DDC"/>
    <w:rsid w:val="00767A9C"/>
    <w:rsid w:val="00767E46"/>
    <w:rsid w:val="007702C8"/>
    <w:rsid w:val="00775EE9"/>
    <w:rsid w:val="007760FC"/>
    <w:rsid w:val="00781CC6"/>
    <w:rsid w:val="007821A2"/>
    <w:rsid w:val="0079439C"/>
    <w:rsid w:val="007952A7"/>
    <w:rsid w:val="007A006A"/>
    <w:rsid w:val="007A1AC5"/>
    <w:rsid w:val="007A1BD2"/>
    <w:rsid w:val="007A1FA0"/>
    <w:rsid w:val="007A23BD"/>
    <w:rsid w:val="007A2993"/>
    <w:rsid w:val="007A63AE"/>
    <w:rsid w:val="007A7A77"/>
    <w:rsid w:val="007B34D3"/>
    <w:rsid w:val="007B51EB"/>
    <w:rsid w:val="007B5495"/>
    <w:rsid w:val="007B6A3E"/>
    <w:rsid w:val="007C145D"/>
    <w:rsid w:val="007C4F62"/>
    <w:rsid w:val="007C4F82"/>
    <w:rsid w:val="007D037C"/>
    <w:rsid w:val="007D0580"/>
    <w:rsid w:val="007D20B4"/>
    <w:rsid w:val="007D41A6"/>
    <w:rsid w:val="007D5EE1"/>
    <w:rsid w:val="007D7503"/>
    <w:rsid w:val="007E0481"/>
    <w:rsid w:val="007E26D2"/>
    <w:rsid w:val="007E6608"/>
    <w:rsid w:val="007E6680"/>
    <w:rsid w:val="007F082B"/>
    <w:rsid w:val="007F0BBC"/>
    <w:rsid w:val="007F5579"/>
    <w:rsid w:val="007F76CC"/>
    <w:rsid w:val="007F77A0"/>
    <w:rsid w:val="00800A31"/>
    <w:rsid w:val="00801ABB"/>
    <w:rsid w:val="00802635"/>
    <w:rsid w:val="0080350E"/>
    <w:rsid w:val="00803E1E"/>
    <w:rsid w:val="008044BC"/>
    <w:rsid w:val="00814D2B"/>
    <w:rsid w:val="00815254"/>
    <w:rsid w:val="00821E14"/>
    <w:rsid w:val="0082235C"/>
    <w:rsid w:val="008242FF"/>
    <w:rsid w:val="008303AC"/>
    <w:rsid w:val="008336D5"/>
    <w:rsid w:val="008342F6"/>
    <w:rsid w:val="008369CB"/>
    <w:rsid w:val="00843ADF"/>
    <w:rsid w:val="00847DCC"/>
    <w:rsid w:val="008514AD"/>
    <w:rsid w:val="00852DB4"/>
    <w:rsid w:val="00855352"/>
    <w:rsid w:val="00856982"/>
    <w:rsid w:val="008577F5"/>
    <w:rsid w:val="00857ECD"/>
    <w:rsid w:val="00861418"/>
    <w:rsid w:val="0086296B"/>
    <w:rsid w:val="00863620"/>
    <w:rsid w:val="0086767A"/>
    <w:rsid w:val="00870751"/>
    <w:rsid w:val="00875489"/>
    <w:rsid w:val="008760F9"/>
    <w:rsid w:val="008766D3"/>
    <w:rsid w:val="008772FC"/>
    <w:rsid w:val="008804F8"/>
    <w:rsid w:val="0088056D"/>
    <w:rsid w:val="00883E65"/>
    <w:rsid w:val="008854FE"/>
    <w:rsid w:val="00887131"/>
    <w:rsid w:val="00893A2C"/>
    <w:rsid w:val="008959AA"/>
    <w:rsid w:val="0089605C"/>
    <w:rsid w:val="008A3695"/>
    <w:rsid w:val="008A42EA"/>
    <w:rsid w:val="008A7F5C"/>
    <w:rsid w:val="008C3B1D"/>
    <w:rsid w:val="008C719D"/>
    <w:rsid w:val="008C7916"/>
    <w:rsid w:val="008C7CEB"/>
    <w:rsid w:val="008D2F37"/>
    <w:rsid w:val="008D640D"/>
    <w:rsid w:val="008D7BEE"/>
    <w:rsid w:val="008E1B4C"/>
    <w:rsid w:val="008E36C0"/>
    <w:rsid w:val="008E4F19"/>
    <w:rsid w:val="008E7531"/>
    <w:rsid w:val="008F2770"/>
    <w:rsid w:val="008F2DEE"/>
    <w:rsid w:val="008F63E5"/>
    <w:rsid w:val="008F70BE"/>
    <w:rsid w:val="009001F8"/>
    <w:rsid w:val="00901B74"/>
    <w:rsid w:val="00902E9E"/>
    <w:rsid w:val="00904DB5"/>
    <w:rsid w:val="0090568A"/>
    <w:rsid w:val="00906BB2"/>
    <w:rsid w:val="00907D0B"/>
    <w:rsid w:val="009102C7"/>
    <w:rsid w:val="009110E1"/>
    <w:rsid w:val="0091397A"/>
    <w:rsid w:val="00914DFC"/>
    <w:rsid w:val="00916A46"/>
    <w:rsid w:val="00917871"/>
    <w:rsid w:val="009208D7"/>
    <w:rsid w:val="009214B8"/>
    <w:rsid w:val="00921E2D"/>
    <w:rsid w:val="00922C48"/>
    <w:rsid w:val="009271D7"/>
    <w:rsid w:val="009311EE"/>
    <w:rsid w:val="00932F27"/>
    <w:rsid w:val="00936F92"/>
    <w:rsid w:val="009403FC"/>
    <w:rsid w:val="009444A1"/>
    <w:rsid w:val="00946230"/>
    <w:rsid w:val="00950AB3"/>
    <w:rsid w:val="00951084"/>
    <w:rsid w:val="0095193A"/>
    <w:rsid w:val="00952E00"/>
    <w:rsid w:val="0095426F"/>
    <w:rsid w:val="009549F5"/>
    <w:rsid w:val="00960388"/>
    <w:rsid w:val="00961504"/>
    <w:rsid w:val="00962725"/>
    <w:rsid w:val="00963335"/>
    <w:rsid w:val="00965979"/>
    <w:rsid w:val="009666DB"/>
    <w:rsid w:val="00967058"/>
    <w:rsid w:val="00970288"/>
    <w:rsid w:val="00974974"/>
    <w:rsid w:val="00980D43"/>
    <w:rsid w:val="00982E0D"/>
    <w:rsid w:val="00983355"/>
    <w:rsid w:val="009875DC"/>
    <w:rsid w:val="00990CC5"/>
    <w:rsid w:val="00994654"/>
    <w:rsid w:val="009A2333"/>
    <w:rsid w:val="009A3FB3"/>
    <w:rsid w:val="009A4AD6"/>
    <w:rsid w:val="009B252D"/>
    <w:rsid w:val="009B292C"/>
    <w:rsid w:val="009B2CD7"/>
    <w:rsid w:val="009B3B3F"/>
    <w:rsid w:val="009B65E1"/>
    <w:rsid w:val="009B7258"/>
    <w:rsid w:val="009C4882"/>
    <w:rsid w:val="009D0011"/>
    <w:rsid w:val="009D0DD9"/>
    <w:rsid w:val="009D4167"/>
    <w:rsid w:val="009D4C31"/>
    <w:rsid w:val="009E1583"/>
    <w:rsid w:val="009E1AE3"/>
    <w:rsid w:val="009E2A6A"/>
    <w:rsid w:val="009E5E25"/>
    <w:rsid w:val="009F070A"/>
    <w:rsid w:val="009F07FD"/>
    <w:rsid w:val="009F471F"/>
    <w:rsid w:val="009F5B79"/>
    <w:rsid w:val="009F7022"/>
    <w:rsid w:val="00A009C5"/>
    <w:rsid w:val="00A01F31"/>
    <w:rsid w:val="00A034CB"/>
    <w:rsid w:val="00A13663"/>
    <w:rsid w:val="00A2272A"/>
    <w:rsid w:val="00A25C81"/>
    <w:rsid w:val="00A30DA1"/>
    <w:rsid w:val="00A321D8"/>
    <w:rsid w:val="00A333AA"/>
    <w:rsid w:val="00A34C21"/>
    <w:rsid w:val="00A34F24"/>
    <w:rsid w:val="00A407CF"/>
    <w:rsid w:val="00A410E5"/>
    <w:rsid w:val="00A438E8"/>
    <w:rsid w:val="00A46E19"/>
    <w:rsid w:val="00A538D2"/>
    <w:rsid w:val="00A5544D"/>
    <w:rsid w:val="00A55E21"/>
    <w:rsid w:val="00A60D0F"/>
    <w:rsid w:val="00A6165A"/>
    <w:rsid w:val="00A616CB"/>
    <w:rsid w:val="00A61770"/>
    <w:rsid w:val="00A64448"/>
    <w:rsid w:val="00A6663D"/>
    <w:rsid w:val="00A66E0D"/>
    <w:rsid w:val="00A67340"/>
    <w:rsid w:val="00A732D2"/>
    <w:rsid w:val="00A73F6B"/>
    <w:rsid w:val="00A76004"/>
    <w:rsid w:val="00A76CF1"/>
    <w:rsid w:val="00A82914"/>
    <w:rsid w:val="00A86E7D"/>
    <w:rsid w:val="00A91692"/>
    <w:rsid w:val="00AA2548"/>
    <w:rsid w:val="00AA3DBB"/>
    <w:rsid w:val="00AA4291"/>
    <w:rsid w:val="00AA45CA"/>
    <w:rsid w:val="00AA72A8"/>
    <w:rsid w:val="00AB2837"/>
    <w:rsid w:val="00AB3E36"/>
    <w:rsid w:val="00AB69E2"/>
    <w:rsid w:val="00AB7D7C"/>
    <w:rsid w:val="00AC0081"/>
    <w:rsid w:val="00AC00D3"/>
    <w:rsid w:val="00AC096F"/>
    <w:rsid w:val="00AC39A4"/>
    <w:rsid w:val="00AC4E49"/>
    <w:rsid w:val="00AC5C05"/>
    <w:rsid w:val="00AC6418"/>
    <w:rsid w:val="00AD28F8"/>
    <w:rsid w:val="00AD2D2C"/>
    <w:rsid w:val="00AD4756"/>
    <w:rsid w:val="00AE1024"/>
    <w:rsid w:val="00AE1217"/>
    <w:rsid w:val="00AE1D3B"/>
    <w:rsid w:val="00AF4754"/>
    <w:rsid w:val="00AF4E8A"/>
    <w:rsid w:val="00AF623C"/>
    <w:rsid w:val="00AF62A4"/>
    <w:rsid w:val="00AF7D27"/>
    <w:rsid w:val="00B02FA0"/>
    <w:rsid w:val="00B067D5"/>
    <w:rsid w:val="00B0689F"/>
    <w:rsid w:val="00B10F82"/>
    <w:rsid w:val="00B11352"/>
    <w:rsid w:val="00B13C56"/>
    <w:rsid w:val="00B14B3C"/>
    <w:rsid w:val="00B154FB"/>
    <w:rsid w:val="00B16CF4"/>
    <w:rsid w:val="00B27F5D"/>
    <w:rsid w:val="00B30566"/>
    <w:rsid w:val="00B30D83"/>
    <w:rsid w:val="00B32F1B"/>
    <w:rsid w:val="00B3734E"/>
    <w:rsid w:val="00B400FA"/>
    <w:rsid w:val="00B41AB9"/>
    <w:rsid w:val="00B4291A"/>
    <w:rsid w:val="00B429C6"/>
    <w:rsid w:val="00B43ADB"/>
    <w:rsid w:val="00B459E9"/>
    <w:rsid w:val="00B46ADE"/>
    <w:rsid w:val="00B50F08"/>
    <w:rsid w:val="00B51716"/>
    <w:rsid w:val="00B5351D"/>
    <w:rsid w:val="00B550B0"/>
    <w:rsid w:val="00B60425"/>
    <w:rsid w:val="00B657D7"/>
    <w:rsid w:val="00B66D11"/>
    <w:rsid w:val="00B72FB5"/>
    <w:rsid w:val="00B77640"/>
    <w:rsid w:val="00B834D0"/>
    <w:rsid w:val="00B83F4D"/>
    <w:rsid w:val="00B87699"/>
    <w:rsid w:val="00B87F67"/>
    <w:rsid w:val="00B915B7"/>
    <w:rsid w:val="00B92BF4"/>
    <w:rsid w:val="00B92EF7"/>
    <w:rsid w:val="00B94DCE"/>
    <w:rsid w:val="00B9635F"/>
    <w:rsid w:val="00BA4009"/>
    <w:rsid w:val="00BB06D6"/>
    <w:rsid w:val="00BB6137"/>
    <w:rsid w:val="00BB690B"/>
    <w:rsid w:val="00BB7255"/>
    <w:rsid w:val="00BC0181"/>
    <w:rsid w:val="00BC0CA6"/>
    <w:rsid w:val="00BC1DAC"/>
    <w:rsid w:val="00BC2219"/>
    <w:rsid w:val="00BC243F"/>
    <w:rsid w:val="00BC39CA"/>
    <w:rsid w:val="00BC3E1B"/>
    <w:rsid w:val="00BC5319"/>
    <w:rsid w:val="00BD06BD"/>
    <w:rsid w:val="00BD34C5"/>
    <w:rsid w:val="00BD550F"/>
    <w:rsid w:val="00BD72FF"/>
    <w:rsid w:val="00BE0A85"/>
    <w:rsid w:val="00BE1E05"/>
    <w:rsid w:val="00BE6867"/>
    <w:rsid w:val="00BF14DE"/>
    <w:rsid w:val="00BF2FC4"/>
    <w:rsid w:val="00BF5690"/>
    <w:rsid w:val="00BF6ABF"/>
    <w:rsid w:val="00C020D3"/>
    <w:rsid w:val="00C04216"/>
    <w:rsid w:val="00C05748"/>
    <w:rsid w:val="00C07943"/>
    <w:rsid w:val="00C11DCB"/>
    <w:rsid w:val="00C150D5"/>
    <w:rsid w:val="00C17D84"/>
    <w:rsid w:val="00C21278"/>
    <w:rsid w:val="00C218B5"/>
    <w:rsid w:val="00C23498"/>
    <w:rsid w:val="00C23F36"/>
    <w:rsid w:val="00C312FA"/>
    <w:rsid w:val="00C400E9"/>
    <w:rsid w:val="00C403FD"/>
    <w:rsid w:val="00C42675"/>
    <w:rsid w:val="00C44B40"/>
    <w:rsid w:val="00C45439"/>
    <w:rsid w:val="00C456EA"/>
    <w:rsid w:val="00C46053"/>
    <w:rsid w:val="00C46A84"/>
    <w:rsid w:val="00C548AE"/>
    <w:rsid w:val="00C630A5"/>
    <w:rsid w:val="00C65D8D"/>
    <w:rsid w:val="00C67641"/>
    <w:rsid w:val="00C713AE"/>
    <w:rsid w:val="00C74237"/>
    <w:rsid w:val="00C76875"/>
    <w:rsid w:val="00C80CB1"/>
    <w:rsid w:val="00C815C7"/>
    <w:rsid w:val="00C823D3"/>
    <w:rsid w:val="00C83F83"/>
    <w:rsid w:val="00C8509E"/>
    <w:rsid w:val="00C9080F"/>
    <w:rsid w:val="00C911B8"/>
    <w:rsid w:val="00C913E9"/>
    <w:rsid w:val="00C97B14"/>
    <w:rsid w:val="00CA1E9C"/>
    <w:rsid w:val="00CA7BEB"/>
    <w:rsid w:val="00CB0263"/>
    <w:rsid w:val="00CB269E"/>
    <w:rsid w:val="00CB405F"/>
    <w:rsid w:val="00CB53CD"/>
    <w:rsid w:val="00CC0A6B"/>
    <w:rsid w:val="00CC0D29"/>
    <w:rsid w:val="00CC5C0E"/>
    <w:rsid w:val="00CD2505"/>
    <w:rsid w:val="00CD37BA"/>
    <w:rsid w:val="00CD76E2"/>
    <w:rsid w:val="00CE1F3D"/>
    <w:rsid w:val="00CE795A"/>
    <w:rsid w:val="00CF11A1"/>
    <w:rsid w:val="00CF124F"/>
    <w:rsid w:val="00CF1C5E"/>
    <w:rsid w:val="00CF2472"/>
    <w:rsid w:val="00CF66F0"/>
    <w:rsid w:val="00CF75D1"/>
    <w:rsid w:val="00CF7A1C"/>
    <w:rsid w:val="00D046CF"/>
    <w:rsid w:val="00D06F5E"/>
    <w:rsid w:val="00D07FFC"/>
    <w:rsid w:val="00D1080C"/>
    <w:rsid w:val="00D177F0"/>
    <w:rsid w:val="00D20036"/>
    <w:rsid w:val="00D21C0C"/>
    <w:rsid w:val="00D2352A"/>
    <w:rsid w:val="00D266DB"/>
    <w:rsid w:val="00D30043"/>
    <w:rsid w:val="00D3171B"/>
    <w:rsid w:val="00D31EFD"/>
    <w:rsid w:val="00D33D44"/>
    <w:rsid w:val="00D34311"/>
    <w:rsid w:val="00D3716F"/>
    <w:rsid w:val="00D42E80"/>
    <w:rsid w:val="00D441BD"/>
    <w:rsid w:val="00D46281"/>
    <w:rsid w:val="00D56C98"/>
    <w:rsid w:val="00D56CFA"/>
    <w:rsid w:val="00D576AB"/>
    <w:rsid w:val="00D60F07"/>
    <w:rsid w:val="00D61557"/>
    <w:rsid w:val="00D64198"/>
    <w:rsid w:val="00D64814"/>
    <w:rsid w:val="00D671CD"/>
    <w:rsid w:val="00D714E2"/>
    <w:rsid w:val="00D819B1"/>
    <w:rsid w:val="00D81B2B"/>
    <w:rsid w:val="00D83DAD"/>
    <w:rsid w:val="00D91EEE"/>
    <w:rsid w:val="00DA3FF4"/>
    <w:rsid w:val="00DB1A6A"/>
    <w:rsid w:val="00DB27BB"/>
    <w:rsid w:val="00DB3616"/>
    <w:rsid w:val="00DB5B50"/>
    <w:rsid w:val="00DC0189"/>
    <w:rsid w:val="00DC057B"/>
    <w:rsid w:val="00DC6F98"/>
    <w:rsid w:val="00DD02D0"/>
    <w:rsid w:val="00DD5232"/>
    <w:rsid w:val="00DE262C"/>
    <w:rsid w:val="00DE437A"/>
    <w:rsid w:val="00DE4B91"/>
    <w:rsid w:val="00DE4E28"/>
    <w:rsid w:val="00DE6D31"/>
    <w:rsid w:val="00DF4FCC"/>
    <w:rsid w:val="00DF69F3"/>
    <w:rsid w:val="00DF738D"/>
    <w:rsid w:val="00E0018E"/>
    <w:rsid w:val="00E00D17"/>
    <w:rsid w:val="00E0564A"/>
    <w:rsid w:val="00E107D2"/>
    <w:rsid w:val="00E11CB9"/>
    <w:rsid w:val="00E12C9A"/>
    <w:rsid w:val="00E12D59"/>
    <w:rsid w:val="00E1352F"/>
    <w:rsid w:val="00E135F3"/>
    <w:rsid w:val="00E16765"/>
    <w:rsid w:val="00E24624"/>
    <w:rsid w:val="00E25B0B"/>
    <w:rsid w:val="00E30182"/>
    <w:rsid w:val="00E342D0"/>
    <w:rsid w:val="00E35858"/>
    <w:rsid w:val="00E45929"/>
    <w:rsid w:val="00E466DB"/>
    <w:rsid w:val="00E477F4"/>
    <w:rsid w:val="00E50BB6"/>
    <w:rsid w:val="00E51351"/>
    <w:rsid w:val="00E539B1"/>
    <w:rsid w:val="00E543D1"/>
    <w:rsid w:val="00E631E9"/>
    <w:rsid w:val="00E81E7B"/>
    <w:rsid w:val="00E8250A"/>
    <w:rsid w:val="00E8264F"/>
    <w:rsid w:val="00E84049"/>
    <w:rsid w:val="00E90405"/>
    <w:rsid w:val="00E929D8"/>
    <w:rsid w:val="00EA01A5"/>
    <w:rsid w:val="00EA3785"/>
    <w:rsid w:val="00EA59DF"/>
    <w:rsid w:val="00EB179C"/>
    <w:rsid w:val="00EB7E4D"/>
    <w:rsid w:val="00EC07D3"/>
    <w:rsid w:val="00EC0F21"/>
    <w:rsid w:val="00EC1591"/>
    <w:rsid w:val="00EC15F7"/>
    <w:rsid w:val="00EC66F2"/>
    <w:rsid w:val="00ED0940"/>
    <w:rsid w:val="00ED3D79"/>
    <w:rsid w:val="00ED683F"/>
    <w:rsid w:val="00ED6A48"/>
    <w:rsid w:val="00ED6EA7"/>
    <w:rsid w:val="00ED7154"/>
    <w:rsid w:val="00ED7282"/>
    <w:rsid w:val="00EE007C"/>
    <w:rsid w:val="00EE0885"/>
    <w:rsid w:val="00EE0E2E"/>
    <w:rsid w:val="00EE11B9"/>
    <w:rsid w:val="00EE13FE"/>
    <w:rsid w:val="00EE4070"/>
    <w:rsid w:val="00EE5573"/>
    <w:rsid w:val="00EE6C57"/>
    <w:rsid w:val="00EF1696"/>
    <w:rsid w:val="00EF256F"/>
    <w:rsid w:val="00EF299A"/>
    <w:rsid w:val="00EF39C7"/>
    <w:rsid w:val="00EF5753"/>
    <w:rsid w:val="00F02C92"/>
    <w:rsid w:val="00F06439"/>
    <w:rsid w:val="00F1293E"/>
    <w:rsid w:val="00F12C76"/>
    <w:rsid w:val="00F13107"/>
    <w:rsid w:val="00F14B27"/>
    <w:rsid w:val="00F15224"/>
    <w:rsid w:val="00F2175A"/>
    <w:rsid w:val="00F22649"/>
    <w:rsid w:val="00F229CF"/>
    <w:rsid w:val="00F2354C"/>
    <w:rsid w:val="00F236CD"/>
    <w:rsid w:val="00F26176"/>
    <w:rsid w:val="00F26341"/>
    <w:rsid w:val="00F30247"/>
    <w:rsid w:val="00F30289"/>
    <w:rsid w:val="00F302B0"/>
    <w:rsid w:val="00F31E9A"/>
    <w:rsid w:val="00F3279F"/>
    <w:rsid w:val="00F34AC1"/>
    <w:rsid w:val="00F360E9"/>
    <w:rsid w:val="00F37A05"/>
    <w:rsid w:val="00F37C36"/>
    <w:rsid w:val="00F408B5"/>
    <w:rsid w:val="00F433B3"/>
    <w:rsid w:val="00F43B56"/>
    <w:rsid w:val="00F44E7B"/>
    <w:rsid w:val="00F46E15"/>
    <w:rsid w:val="00F47EB3"/>
    <w:rsid w:val="00F52911"/>
    <w:rsid w:val="00F551A1"/>
    <w:rsid w:val="00F6018F"/>
    <w:rsid w:val="00F60196"/>
    <w:rsid w:val="00F6396A"/>
    <w:rsid w:val="00F64598"/>
    <w:rsid w:val="00F64B68"/>
    <w:rsid w:val="00F65E03"/>
    <w:rsid w:val="00F70331"/>
    <w:rsid w:val="00F729C6"/>
    <w:rsid w:val="00F80569"/>
    <w:rsid w:val="00F85167"/>
    <w:rsid w:val="00F859D7"/>
    <w:rsid w:val="00F92CF5"/>
    <w:rsid w:val="00F93B48"/>
    <w:rsid w:val="00F96528"/>
    <w:rsid w:val="00F97B54"/>
    <w:rsid w:val="00FA4110"/>
    <w:rsid w:val="00FA476A"/>
    <w:rsid w:val="00FA4A15"/>
    <w:rsid w:val="00FA5363"/>
    <w:rsid w:val="00FB43A8"/>
    <w:rsid w:val="00FB68CB"/>
    <w:rsid w:val="00FB7A73"/>
    <w:rsid w:val="00FC3336"/>
    <w:rsid w:val="00FC3D69"/>
    <w:rsid w:val="00FD5C93"/>
    <w:rsid w:val="00FE1C6B"/>
    <w:rsid w:val="00FE3FC9"/>
    <w:rsid w:val="00FE6AEE"/>
    <w:rsid w:val="00FE7266"/>
    <w:rsid w:val="00FF15E5"/>
    <w:rsid w:val="00FF1933"/>
    <w:rsid w:val="00FF37B9"/>
    <w:rsid w:val="00FF5A5A"/>
    <w:rsid w:val="00FF5CC9"/>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F2F9A"/>
  <w15:chartTrackingRefBased/>
  <w15:docId w15:val="{ECE5F10C-9D5F-466B-96A4-2CBA66745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3107"/>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qFormat/>
    <w:rsid w:val="00F13107"/>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D576A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5509E6"/>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13107"/>
    <w:rPr>
      <w:rFonts w:ascii="Arial" w:eastAsia="Times New Roman" w:hAnsi="Arial" w:cs="Arial"/>
      <w:b/>
      <w:bCs/>
      <w:kern w:val="32"/>
      <w:sz w:val="32"/>
      <w:szCs w:val="32"/>
      <w:lang w:eastAsia="ru-RU"/>
      <w14:ligatures w14:val="none"/>
    </w:rPr>
  </w:style>
  <w:style w:type="paragraph" w:customStyle="1" w:styleId="a3">
    <w:name w:val="Знак Знак Знак Знак"/>
    <w:basedOn w:val="a"/>
    <w:rsid w:val="00F13107"/>
    <w:rPr>
      <w:rFonts w:ascii="Verdana" w:hAnsi="Verdana" w:cs="Verdana"/>
      <w:sz w:val="20"/>
      <w:szCs w:val="20"/>
      <w:lang w:val="en-US" w:eastAsia="en-US"/>
    </w:rPr>
  </w:style>
  <w:style w:type="table" w:styleId="a4">
    <w:name w:val="Table Grid"/>
    <w:basedOn w:val="a1"/>
    <w:uiPriority w:val="59"/>
    <w:rsid w:val="00F13107"/>
    <w:pPr>
      <w:spacing w:after="0" w:line="240" w:lineRule="auto"/>
    </w:pPr>
    <w:rPr>
      <w:rFonts w:ascii="Times New Roman" w:eastAsia="Times New Roman" w:hAnsi="Times New Roman"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er"/>
    <w:basedOn w:val="a"/>
    <w:link w:val="a6"/>
    <w:rsid w:val="00F13107"/>
    <w:pPr>
      <w:tabs>
        <w:tab w:val="center" w:pos="4677"/>
        <w:tab w:val="right" w:pos="9355"/>
      </w:tabs>
    </w:pPr>
  </w:style>
  <w:style w:type="character" w:customStyle="1" w:styleId="a6">
    <w:name w:val="Нижний колонтитул Знак"/>
    <w:basedOn w:val="a0"/>
    <w:link w:val="a5"/>
    <w:rsid w:val="00F13107"/>
    <w:rPr>
      <w:rFonts w:ascii="Times New Roman" w:eastAsia="Times New Roman" w:hAnsi="Times New Roman" w:cs="Times New Roman"/>
      <w:kern w:val="0"/>
      <w:sz w:val="24"/>
      <w:szCs w:val="24"/>
      <w:lang w:eastAsia="ru-RU"/>
      <w14:ligatures w14:val="none"/>
    </w:rPr>
  </w:style>
  <w:style w:type="character" w:styleId="a7">
    <w:name w:val="page number"/>
    <w:basedOn w:val="a0"/>
    <w:rsid w:val="00F13107"/>
  </w:style>
  <w:style w:type="character" w:styleId="a8">
    <w:name w:val="Hyperlink"/>
    <w:uiPriority w:val="99"/>
    <w:rsid w:val="00F13107"/>
    <w:rPr>
      <w:color w:val="0000FF"/>
      <w:u w:val="single"/>
    </w:rPr>
  </w:style>
  <w:style w:type="paragraph" w:styleId="a9">
    <w:name w:val="Normal (Web)"/>
    <w:aliases w:val="Обычный (Web),Обычный (веб)1,Обычный (веб)2,Обычный (Web)1,Обычный (Web)11,Обычный (Web) Знак,Звичайний (веб) Знак,Звичайний (веб) Знак Знак,Обычный (веб)31,Обычный (веб)111,Обычный (веб)2111,Обычный (веб)11111,Обычный (веб), Знак"/>
    <w:basedOn w:val="a"/>
    <w:link w:val="aa"/>
    <w:rsid w:val="00F13107"/>
    <w:pPr>
      <w:spacing w:before="100" w:beforeAutospacing="1" w:after="100" w:afterAutospacing="1"/>
    </w:pPr>
  </w:style>
  <w:style w:type="paragraph" w:styleId="ab">
    <w:name w:val="header"/>
    <w:basedOn w:val="a"/>
    <w:link w:val="ac"/>
    <w:uiPriority w:val="99"/>
    <w:rsid w:val="00F13107"/>
    <w:pPr>
      <w:tabs>
        <w:tab w:val="center" w:pos="4677"/>
        <w:tab w:val="right" w:pos="9355"/>
      </w:tabs>
    </w:pPr>
  </w:style>
  <w:style w:type="character" w:customStyle="1" w:styleId="ac">
    <w:name w:val="Верхний колонтитул Знак"/>
    <w:basedOn w:val="a0"/>
    <w:link w:val="ab"/>
    <w:uiPriority w:val="99"/>
    <w:rsid w:val="00F13107"/>
    <w:rPr>
      <w:rFonts w:ascii="Times New Roman" w:eastAsia="Times New Roman" w:hAnsi="Times New Roman" w:cs="Times New Roman"/>
      <w:kern w:val="0"/>
      <w:sz w:val="24"/>
      <w:szCs w:val="24"/>
      <w:lang w:eastAsia="ru-RU"/>
      <w14:ligatures w14:val="none"/>
    </w:rPr>
  </w:style>
  <w:style w:type="paragraph" w:styleId="21">
    <w:name w:val="Body Text 2"/>
    <w:basedOn w:val="a"/>
    <w:link w:val="22"/>
    <w:rsid w:val="00F13107"/>
    <w:pPr>
      <w:autoSpaceDE w:val="0"/>
      <w:autoSpaceDN w:val="0"/>
    </w:pPr>
    <w:rPr>
      <w:sz w:val="16"/>
      <w:szCs w:val="16"/>
    </w:rPr>
  </w:style>
  <w:style w:type="character" w:customStyle="1" w:styleId="22">
    <w:name w:val="Основной текст 2 Знак"/>
    <w:basedOn w:val="a0"/>
    <w:link w:val="21"/>
    <w:rsid w:val="00F13107"/>
    <w:rPr>
      <w:rFonts w:ascii="Times New Roman" w:eastAsia="Times New Roman" w:hAnsi="Times New Roman" w:cs="Times New Roman"/>
      <w:kern w:val="0"/>
      <w:sz w:val="16"/>
      <w:szCs w:val="16"/>
      <w:lang w:eastAsia="ru-RU"/>
      <w14:ligatures w14:val="none"/>
    </w:rPr>
  </w:style>
  <w:style w:type="paragraph" w:styleId="3">
    <w:name w:val="Body Text Indent 3"/>
    <w:basedOn w:val="a"/>
    <w:link w:val="30"/>
    <w:rsid w:val="00F13107"/>
    <w:pPr>
      <w:spacing w:after="120"/>
      <w:ind w:left="360"/>
    </w:pPr>
    <w:rPr>
      <w:sz w:val="16"/>
      <w:szCs w:val="16"/>
    </w:rPr>
  </w:style>
  <w:style w:type="character" w:customStyle="1" w:styleId="30">
    <w:name w:val="Основной текст с отступом 3 Знак"/>
    <w:basedOn w:val="a0"/>
    <w:link w:val="3"/>
    <w:rsid w:val="00F13107"/>
    <w:rPr>
      <w:rFonts w:ascii="Times New Roman" w:eastAsia="Times New Roman" w:hAnsi="Times New Roman" w:cs="Times New Roman"/>
      <w:kern w:val="0"/>
      <w:sz w:val="16"/>
      <w:szCs w:val="16"/>
      <w:lang w:eastAsia="ru-RU"/>
      <w14:ligatures w14:val="none"/>
    </w:rPr>
  </w:style>
  <w:style w:type="paragraph" w:customStyle="1" w:styleId="ad">
    <w:name w:val="òåêñò ñíîñêè"/>
    <w:basedOn w:val="a"/>
    <w:rsid w:val="00F13107"/>
    <w:pPr>
      <w:autoSpaceDE w:val="0"/>
      <w:autoSpaceDN w:val="0"/>
      <w:adjustRightInd w:val="0"/>
    </w:pPr>
    <w:rPr>
      <w:sz w:val="20"/>
      <w:szCs w:val="20"/>
    </w:rPr>
  </w:style>
  <w:style w:type="paragraph" w:customStyle="1" w:styleId="23">
    <w:name w:val="Îñíîâíîé òåêñò ñ îòñòóïîì 2"/>
    <w:basedOn w:val="a"/>
    <w:rsid w:val="00F13107"/>
    <w:pPr>
      <w:widowControl w:val="0"/>
      <w:autoSpaceDE w:val="0"/>
      <w:autoSpaceDN w:val="0"/>
      <w:adjustRightInd w:val="0"/>
      <w:ind w:firstLine="200"/>
      <w:jc w:val="both"/>
    </w:pPr>
    <w:rPr>
      <w:sz w:val="28"/>
      <w:szCs w:val="28"/>
    </w:rPr>
  </w:style>
  <w:style w:type="paragraph" w:styleId="24">
    <w:name w:val="Body Text Indent 2"/>
    <w:basedOn w:val="a"/>
    <w:link w:val="25"/>
    <w:rsid w:val="00F13107"/>
    <w:pPr>
      <w:spacing w:after="120" w:line="480" w:lineRule="auto"/>
      <w:ind w:left="360"/>
    </w:pPr>
  </w:style>
  <w:style w:type="character" w:customStyle="1" w:styleId="25">
    <w:name w:val="Основной текст с отступом 2 Знак"/>
    <w:basedOn w:val="a0"/>
    <w:link w:val="24"/>
    <w:rsid w:val="00F13107"/>
    <w:rPr>
      <w:rFonts w:ascii="Times New Roman" w:eastAsia="Times New Roman" w:hAnsi="Times New Roman" w:cs="Times New Roman"/>
      <w:kern w:val="0"/>
      <w:sz w:val="24"/>
      <w:szCs w:val="24"/>
      <w:lang w:eastAsia="ru-RU"/>
      <w14:ligatures w14:val="none"/>
    </w:rPr>
  </w:style>
  <w:style w:type="paragraph" w:customStyle="1" w:styleId="31">
    <w:name w:val="заголовок 3"/>
    <w:basedOn w:val="a"/>
    <w:next w:val="a"/>
    <w:rsid w:val="00F13107"/>
    <w:pPr>
      <w:keepNext/>
      <w:autoSpaceDE w:val="0"/>
      <w:autoSpaceDN w:val="0"/>
      <w:spacing w:line="360" w:lineRule="auto"/>
      <w:ind w:left="709" w:hanging="709"/>
      <w:jc w:val="both"/>
    </w:pPr>
    <w:rPr>
      <w:b/>
      <w:bCs/>
      <w:sz w:val="28"/>
      <w:szCs w:val="28"/>
    </w:rPr>
  </w:style>
  <w:style w:type="paragraph" w:styleId="ae">
    <w:name w:val="Body Text"/>
    <w:basedOn w:val="a"/>
    <w:link w:val="af"/>
    <w:rsid w:val="00F13107"/>
    <w:pPr>
      <w:spacing w:after="120"/>
    </w:pPr>
  </w:style>
  <w:style w:type="character" w:customStyle="1" w:styleId="af">
    <w:name w:val="Основной текст Знак"/>
    <w:basedOn w:val="a0"/>
    <w:link w:val="ae"/>
    <w:rsid w:val="00F13107"/>
    <w:rPr>
      <w:rFonts w:ascii="Times New Roman" w:eastAsia="Times New Roman" w:hAnsi="Times New Roman" w:cs="Times New Roman"/>
      <w:kern w:val="0"/>
      <w:sz w:val="24"/>
      <w:szCs w:val="24"/>
      <w:lang w:eastAsia="ru-RU"/>
      <w14:ligatures w14:val="none"/>
    </w:rPr>
  </w:style>
  <w:style w:type="paragraph" w:styleId="HTML">
    <w:name w:val="HTML Preformatted"/>
    <w:basedOn w:val="a"/>
    <w:link w:val="HTML0"/>
    <w:uiPriority w:val="99"/>
    <w:rsid w:val="00F1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8"/>
      <w:szCs w:val="28"/>
    </w:rPr>
  </w:style>
  <w:style w:type="character" w:customStyle="1" w:styleId="HTML0">
    <w:name w:val="Стандартный HTML Знак"/>
    <w:basedOn w:val="a0"/>
    <w:link w:val="HTML"/>
    <w:uiPriority w:val="99"/>
    <w:rsid w:val="00F13107"/>
    <w:rPr>
      <w:rFonts w:ascii="Courier New" w:eastAsia="Times New Roman" w:hAnsi="Courier New" w:cs="Courier New"/>
      <w:color w:val="000000"/>
      <w:kern w:val="0"/>
      <w:sz w:val="28"/>
      <w:szCs w:val="28"/>
      <w:lang w:eastAsia="ru-RU"/>
      <w14:ligatures w14:val="none"/>
    </w:rPr>
  </w:style>
  <w:style w:type="character" w:styleId="af0">
    <w:name w:val="FollowedHyperlink"/>
    <w:rsid w:val="00F13107"/>
    <w:rPr>
      <w:color w:val="800080"/>
      <w:u w:val="single"/>
    </w:rPr>
  </w:style>
  <w:style w:type="character" w:styleId="af1">
    <w:name w:val="Emphasis"/>
    <w:qFormat/>
    <w:rsid w:val="00F13107"/>
    <w:rPr>
      <w:b/>
      <w:bCs/>
      <w:i w:val="0"/>
      <w:iCs w:val="0"/>
    </w:rPr>
  </w:style>
  <w:style w:type="paragraph" w:styleId="af2">
    <w:name w:val="Document Map"/>
    <w:basedOn w:val="a"/>
    <w:link w:val="af3"/>
    <w:semiHidden/>
    <w:rsid w:val="00F13107"/>
    <w:pPr>
      <w:shd w:val="clear" w:color="auto" w:fill="000080"/>
    </w:pPr>
    <w:rPr>
      <w:rFonts w:ascii="Tahoma" w:hAnsi="Tahoma" w:cs="Tahoma"/>
      <w:sz w:val="20"/>
      <w:szCs w:val="20"/>
    </w:rPr>
  </w:style>
  <w:style w:type="character" w:customStyle="1" w:styleId="af3">
    <w:name w:val="Схема документа Знак"/>
    <w:basedOn w:val="a0"/>
    <w:link w:val="af2"/>
    <w:semiHidden/>
    <w:rsid w:val="00F13107"/>
    <w:rPr>
      <w:rFonts w:ascii="Tahoma" w:eastAsia="Times New Roman" w:hAnsi="Tahoma" w:cs="Tahoma"/>
      <w:kern w:val="0"/>
      <w:sz w:val="20"/>
      <w:szCs w:val="20"/>
      <w:shd w:val="clear" w:color="auto" w:fill="000080"/>
      <w:lang w:eastAsia="ru-RU"/>
      <w14:ligatures w14:val="none"/>
    </w:rPr>
  </w:style>
  <w:style w:type="paragraph" w:styleId="af4">
    <w:name w:val="footnote text"/>
    <w:basedOn w:val="a"/>
    <w:link w:val="af5"/>
    <w:semiHidden/>
    <w:rsid w:val="00F13107"/>
    <w:rPr>
      <w:sz w:val="20"/>
      <w:szCs w:val="20"/>
    </w:rPr>
  </w:style>
  <w:style w:type="character" w:customStyle="1" w:styleId="af5">
    <w:name w:val="Текст сноски Знак"/>
    <w:basedOn w:val="a0"/>
    <w:link w:val="af4"/>
    <w:semiHidden/>
    <w:rsid w:val="00F13107"/>
    <w:rPr>
      <w:rFonts w:ascii="Times New Roman" w:eastAsia="Times New Roman" w:hAnsi="Times New Roman" w:cs="Times New Roman"/>
      <w:kern w:val="0"/>
      <w:sz w:val="20"/>
      <w:szCs w:val="20"/>
      <w:lang w:eastAsia="ru-RU"/>
      <w14:ligatures w14:val="none"/>
    </w:rPr>
  </w:style>
  <w:style w:type="paragraph" w:customStyle="1" w:styleId="af6">
    <w:name w:val="Знак Знак Знак Знак Знак Знак Знак Знак Знак Знак Знак"/>
    <w:basedOn w:val="a"/>
    <w:rsid w:val="00F13107"/>
    <w:rPr>
      <w:rFonts w:ascii="Verdana" w:hAnsi="Verdana" w:cs="Verdana"/>
      <w:color w:val="000000"/>
      <w:sz w:val="20"/>
      <w:szCs w:val="20"/>
      <w:lang w:val="en-US" w:eastAsia="en-US"/>
    </w:rPr>
  </w:style>
  <w:style w:type="paragraph" w:styleId="af7">
    <w:name w:val="Balloon Text"/>
    <w:basedOn w:val="a"/>
    <w:link w:val="af8"/>
    <w:rsid w:val="00F13107"/>
    <w:rPr>
      <w:rFonts w:ascii="Tahoma" w:hAnsi="Tahoma" w:cs="Tahoma"/>
      <w:sz w:val="16"/>
      <w:szCs w:val="16"/>
    </w:rPr>
  </w:style>
  <w:style w:type="character" w:customStyle="1" w:styleId="af8">
    <w:name w:val="Текст выноски Знак"/>
    <w:basedOn w:val="a0"/>
    <w:link w:val="af7"/>
    <w:rsid w:val="00F13107"/>
    <w:rPr>
      <w:rFonts w:ascii="Tahoma" w:eastAsia="Times New Roman" w:hAnsi="Tahoma" w:cs="Tahoma"/>
      <w:kern w:val="0"/>
      <w:sz w:val="16"/>
      <w:szCs w:val="16"/>
      <w:lang w:eastAsia="ru-RU"/>
      <w14:ligatures w14:val="none"/>
    </w:rPr>
  </w:style>
  <w:style w:type="paragraph" w:styleId="af9">
    <w:name w:val="Body Text Indent"/>
    <w:basedOn w:val="a"/>
    <w:link w:val="afa"/>
    <w:unhideWhenUsed/>
    <w:rsid w:val="00F13107"/>
    <w:pPr>
      <w:spacing w:after="120" w:line="259" w:lineRule="auto"/>
      <w:ind w:left="283"/>
    </w:pPr>
    <w:rPr>
      <w:rFonts w:asciiTheme="minorHAnsi" w:eastAsiaTheme="minorHAnsi" w:hAnsiTheme="minorHAnsi" w:cstheme="minorBidi"/>
      <w:sz w:val="22"/>
      <w:szCs w:val="22"/>
      <w:lang w:eastAsia="en-US"/>
    </w:rPr>
  </w:style>
  <w:style w:type="character" w:customStyle="1" w:styleId="afa">
    <w:name w:val="Основной текст с отступом Знак"/>
    <w:basedOn w:val="a0"/>
    <w:link w:val="af9"/>
    <w:uiPriority w:val="99"/>
    <w:rsid w:val="00F13107"/>
    <w:rPr>
      <w:kern w:val="0"/>
      <w14:ligatures w14:val="none"/>
    </w:rPr>
  </w:style>
  <w:style w:type="paragraph" w:styleId="afb">
    <w:name w:val="List Paragraph"/>
    <w:basedOn w:val="a"/>
    <w:link w:val="afc"/>
    <w:uiPriority w:val="34"/>
    <w:qFormat/>
    <w:rsid w:val="00F13107"/>
    <w:pPr>
      <w:ind w:left="720"/>
      <w:contextualSpacing/>
    </w:pPr>
  </w:style>
  <w:style w:type="paragraph" w:customStyle="1" w:styleId="nazva">
    <w:name w:val="nazva"/>
    <w:basedOn w:val="a"/>
    <w:rsid w:val="00F13107"/>
    <w:pPr>
      <w:spacing w:before="100" w:beforeAutospacing="1" w:after="100" w:afterAutospacing="1"/>
    </w:pPr>
  </w:style>
  <w:style w:type="character" w:customStyle="1" w:styleId="hps">
    <w:name w:val="hps"/>
    <w:basedOn w:val="a0"/>
    <w:rsid w:val="00F13107"/>
  </w:style>
  <w:style w:type="character" w:styleId="afd">
    <w:name w:val="Unresolved Mention"/>
    <w:basedOn w:val="a0"/>
    <w:uiPriority w:val="99"/>
    <w:semiHidden/>
    <w:unhideWhenUsed/>
    <w:rsid w:val="00D3716F"/>
    <w:rPr>
      <w:color w:val="605E5C"/>
      <w:shd w:val="clear" w:color="auto" w:fill="E1DFDD"/>
    </w:rPr>
  </w:style>
  <w:style w:type="paragraph" w:customStyle="1" w:styleId="afe">
    <w:name w:val="Знак Знак Знак Знак"/>
    <w:basedOn w:val="a"/>
    <w:rsid w:val="00293F00"/>
    <w:rPr>
      <w:rFonts w:ascii="Verdana" w:hAnsi="Verdana" w:cs="Verdana"/>
      <w:sz w:val="20"/>
      <w:szCs w:val="20"/>
      <w:lang w:val="en-US" w:eastAsia="en-US"/>
    </w:rPr>
  </w:style>
  <w:style w:type="character" w:customStyle="1" w:styleId="y2iqfc">
    <w:name w:val="y2iqfc"/>
    <w:basedOn w:val="a0"/>
    <w:rsid w:val="00192C04"/>
  </w:style>
  <w:style w:type="character" w:styleId="aff">
    <w:name w:val="annotation reference"/>
    <w:basedOn w:val="a0"/>
    <w:uiPriority w:val="99"/>
    <w:semiHidden/>
    <w:unhideWhenUsed/>
    <w:rsid w:val="003D3467"/>
    <w:rPr>
      <w:sz w:val="16"/>
      <w:szCs w:val="16"/>
    </w:rPr>
  </w:style>
  <w:style w:type="paragraph" w:styleId="aff0">
    <w:name w:val="annotation text"/>
    <w:basedOn w:val="a"/>
    <w:link w:val="aff1"/>
    <w:uiPriority w:val="99"/>
    <w:semiHidden/>
    <w:unhideWhenUsed/>
    <w:rsid w:val="003D3467"/>
    <w:rPr>
      <w:sz w:val="20"/>
      <w:szCs w:val="20"/>
    </w:rPr>
  </w:style>
  <w:style w:type="character" w:customStyle="1" w:styleId="aff1">
    <w:name w:val="Текст примечания Знак"/>
    <w:basedOn w:val="a0"/>
    <w:link w:val="aff0"/>
    <w:uiPriority w:val="99"/>
    <w:semiHidden/>
    <w:rsid w:val="003D3467"/>
    <w:rPr>
      <w:rFonts w:ascii="Times New Roman" w:eastAsia="Times New Roman" w:hAnsi="Times New Roman" w:cs="Times New Roman"/>
      <w:kern w:val="0"/>
      <w:sz w:val="20"/>
      <w:szCs w:val="20"/>
      <w:lang w:eastAsia="ru-RU"/>
      <w14:ligatures w14:val="none"/>
    </w:rPr>
  </w:style>
  <w:style w:type="paragraph" w:styleId="aff2">
    <w:name w:val="annotation subject"/>
    <w:basedOn w:val="aff0"/>
    <w:next w:val="aff0"/>
    <w:link w:val="aff3"/>
    <w:uiPriority w:val="99"/>
    <w:semiHidden/>
    <w:unhideWhenUsed/>
    <w:rsid w:val="003D3467"/>
    <w:rPr>
      <w:b/>
      <w:bCs/>
    </w:rPr>
  </w:style>
  <w:style w:type="character" w:customStyle="1" w:styleId="aff3">
    <w:name w:val="Тема примечания Знак"/>
    <w:basedOn w:val="aff1"/>
    <w:link w:val="aff2"/>
    <w:uiPriority w:val="99"/>
    <w:semiHidden/>
    <w:rsid w:val="003D3467"/>
    <w:rPr>
      <w:rFonts w:ascii="Times New Roman" w:eastAsia="Times New Roman" w:hAnsi="Times New Roman" w:cs="Times New Roman"/>
      <w:b/>
      <w:bCs/>
      <w:kern w:val="0"/>
      <w:sz w:val="20"/>
      <w:szCs w:val="20"/>
      <w:lang w:eastAsia="ru-RU"/>
      <w14:ligatures w14:val="none"/>
    </w:rPr>
  </w:style>
  <w:style w:type="paragraph" w:customStyle="1" w:styleId="aff4">
    <w:name w:val="Знак Знак Знак Знак"/>
    <w:basedOn w:val="a"/>
    <w:rsid w:val="004D2CCB"/>
    <w:rPr>
      <w:rFonts w:ascii="Verdana" w:hAnsi="Verdana" w:cs="Verdana"/>
      <w:sz w:val="20"/>
      <w:szCs w:val="20"/>
      <w:lang w:val="en-US" w:eastAsia="en-US"/>
    </w:rPr>
  </w:style>
  <w:style w:type="paragraph" w:customStyle="1" w:styleId="bold">
    <w:name w:val="bold"/>
    <w:basedOn w:val="a"/>
    <w:rsid w:val="00A91692"/>
    <w:pPr>
      <w:spacing w:before="100" w:beforeAutospacing="1" w:after="100" w:afterAutospacing="1"/>
    </w:pPr>
    <w:rPr>
      <w:lang w:val="uk-UA" w:eastAsia="uk-UA"/>
    </w:rPr>
  </w:style>
  <w:style w:type="paragraph" w:customStyle="1" w:styleId="text-right">
    <w:name w:val="text-right"/>
    <w:basedOn w:val="a"/>
    <w:rsid w:val="00A91692"/>
    <w:pPr>
      <w:spacing w:before="100" w:beforeAutospacing="1" w:after="100" w:afterAutospacing="1"/>
    </w:pPr>
    <w:rPr>
      <w:lang w:val="uk-UA" w:eastAsia="uk-UA"/>
    </w:rPr>
  </w:style>
  <w:style w:type="character" w:customStyle="1" w:styleId="aa">
    <w:name w:val="Обычный (Интернет) Знак"/>
    <w:aliases w:val="Обычный (Web) Знак1,Обычный (веб)1 Знак,Обычный (веб)2 Знак,Обычный (Web)1 Знак,Обычный (Web)11 Знак,Обычный (Web) Знак Знак,Звичайний (веб) Знак Знак1,Звичайний (веб) Знак Знак Знак,Обычный (веб)31 Знак,Обычный (веб)111 Знак"/>
    <w:link w:val="a9"/>
    <w:uiPriority w:val="99"/>
    <w:rsid w:val="00A91692"/>
    <w:rPr>
      <w:rFonts w:ascii="Times New Roman" w:eastAsia="Times New Roman" w:hAnsi="Times New Roman" w:cs="Times New Roman"/>
      <w:kern w:val="0"/>
      <w:sz w:val="24"/>
      <w:szCs w:val="24"/>
      <w:lang w:eastAsia="ru-RU"/>
      <w14:ligatures w14:val="none"/>
    </w:rPr>
  </w:style>
  <w:style w:type="paragraph" w:customStyle="1" w:styleId="aff5">
    <w:name w:val="Знак Знак Знак Знак"/>
    <w:basedOn w:val="a"/>
    <w:rsid w:val="00CE795A"/>
    <w:rPr>
      <w:rFonts w:ascii="Verdana" w:hAnsi="Verdana" w:cs="Verdana"/>
      <w:sz w:val="20"/>
      <w:szCs w:val="20"/>
      <w:lang w:val="en-US" w:eastAsia="en-US"/>
    </w:rPr>
  </w:style>
  <w:style w:type="paragraph" w:styleId="32">
    <w:name w:val="Body Text 3"/>
    <w:basedOn w:val="a"/>
    <w:link w:val="33"/>
    <w:rsid w:val="00CE795A"/>
    <w:pPr>
      <w:spacing w:after="120"/>
    </w:pPr>
    <w:rPr>
      <w:sz w:val="16"/>
      <w:szCs w:val="16"/>
    </w:rPr>
  </w:style>
  <w:style w:type="character" w:customStyle="1" w:styleId="33">
    <w:name w:val="Основной текст 3 Знак"/>
    <w:basedOn w:val="a0"/>
    <w:link w:val="32"/>
    <w:rsid w:val="00CE795A"/>
    <w:rPr>
      <w:rFonts w:ascii="Times New Roman" w:eastAsia="Times New Roman" w:hAnsi="Times New Roman" w:cs="Times New Roman"/>
      <w:kern w:val="0"/>
      <w:sz w:val="16"/>
      <w:szCs w:val="16"/>
      <w:lang w:eastAsia="ru-RU"/>
      <w14:ligatures w14:val="none"/>
    </w:rPr>
  </w:style>
  <w:style w:type="paragraph" w:customStyle="1" w:styleId="aff6">
    <w:name w:val="Стиль"/>
    <w:rsid w:val="00CE795A"/>
    <w:pPr>
      <w:autoSpaceDE w:val="0"/>
      <w:autoSpaceDN w:val="0"/>
      <w:spacing w:after="0" w:line="240" w:lineRule="auto"/>
    </w:pPr>
    <w:rPr>
      <w:rFonts w:ascii="Times New Roman" w:eastAsia="Times New Roman" w:hAnsi="Times New Roman" w:cs="Times New Roman"/>
      <w:kern w:val="0"/>
      <w:sz w:val="24"/>
      <w:szCs w:val="24"/>
      <w:lang w:eastAsia="ru-RU"/>
      <w14:ligatures w14:val="none"/>
    </w:rPr>
  </w:style>
  <w:style w:type="paragraph" w:customStyle="1" w:styleId="11">
    <w:name w:val="Обычный1"/>
    <w:basedOn w:val="a"/>
    <w:rsid w:val="00CE795A"/>
    <w:pPr>
      <w:spacing w:before="100" w:beforeAutospacing="1" w:after="100" w:afterAutospacing="1"/>
    </w:pPr>
  </w:style>
  <w:style w:type="character" w:customStyle="1" w:styleId="20">
    <w:name w:val="Заголовок 2 Знак"/>
    <w:basedOn w:val="a0"/>
    <w:link w:val="2"/>
    <w:uiPriority w:val="9"/>
    <w:semiHidden/>
    <w:rsid w:val="00D576AB"/>
    <w:rPr>
      <w:rFonts w:asciiTheme="majorHAnsi" w:eastAsiaTheme="majorEastAsia" w:hAnsiTheme="majorHAnsi" w:cstheme="majorBidi"/>
      <w:color w:val="2F5496" w:themeColor="accent1" w:themeShade="BF"/>
      <w:kern w:val="0"/>
      <w:sz w:val="26"/>
      <w:szCs w:val="26"/>
      <w:lang w:eastAsia="ru-RU"/>
      <w14:ligatures w14:val="none"/>
    </w:rPr>
  </w:style>
  <w:style w:type="character" w:styleId="aff7">
    <w:name w:val="Strong"/>
    <w:basedOn w:val="a0"/>
    <w:uiPriority w:val="22"/>
    <w:qFormat/>
    <w:rsid w:val="00D576AB"/>
    <w:rPr>
      <w:b/>
      <w:bCs/>
    </w:rPr>
  </w:style>
  <w:style w:type="character" w:customStyle="1" w:styleId="afc">
    <w:name w:val="Абзац списка Знак"/>
    <w:link w:val="afb"/>
    <w:uiPriority w:val="34"/>
    <w:locked/>
    <w:rsid w:val="00D576AB"/>
    <w:rPr>
      <w:rFonts w:ascii="Times New Roman" w:eastAsia="Times New Roman" w:hAnsi="Times New Roman" w:cs="Times New Roman"/>
      <w:kern w:val="0"/>
      <w:sz w:val="24"/>
      <w:szCs w:val="24"/>
      <w:lang w:eastAsia="ru-RU"/>
      <w14:ligatures w14:val="none"/>
    </w:rPr>
  </w:style>
  <w:style w:type="character" w:customStyle="1" w:styleId="40">
    <w:name w:val="Заголовок 4 Знак"/>
    <w:basedOn w:val="a0"/>
    <w:link w:val="4"/>
    <w:uiPriority w:val="9"/>
    <w:semiHidden/>
    <w:rsid w:val="005509E6"/>
    <w:rPr>
      <w:rFonts w:asciiTheme="majorHAnsi" w:eastAsiaTheme="majorEastAsia" w:hAnsiTheme="majorHAnsi" w:cstheme="majorBidi"/>
      <w:i/>
      <w:iCs/>
      <w:color w:val="2F5496" w:themeColor="accent1" w:themeShade="BF"/>
      <w:kern w:val="0"/>
      <w:sz w:val="24"/>
      <w:szCs w:val="24"/>
      <w:lang w:eastAsia="ru-RU"/>
      <w14:ligatures w14:val="none"/>
    </w:rPr>
  </w:style>
  <w:style w:type="paragraph" w:customStyle="1" w:styleId="df3vjf">
    <w:name w:val="df3vjf"/>
    <w:basedOn w:val="a"/>
    <w:rsid w:val="00E45929"/>
    <w:pPr>
      <w:spacing w:before="100" w:beforeAutospacing="1" w:after="100" w:afterAutospacing="1"/>
    </w:pPr>
    <w:rPr>
      <w:lang w:eastAsia="zh-CN"/>
    </w:rPr>
  </w:style>
  <w:style w:type="character" w:customStyle="1" w:styleId="t286pc">
    <w:name w:val="t286pc"/>
    <w:basedOn w:val="a0"/>
    <w:rsid w:val="00E45929"/>
  </w:style>
  <w:style w:type="paragraph" w:styleId="aff8">
    <w:name w:val="Block Text"/>
    <w:basedOn w:val="a"/>
    <w:rsid w:val="003D59C1"/>
    <w:pPr>
      <w:spacing w:after="240"/>
      <w:ind w:left="225" w:right="150"/>
      <w:jc w:val="both"/>
    </w:pPr>
    <w:rPr>
      <w:rFonts w:eastAsia="MS Minch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92811">
      <w:bodyDiv w:val="1"/>
      <w:marLeft w:val="0"/>
      <w:marRight w:val="0"/>
      <w:marTop w:val="0"/>
      <w:marBottom w:val="0"/>
      <w:divBdr>
        <w:top w:val="none" w:sz="0" w:space="0" w:color="auto"/>
        <w:left w:val="none" w:sz="0" w:space="0" w:color="auto"/>
        <w:bottom w:val="none" w:sz="0" w:space="0" w:color="auto"/>
        <w:right w:val="none" w:sz="0" w:space="0" w:color="auto"/>
      </w:divBdr>
      <w:divsChild>
        <w:div w:id="1502237788">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80928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89011">
      <w:bodyDiv w:val="1"/>
      <w:marLeft w:val="0"/>
      <w:marRight w:val="0"/>
      <w:marTop w:val="0"/>
      <w:marBottom w:val="0"/>
      <w:divBdr>
        <w:top w:val="none" w:sz="0" w:space="0" w:color="auto"/>
        <w:left w:val="none" w:sz="0" w:space="0" w:color="auto"/>
        <w:bottom w:val="none" w:sz="0" w:space="0" w:color="auto"/>
        <w:right w:val="none" w:sz="0" w:space="0" w:color="auto"/>
      </w:divBdr>
    </w:div>
    <w:div w:id="73205066">
      <w:bodyDiv w:val="1"/>
      <w:marLeft w:val="0"/>
      <w:marRight w:val="0"/>
      <w:marTop w:val="0"/>
      <w:marBottom w:val="0"/>
      <w:divBdr>
        <w:top w:val="none" w:sz="0" w:space="0" w:color="auto"/>
        <w:left w:val="none" w:sz="0" w:space="0" w:color="auto"/>
        <w:bottom w:val="none" w:sz="0" w:space="0" w:color="auto"/>
        <w:right w:val="none" w:sz="0" w:space="0" w:color="auto"/>
      </w:divBdr>
    </w:div>
    <w:div w:id="86461104">
      <w:bodyDiv w:val="1"/>
      <w:marLeft w:val="0"/>
      <w:marRight w:val="0"/>
      <w:marTop w:val="0"/>
      <w:marBottom w:val="0"/>
      <w:divBdr>
        <w:top w:val="none" w:sz="0" w:space="0" w:color="auto"/>
        <w:left w:val="none" w:sz="0" w:space="0" w:color="auto"/>
        <w:bottom w:val="none" w:sz="0" w:space="0" w:color="auto"/>
        <w:right w:val="none" w:sz="0" w:space="0" w:color="auto"/>
      </w:divBdr>
    </w:div>
    <w:div w:id="86579979">
      <w:bodyDiv w:val="1"/>
      <w:marLeft w:val="0"/>
      <w:marRight w:val="0"/>
      <w:marTop w:val="0"/>
      <w:marBottom w:val="0"/>
      <w:divBdr>
        <w:top w:val="none" w:sz="0" w:space="0" w:color="auto"/>
        <w:left w:val="none" w:sz="0" w:space="0" w:color="auto"/>
        <w:bottom w:val="none" w:sz="0" w:space="0" w:color="auto"/>
        <w:right w:val="none" w:sz="0" w:space="0" w:color="auto"/>
      </w:divBdr>
      <w:divsChild>
        <w:div w:id="573013361">
          <w:marLeft w:val="0"/>
          <w:marRight w:val="0"/>
          <w:marTop w:val="0"/>
          <w:marBottom w:val="0"/>
          <w:divBdr>
            <w:top w:val="none" w:sz="0" w:space="0" w:color="auto"/>
            <w:left w:val="none" w:sz="0" w:space="0" w:color="auto"/>
            <w:bottom w:val="none" w:sz="0" w:space="0" w:color="auto"/>
            <w:right w:val="none" w:sz="0" w:space="0" w:color="auto"/>
          </w:divBdr>
        </w:div>
      </w:divsChild>
    </w:div>
    <w:div w:id="119156887">
      <w:bodyDiv w:val="1"/>
      <w:marLeft w:val="0"/>
      <w:marRight w:val="0"/>
      <w:marTop w:val="0"/>
      <w:marBottom w:val="0"/>
      <w:divBdr>
        <w:top w:val="none" w:sz="0" w:space="0" w:color="auto"/>
        <w:left w:val="none" w:sz="0" w:space="0" w:color="auto"/>
        <w:bottom w:val="none" w:sz="0" w:space="0" w:color="auto"/>
        <w:right w:val="none" w:sz="0" w:space="0" w:color="auto"/>
      </w:divBdr>
    </w:div>
    <w:div w:id="137960211">
      <w:bodyDiv w:val="1"/>
      <w:marLeft w:val="0"/>
      <w:marRight w:val="0"/>
      <w:marTop w:val="0"/>
      <w:marBottom w:val="0"/>
      <w:divBdr>
        <w:top w:val="none" w:sz="0" w:space="0" w:color="auto"/>
        <w:left w:val="none" w:sz="0" w:space="0" w:color="auto"/>
        <w:bottom w:val="none" w:sz="0" w:space="0" w:color="auto"/>
        <w:right w:val="none" w:sz="0" w:space="0" w:color="auto"/>
      </w:divBdr>
      <w:divsChild>
        <w:div w:id="241376225">
          <w:blockQuote w:val="1"/>
          <w:marLeft w:val="600"/>
          <w:marRight w:val="600"/>
          <w:marTop w:val="60"/>
          <w:marBottom w:val="0"/>
          <w:divBdr>
            <w:top w:val="none" w:sz="0" w:space="0" w:color="auto"/>
            <w:left w:val="none" w:sz="0" w:space="0" w:color="auto"/>
            <w:bottom w:val="none" w:sz="0" w:space="0" w:color="auto"/>
            <w:right w:val="none" w:sz="0" w:space="0" w:color="auto"/>
          </w:divBdr>
          <w:divsChild>
            <w:div w:id="48111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067158">
      <w:bodyDiv w:val="1"/>
      <w:marLeft w:val="0"/>
      <w:marRight w:val="0"/>
      <w:marTop w:val="0"/>
      <w:marBottom w:val="0"/>
      <w:divBdr>
        <w:top w:val="none" w:sz="0" w:space="0" w:color="auto"/>
        <w:left w:val="none" w:sz="0" w:space="0" w:color="auto"/>
        <w:bottom w:val="none" w:sz="0" w:space="0" w:color="auto"/>
        <w:right w:val="none" w:sz="0" w:space="0" w:color="auto"/>
      </w:divBdr>
    </w:div>
    <w:div w:id="173107540">
      <w:bodyDiv w:val="1"/>
      <w:marLeft w:val="0"/>
      <w:marRight w:val="0"/>
      <w:marTop w:val="0"/>
      <w:marBottom w:val="0"/>
      <w:divBdr>
        <w:top w:val="none" w:sz="0" w:space="0" w:color="auto"/>
        <w:left w:val="none" w:sz="0" w:space="0" w:color="auto"/>
        <w:bottom w:val="none" w:sz="0" w:space="0" w:color="auto"/>
        <w:right w:val="none" w:sz="0" w:space="0" w:color="auto"/>
      </w:divBdr>
    </w:div>
    <w:div w:id="178586256">
      <w:bodyDiv w:val="1"/>
      <w:marLeft w:val="0"/>
      <w:marRight w:val="0"/>
      <w:marTop w:val="0"/>
      <w:marBottom w:val="0"/>
      <w:divBdr>
        <w:top w:val="none" w:sz="0" w:space="0" w:color="auto"/>
        <w:left w:val="none" w:sz="0" w:space="0" w:color="auto"/>
        <w:bottom w:val="none" w:sz="0" w:space="0" w:color="auto"/>
        <w:right w:val="none" w:sz="0" w:space="0" w:color="auto"/>
      </w:divBdr>
      <w:divsChild>
        <w:div w:id="1742287055">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15298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94846">
      <w:bodyDiv w:val="1"/>
      <w:marLeft w:val="0"/>
      <w:marRight w:val="0"/>
      <w:marTop w:val="0"/>
      <w:marBottom w:val="0"/>
      <w:divBdr>
        <w:top w:val="none" w:sz="0" w:space="0" w:color="auto"/>
        <w:left w:val="none" w:sz="0" w:space="0" w:color="auto"/>
        <w:bottom w:val="none" w:sz="0" w:space="0" w:color="auto"/>
        <w:right w:val="none" w:sz="0" w:space="0" w:color="auto"/>
      </w:divBdr>
    </w:div>
    <w:div w:id="184709901">
      <w:bodyDiv w:val="1"/>
      <w:marLeft w:val="0"/>
      <w:marRight w:val="0"/>
      <w:marTop w:val="0"/>
      <w:marBottom w:val="0"/>
      <w:divBdr>
        <w:top w:val="none" w:sz="0" w:space="0" w:color="auto"/>
        <w:left w:val="none" w:sz="0" w:space="0" w:color="auto"/>
        <w:bottom w:val="none" w:sz="0" w:space="0" w:color="auto"/>
        <w:right w:val="none" w:sz="0" w:space="0" w:color="auto"/>
      </w:divBdr>
      <w:divsChild>
        <w:div w:id="45960154">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35025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556423">
      <w:bodyDiv w:val="1"/>
      <w:marLeft w:val="0"/>
      <w:marRight w:val="0"/>
      <w:marTop w:val="0"/>
      <w:marBottom w:val="0"/>
      <w:divBdr>
        <w:top w:val="none" w:sz="0" w:space="0" w:color="auto"/>
        <w:left w:val="none" w:sz="0" w:space="0" w:color="auto"/>
        <w:bottom w:val="none" w:sz="0" w:space="0" w:color="auto"/>
        <w:right w:val="none" w:sz="0" w:space="0" w:color="auto"/>
      </w:divBdr>
      <w:divsChild>
        <w:div w:id="464399337">
          <w:marLeft w:val="0"/>
          <w:marRight w:val="0"/>
          <w:marTop w:val="0"/>
          <w:marBottom w:val="0"/>
          <w:divBdr>
            <w:top w:val="none" w:sz="0" w:space="0" w:color="auto"/>
            <w:left w:val="none" w:sz="0" w:space="0" w:color="auto"/>
            <w:bottom w:val="none" w:sz="0" w:space="0" w:color="auto"/>
            <w:right w:val="none" w:sz="0" w:space="0" w:color="auto"/>
          </w:divBdr>
        </w:div>
      </w:divsChild>
    </w:div>
    <w:div w:id="268247347">
      <w:bodyDiv w:val="1"/>
      <w:marLeft w:val="0"/>
      <w:marRight w:val="0"/>
      <w:marTop w:val="0"/>
      <w:marBottom w:val="0"/>
      <w:divBdr>
        <w:top w:val="none" w:sz="0" w:space="0" w:color="auto"/>
        <w:left w:val="none" w:sz="0" w:space="0" w:color="auto"/>
        <w:bottom w:val="none" w:sz="0" w:space="0" w:color="auto"/>
        <w:right w:val="none" w:sz="0" w:space="0" w:color="auto"/>
      </w:divBdr>
    </w:div>
    <w:div w:id="304743331">
      <w:bodyDiv w:val="1"/>
      <w:marLeft w:val="0"/>
      <w:marRight w:val="0"/>
      <w:marTop w:val="0"/>
      <w:marBottom w:val="0"/>
      <w:divBdr>
        <w:top w:val="none" w:sz="0" w:space="0" w:color="auto"/>
        <w:left w:val="none" w:sz="0" w:space="0" w:color="auto"/>
        <w:bottom w:val="none" w:sz="0" w:space="0" w:color="auto"/>
        <w:right w:val="none" w:sz="0" w:space="0" w:color="auto"/>
      </w:divBdr>
      <w:divsChild>
        <w:div w:id="1864710649">
          <w:marLeft w:val="0"/>
          <w:marRight w:val="0"/>
          <w:marTop w:val="0"/>
          <w:marBottom w:val="0"/>
          <w:divBdr>
            <w:top w:val="none" w:sz="0" w:space="0" w:color="auto"/>
            <w:left w:val="none" w:sz="0" w:space="0" w:color="auto"/>
            <w:bottom w:val="none" w:sz="0" w:space="0" w:color="auto"/>
            <w:right w:val="none" w:sz="0" w:space="0" w:color="auto"/>
          </w:divBdr>
        </w:div>
      </w:divsChild>
    </w:div>
    <w:div w:id="306711715">
      <w:bodyDiv w:val="1"/>
      <w:marLeft w:val="0"/>
      <w:marRight w:val="0"/>
      <w:marTop w:val="0"/>
      <w:marBottom w:val="0"/>
      <w:divBdr>
        <w:top w:val="none" w:sz="0" w:space="0" w:color="auto"/>
        <w:left w:val="none" w:sz="0" w:space="0" w:color="auto"/>
        <w:bottom w:val="none" w:sz="0" w:space="0" w:color="auto"/>
        <w:right w:val="none" w:sz="0" w:space="0" w:color="auto"/>
      </w:divBdr>
    </w:div>
    <w:div w:id="334692780">
      <w:bodyDiv w:val="1"/>
      <w:marLeft w:val="0"/>
      <w:marRight w:val="0"/>
      <w:marTop w:val="0"/>
      <w:marBottom w:val="0"/>
      <w:divBdr>
        <w:top w:val="none" w:sz="0" w:space="0" w:color="auto"/>
        <w:left w:val="none" w:sz="0" w:space="0" w:color="auto"/>
        <w:bottom w:val="none" w:sz="0" w:space="0" w:color="auto"/>
        <w:right w:val="none" w:sz="0" w:space="0" w:color="auto"/>
      </w:divBdr>
    </w:div>
    <w:div w:id="338847737">
      <w:bodyDiv w:val="1"/>
      <w:marLeft w:val="0"/>
      <w:marRight w:val="0"/>
      <w:marTop w:val="0"/>
      <w:marBottom w:val="0"/>
      <w:divBdr>
        <w:top w:val="none" w:sz="0" w:space="0" w:color="auto"/>
        <w:left w:val="none" w:sz="0" w:space="0" w:color="auto"/>
        <w:bottom w:val="none" w:sz="0" w:space="0" w:color="auto"/>
        <w:right w:val="none" w:sz="0" w:space="0" w:color="auto"/>
      </w:divBdr>
    </w:div>
    <w:div w:id="376049178">
      <w:bodyDiv w:val="1"/>
      <w:marLeft w:val="0"/>
      <w:marRight w:val="0"/>
      <w:marTop w:val="0"/>
      <w:marBottom w:val="0"/>
      <w:divBdr>
        <w:top w:val="none" w:sz="0" w:space="0" w:color="auto"/>
        <w:left w:val="none" w:sz="0" w:space="0" w:color="auto"/>
        <w:bottom w:val="none" w:sz="0" w:space="0" w:color="auto"/>
        <w:right w:val="none" w:sz="0" w:space="0" w:color="auto"/>
      </w:divBdr>
    </w:div>
    <w:div w:id="415783059">
      <w:bodyDiv w:val="1"/>
      <w:marLeft w:val="0"/>
      <w:marRight w:val="0"/>
      <w:marTop w:val="0"/>
      <w:marBottom w:val="0"/>
      <w:divBdr>
        <w:top w:val="none" w:sz="0" w:space="0" w:color="auto"/>
        <w:left w:val="none" w:sz="0" w:space="0" w:color="auto"/>
        <w:bottom w:val="none" w:sz="0" w:space="0" w:color="auto"/>
        <w:right w:val="none" w:sz="0" w:space="0" w:color="auto"/>
      </w:divBdr>
    </w:div>
    <w:div w:id="418717101">
      <w:bodyDiv w:val="1"/>
      <w:marLeft w:val="0"/>
      <w:marRight w:val="0"/>
      <w:marTop w:val="0"/>
      <w:marBottom w:val="0"/>
      <w:divBdr>
        <w:top w:val="none" w:sz="0" w:space="0" w:color="auto"/>
        <w:left w:val="none" w:sz="0" w:space="0" w:color="auto"/>
        <w:bottom w:val="none" w:sz="0" w:space="0" w:color="auto"/>
        <w:right w:val="none" w:sz="0" w:space="0" w:color="auto"/>
      </w:divBdr>
      <w:divsChild>
        <w:div w:id="186985522">
          <w:marLeft w:val="0"/>
          <w:marRight w:val="0"/>
          <w:marTop w:val="0"/>
          <w:marBottom w:val="0"/>
          <w:divBdr>
            <w:top w:val="none" w:sz="0" w:space="0" w:color="auto"/>
            <w:left w:val="none" w:sz="0" w:space="0" w:color="auto"/>
            <w:bottom w:val="none" w:sz="0" w:space="0" w:color="auto"/>
            <w:right w:val="none" w:sz="0" w:space="0" w:color="auto"/>
          </w:divBdr>
        </w:div>
      </w:divsChild>
    </w:div>
    <w:div w:id="425276178">
      <w:bodyDiv w:val="1"/>
      <w:marLeft w:val="0"/>
      <w:marRight w:val="0"/>
      <w:marTop w:val="0"/>
      <w:marBottom w:val="0"/>
      <w:divBdr>
        <w:top w:val="none" w:sz="0" w:space="0" w:color="auto"/>
        <w:left w:val="none" w:sz="0" w:space="0" w:color="auto"/>
        <w:bottom w:val="none" w:sz="0" w:space="0" w:color="auto"/>
        <w:right w:val="none" w:sz="0" w:space="0" w:color="auto"/>
      </w:divBdr>
      <w:divsChild>
        <w:div w:id="1613128154">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53125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191250">
      <w:bodyDiv w:val="1"/>
      <w:marLeft w:val="0"/>
      <w:marRight w:val="0"/>
      <w:marTop w:val="0"/>
      <w:marBottom w:val="0"/>
      <w:divBdr>
        <w:top w:val="none" w:sz="0" w:space="0" w:color="auto"/>
        <w:left w:val="none" w:sz="0" w:space="0" w:color="auto"/>
        <w:bottom w:val="none" w:sz="0" w:space="0" w:color="auto"/>
        <w:right w:val="none" w:sz="0" w:space="0" w:color="auto"/>
      </w:divBdr>
    </w:div>
    <w:div w:id="438837082">
      <w:bodyDiv w:val="1"/>
      <w:marLeft w:val="0"/>
      <w:marRight w:val="0"/>
      <w:marTop w:val="0"/>
      <w:marBottom w:val="0"/>
      <w:divBdr>
        <w:top w:val="none" w:sz="0" w:space="0" w:color="auto"/>
        <w:left w:val="none" w:sz="0" w:space="0" w:color="auto"/>
        <w:bottom w:val="none" w:sz="0" w:space="0" w:color="auto"/>
        <w:right w:val="none" w:sz="0" w:space="0" w:color="auto"/>
      </w:divBdr>
    </w:div>
    <w:div w:id="469445304">
      <w:bodyDiv w:val="1"/>
      <w:marLeft w:val="0"/>
      <w:marRight w:val="0"/>
      <w:marTop w:val="0"/>
      <w:marBottom w:val="0"/>
      <w:divBdr>
        <w:top w:val="none" w:sz="0" w:space="0" w:color="auto"/>
        <w:left w:val="none" w:sz="0" w:space="0" w:color="auto"/>
        <w:bottom w:val="none" w:sz="0" w:space="0" w:color="auto"/>
        <w:right w:val="none" w:sz="0" w:space="0" w:color="auto"/>
      </w:divBdr>
    </w:div>
    <w:div w:id="472214039">
      <w:bodyDiv w:val="1"/>
      <w:marLeft w:val="0"/>
      <w:marRight w:val="0"/>
      <w:marTop w:val="0"/>
      <w:marBottom w:val="0"/>
      <w:divBdr>
        <w:top w:val="none" w:sz="0" w:space="0" w:color="auto"/>
        <w:left w:val="none" w:sz="0" w:space="0" w:color="auto"/>
        <w:bottom w:val="none" w:sz="0" w:space="0" w:color="auto"/>
        <w:right w:val="none" w:sz="0" w:space="0" w:color="auto"/>
      </w:divBdr>
      <w:divsChild>
        <w:div w:id="371851531">
          <w:marLeft w:val="0"/>
          <w:marRight w:val="0"/>
          <w:marTop w:val="0"/>
          <w:marBottom w:val="0"/>
          <w:divBdr>
            <w:top w:val="none" w:sz="0" w:space="0" w:color="auto"/>
            <w:left w:val="none" w:sz="0" w:space="0" w:color="auto"/>
            <w:bottom w:val="none" w:sz="0" w:space="0" w:color="auto"/>
            <w:right w:val="none" w:sz="0" w:space="0" w:color="auto"/>
          </w:divBdr>
        </w:div>
        <w:div w:id="317657189">
          <w:marLeft w:val="0"/>
          <w:marRight w:val="0"/>
          <w:marTop w:val="0"/>
          <w:marBottom w:val="0"/>
          <w:divBdr>
            <w:top w:val="none" w:sz="0" w:space="0" w:color="auto"/>
            <w:left w:val="none" w:sz="0" w:space="0" w:color="auto"/>
            <w:bottom w:val="none" w:sz="0" w:space="0" w:color="auto"/>
            <w:right w:val="none" w:sz="0" w:space="0" w:color="auto"/>
          </w:divBdr>
        </w:div>
        <w:div w:id="1316297057">
          <w:marLeft w:val="0"/>
          <w:marRight w:val="0"/>
          <w:marTop w:val="0"/>
          <w:marBottom w:val="0"/>
          <w:divBdr>
            <w:top w:val="none" w:sz="0" w:space="0" w:color="auto"/>
            <w:left w:val="none" w:sz="0" w:space="0" w:color="auto"/>
            <w:bottom w:val="none" w:sz="0" w:space="0" w:color="auto"/>
            <w:right w:val="none" w:sz="0" w:space="0" w:color="auto"/>
          </w:divBdr>
        </w:div>
      </w:divsChild>
    </w:div>
    <w:div w:id="474681132">
      <w:bodyDiv w:val="1"/>
      <w:marLeft w:val="0"/>
      <w:marRight w:val="0"/>
      <w:marTop w:val="0"/>
      <w:marBottom w:val="0"/>
      <w:divBdr>
        <w:top w:val="none" w:sz="0" w:space="0" w:color="auto"/>
        <w:left w:val="none" w:sz="0" w:space="0" w:color="auto"/>
        <w:bottom w:val="none" w:sz="0" w:space="0" w:color="auto"/>
        <w:right w:val="none" w:sz="0" w:space="0" w:color="auto"/>
      </w:divBdr>
    </w:div>
    <w:div w:id="508757465">
      <w:bodyDiv w:val="1"/>
      <w:marLeft w:val="0"/>
      <w:marRight w:val="0"/>
      <w:marTop w:val="0"/>
      <w:marBottom w:val="0"/>
      <w:divBdr>
        <w:top w:val="none" w:sz="0" w:space="0" w:color="auto"/>
        <w:left w:val="none" w:sz="0" w:space="0" w:color="auto"/>
        <w:bottom w:val="none" w:sz="0" w:space="0" w:color="auto"/>
        <w:right w:val="none" w:sz="0" w:space="0" w:color="auto"/>
      </w:divBdr>
    </w:div>
    <w:div w:id="510410064">
      <w:bodyDiv w:val="1"/>
      <w:marLeft w:val="0"/>
      <w:marRight w:val="0"/>
      <w:marTop w:val="0"/>
      <w:marBottom w:val="0"/>
      <w:divBdr>
        <w:top w:val="none" w:sz="0" w:space="0" w:color="auto"/>
        <w:left w:val="none" w:sz="0" w:space="0" w:color="auto"/>
        <w:bottom w:val="none" w:sz="0" w:space="0" w:color="auto"/>
        <w:right w:val="none" w:sz="0" w:space="0" w:color="auto"/>
      </w:divBdr>
    </w:div>
    <w:div w:id="512649711">
      <w:bodyDiv w:val="1"/>
      <w:marLeft w:val="0"/>
      <w:marRight w:val="0"/>
      <w:marTop w:val="0"/>
      <w:marBottom w:val="0"/>
      <w:divBdr>
        <w:top w:val="none" w:sz="0" w:space="0" w:color="auto"/>
        <w:left w:val="none" w:sz="0" w:space="0" w:color="auto"/>
        <w:bottom w:val="none" w:sz="0" w:space="0" w:color="auto"/>
        <w:right w:val="none" w:sz="0" w:space="0" w:color="auto"/>
      </w:divBdr>
    </w:div>
    <w:div w:id="565384193">
      <w:bodyDiv w:val="1"/>
      <w:marLeft w:val="0"/>
      <w:marRight w:val="0"/>
      <w:marTop w:val="0"/>
      <w:marBottom w:val="0"/>
      <w:divBdr>
        <w:top w:val="none" w:sz="0" w:space="0" w:color="auto"/>
        <w:left w:val="none" w:sz="0" w:space="0" w:color="auto"/>
        <w:bottom w:val="none" w:sz="0" w:space="0" w:color="auto"/>
        <w:right w:val="none" w:sz="0" w:space="0" w:color="auto"/>
      </w:divBdr>
      <w:divsChild>
        <w:div w:id="1104114779">
          <w:marLeft w:val="0"/>
          <w:marRight w:val="0"/>
          <w:marTop w:val="0"/>
          <w:marBottom w:val="0"/>
          <w:divBdr>
            <w:top w:val="none" w:sz="0" w:space="0" w:color="auto"/>
            <w:left w:val="none" w:sz="0" w:space="0" w:color="auto"/>
            <w:bottom w:val="none" w:sz="0" w:space="0" w:color="auto"/>
            <w:right w:val="none" w:sz="0" w:space="0" w:color="auto"/>
          </w:divBdr>
        </w:div>
        <w:div w:id="37555805">
          <w:marLeft w:val="0"/>
          <w:marRight w:val="0"/>
          <w:marTop w:val="0"/>
          <w:marBottom w:val="0"/>
          <w:divBdr>
            <w:top w:val="none" w:sz="0" w:space="0" w:color="auto"/>
            <w:left w:val="none" w:sz="0" w:space="0" w:color="auto"/>
            <w:bottom w:val="none" w:sz="0" w:space="0" w:color="auto"/>
            <w:right w:val="none" w:sz="0" w:space="0" w:color="auto"/>
          </w:divBdr>
        </w:div>
        <w:div w:id="1370951545">
          <w:marLeft w:val="0"/>
          <w:marRight w:val="0"/>
          <w:marTop w:val="0"/>
          <w:marBottom w:val="0"/>
          <w:divBdr>
            <w:top w:val="none" w:sz="0" w:space="0" w:color="auto"/>
            <w:left w:val="none" w:sz="0" w:space="0" w:color="auto"/>
            <w:bottom w:val="none" w:sz="0" w:space="0" w:color="auto"/>
            <w:right w:val="none" w:sz="0" w:space="0" w:color="auto"/>
          </w:divBdr>
        </w:div>
      </w:divsChild>
    </w:div>
    <w:div w:id="624509838">
      <w:bodyDiv w:val="1"/>
      <w:marLeft w:val="0"/>
      <w:marRight w:val="0"/>
      <w:marTop w:val="0"/>
      <w:marBottom w:val="0"/>
      <w:divBdr>
        <w:top w:val="none" w:sz="0" w:space="0" w:color="auto"/>
        <w:left w:val="none" w:sz="0" w:space="0" w:color="auto"/>
        <w:bottom w:val="none" w:sz="0" w:space="0" w:color="auto"/>
        <w:right w:val="none" w:sz="0" w:space="0" w:color="auto"/>
      </w:divBdr>
    </w:div>
    <w:div w:id="627203609">
      <w:bodyDiv w:val="1"/>
      <w:marLeft w:val="0"/>
      <w:marRight w:val="0"/>
      <w:marTop w:val="0"/>
      <w:marBottom w:val="0"/>
      <w:divBdr>
        <w:top w:val="none" w:sz="0" w:space="0" w:color="auto"/>
        <w:left w:val="none" w:sz="0" w:space="0" w:color="auto"/>
        <w:bottom w:val="none" w:sz="0" w:space="0" w:color="auto"/>
        <w:right w:val="none" w:sz="0" w:space="0" w:color="auto"/>
      </w:divBdr>
    </w:div>
    <w:div w:id="638270263">
      <w:bodyDiv w:val="1"/>
      <w:marLeft w:val="0"/>
      <w:marRight w:val="0"/>
      <w:marTop w:val="0"/>
      <w:marBottom w:val="0"/>
      <w:divBdr>
        <w:top w:val="none" w:sz="0" w:space="0" w:color="auto"/>
        <w:left w:val="none" w:sz="0" w:space="0" w:color="auto"/>
        <w:bottom w:val="none" w:sz="0" w:space="0" w:color="auto"/>
        <w:right w:val="none" w:sz="0" w:space="0" w:color="auto"/>
      </w:divBdr>
    </w:div>
    <w:div w:id="639192561">
      <w:bodyDiv w:val="1"/>
      <w:marLeft w:val="0"/>
      <w:marRight w:val="0"/>
      <w:marTop w:val="0"/>
      <w:marBottom w:val="0"/>
      <w:divBdr>
        <w:top w:val="none" w:sz="0" w:space="0" w:color="auto"/>
        <w:left w:val="none" w:sz="0" w:space="0" w:color="auto"/>
        <w:bottom w:val="none" w:sz="0" w:space="0" w:color="auto"/>
        <w:right w:val="none" w:sz="0" w:space="0" w:color="auto"/>
      </w:divBdr>
      <w:divsChild>
        <w:div w:id="334501060">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51225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527060">
      <w:bodyDiv w:val="1"/>
      <w:marLeft w:val="0"/>
      <w:marRight w:val="0"/>
      <w:marTop w:val="0"/>
      <w:marBottom w:val="0"/>
      <w:divBdr>
        <w:top w:val="none" w:sz="0" w:space="0" w:color="auto"/>
        <w:left w:val="none" w:sz="0" w:space="0" w:color="auto"/>
        <w:bottom w:val="none" w:sz="0" w:space="0" w:color="auto"/>
        <w:right w:val="none" w:sz="0" w:space="0" w:color="auto"/>
      </w:divBdr>
    </w:div>
    <w:div w:id="706180535">
      <w:bodyDiv w:val="1"/>
      <w:marLeft w:val="0"/>
      <w:marRight w:val="0"/>
      <w:marTop w:val="0"/>
      <w:marBottom w:val="0"/>
      <w:divBdr>
        <w:top w:val="none" w:sz="0" w:space="0" w:color="auto"/>
        <w:left w:val="none" w:sz="0" w:space="0" w:color="auto"/>
        <w:bottom w:val="none" w:sz="0" w:space="0" w:color="auto"/>
        <w:right w:val="none" w:sz="0" w:space="0" w:color="auto"/>
      </w:divBdr>
      <w:divsChild>
        <w:div w:id="477117084">
          <w:marLeft w:val="0"/>
          <w:marRight w:val="0"/>
          <w:marTop w:val="180"/>
          <w:marBottom w:val="240"/>
          <w:divBdr>
            <w:top w:val="none" w:sz="0" w:space="0" w:color="auto"/>
            <w:left w:val="none" w:sz="0" w:space="0" w:color="auto"/>
            <w:bottom w:val="none" w:sz="0" w:space="0" w:color="auto"/>
            <w:right w:val="none" w:sz="0" w:space="0" w:color="auto"/>
          </w:divBdr>
        </w:div>
      </w:divsChild>
    </w:div>
    <w:div w:id="715618024">
      <w:bodyDiv w:val="1"/>
      <w:marLeft w:val="0"/>
      <w:marRight w:val="0"/>
      <w:marTop w:val="0"/>
      <w:marBottom w:val="0"/>
      <w:divBdr>
        <w:top w:val="none" w:sz="0" w:space="0" w:color="auto"/>
        <w:left w:val="none" w:sz="0" w:space="0" w:color="auto"/>
        <w:bottom w:val="none" w:sz="0" w:space="0" w:color="auto"/>
        <w:right w:val="none" w:sz="0" w:space="0" w:color="auto"/>
      </w:divBdr>
      <w:divsChild>
        <w:div w:id="1848325228">
          <w:marLeft w:val="0"/>
          <w:marRight w:val="0"/>
          <w:marTop w:val="0"/>
          <w:marBottom w:val="0"/>
          <w:divBdr>
            <w:top w:val="none" w:sz="0" w:space="0" w:color="auto"/>
            <w:left w:val="none" w:sz="0" w:space="0" w:color="auto"/>
            <w:bottom w:val="none" w:sz="0" w:space="0" w:color="auto"/>
            <w:right w:val="none" w:sz="0" w:space="0" w:color="auto"/>
          </w:divBdr>
        </w:div>
      </w:divsChild>
    </w:div>
    <w:div w:id="723941752">
      <w:bodyDiv w:val="1"/>
      <w:marLeft w:val="0"/>
      <w:marRight w:val="0"/>
      <w:marTop w:val="0"/>
      <w:marBottom w:val="0"/>
      <w:divBdr>
        <w:top w:val="none" w:sz="0" w:space="0" w:color="auto"/>
        <w:left w:val="none" w:sz="0" w:space="0" w:color="auto"/>
        <w:bottom w:val="none" w:sz="0" w:space="0" w:color="auto"/>
        <w:right w:val="none" w:sz="0" w:space="0" w:color="auto"/>
      </w:divBdr>
    </w:div>
    <w:div w:id="738216584">
      <w:bodyDiv w:val="1"/>
      <w:marLeft w:val="0"/>
      <w:marRight w:val="0"/>
      <w:marTop w:val="0"/>
      <w:marBottom w:val="0"/>
      <w:divBdr>
        <w:top w:val="none" w:sz="0" w:space="0" w:color="auto"/>
        <w:left w:val="none" w:sz="0" w:space="0" w:color="auto"/>
        <w:bottom w:val="none" w:sz="0" w:space="0" w:color="auto"/>
        <w:right w:val="none" w:sz="0" w:space="0" w:color="auto"/>
      </w:divBdr>
    </w:div>
    <w:div w:id="801964250">
      <w:bodyDiv w:val="1"/>
      <w:marLeft w:val="0"/>
      <w:marRight w:val="0"/>
      <w:marTop w:val="0"/>
      <w:marBottom w:val="0"/>
      <w:divBdr>
        <w:top w:val="none" w:sz="0" w:space="0" w:color="auto"/>
        <w:left w:val="none" w:sz="0" w:space="0" w:color="auto"/>
        <w:bottom w:val="none" w:sz="0" w:space="0" w:color="auto"/>
        <w:right w:val="none" w:sz="0" w:space="0" w:color="auto"/>
      </w:divBdr>
    </w:div>
    <w:div w:id="812523337">
      <w:bodyDiv w:val="1"/>
      <w:marLeft w:val="0"/>
      <w:marRight w:val="0"/>
      <w:marTop w:val="0"/>
      <w:marBottom w:val="0"/>
      <w:divBdr>
        <w:top w:val="none" w:sz="0" w:space="0" w:color="auto"/>
        <w:left w:val="none" w:sz="0" w:space="0" w:color="auto"/>
        <w:bottom w:val="none" w:sz="0" w:space="0" w:color="auto"/>
        <w:right w:val="none" w:sz="0" w:space="0" w:color="auto"/>
      </w:divBdr>
    </w:div>
    <w:div w:id="828980058">
      <w:bodyDiv w:val="1"/>
      <w:marLeft w:val="0"/>
      <w:marRight w:val="0"/>
      <w:marTop w:val="0"/>
      <w:marBottom w:val="0"/>
      <w:divBdr>
        <w:top w:val="none" w:sz="0" w:space="0" w:color="auto"/>
        <w:left w:val="none" w:sz="0" w:space="0" w:color="auto"/>
        <w:bottom w:val="none" w:sz="0" w:space="0" w:color="auto"/>
        <w:right w:val="none" w:sz="0" w:space="0" w:color="auto"/>
      </w:divBdr>
      <w:divsChild>
        <w:div w:id="7906288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930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599998">
      <w:bodyDiv w:val="1"/>
      <w:marLeft w:val="0"/>
      <w:marRight w:val="0"/>
      <w:marTop w:val="0"/>
      <w:marBottom w:val="0"/>
      <w:divBdr>
        <w:top w:val="none" w:sz="0" w:space="0" w:color="auto"/>
        <w:left w:val="none" w:sz="0" w:space="0" w:color="auto"/>
        <w:bottom w:val="none" w:sz="0" w:space="0" w:color="auto"/>
        <w:right w:val="none" w:sz="0" w:space="0" w:color="auto"/>
      </w:divBdr>
    </w:div>
    <w:div w:id="859271782">
      <w:bodyDiv w:val="1"/>
      <w:marLeft w:val="0"/>
      <w:marRight w:val="0"/>
      <w:marTop w:val="0"/>
      <w:marBottom w:val="0"/>
      <w:divBdr>
        <w:top w:val="none" w:sz="0" w:space="0" w:color="auto"/>
        <w:left w:val="none" w:sz="0" w:space="0" w:color="auto"/>
        <w:bottom w:val="none" w:sz="0" w:space="0" w:color="auto"/>
        <w:right w:val="none" w:sz="0" w:space="0" w:color="auto"/>
      </w:divBdr>
      <w:divsChild>
        <w:div w:id="1638758553">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64731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09436">
      <w:bodyDiv w:val="1"/>
      <w:marLeft w:val="0"/>
      <w:marRight w:val="0"/>
      <w:marTop w:val="0"/>
      <w:marBottom w:val="0"/>
      <w:divBdr>
        <w:top w:val="none" w:sz="0" w:space="0" w:color="auto"/>
        <w:left w:val="none" w:sz="0" w:space="0" w:color="auto"/>
        <w:bottom w:val="none" w:sz="0" w:space="0" w:color="auto"/>
        <w:right w:val="none" w:sz="0" w:space="0" w:color="auto"/>
      </w:divBdr>
      <w:divsChild>
        <w:div w:id="1862472175">
          <w:marLeft w:val="0"/>
          <w:marRight w:val="0"/>
          <w:marTop w:val="0"/>
          <w:marBottom w:val="0"/>
          <w:divBdr>
            <w:top w:val="none" w:sz="0" w:space="0" w:color="auto"/>
            <w:left w:val="none" w:sz="0" w:space="0" w:color="auto"/>
            <w:bottom w:val="none" w:sz="0" w:space="0" w:color="auto"/>
            <w:right w:val="none" w:sz="0" w:space="0" w:color="auto"/>
          </w:divBdr>
        </w:div>
      </w:divsChild>
    </w:div>
    <w:div w:id="890770930">
      <w:bodyDiv w:val="1"/>
      <w:marLeft w:val="0"/>
      <w:marRight w:val="0"/>
      <w:marTop w:val="0"/>
      <w:marBottom w:val="0"/>
      <w:divBdr>
        <w:top w:val="none" w:sz="0" w:space="0" w:color="auto"/>
        <w:left w:val="none" w:sz="0" w:space="0" w:color="auto"/>
        <w:bottom w:val="none" w:sz="0" w:space="0" w:color="auto"/>
        <w:right w:val="none" w:sz="0" w:space="0" w:color="auto"/>
      </w:divBdr>
      <w:divsChild>
        <w:div w:id="1099452406">
          <w:marLeft w:val="0"/>
          <w:marRight w:val="0"/>
          <w:marTop w:val="0"/>
          <w:marBottom w:val="0"/>
          <w:divBdr>
            <w:top w:val="none" w:sz="0" w:space="0" w:color="auto"/>
            <w:left w:val="none" w:sz="0" w:space="0" w:color="auto"/>
            <w:bottom w:val="none" w:sz="0" w:space="0" w:color="auto"/>
            <w:right w:val="none" w:sz="0" w:space="0" w:color="auto"/>
          </w:divBdr>
        </w:div>
      </w:divsChild>
    </w:div>
    <w:div w:id="901599058">
      <w:bodyDiv w:val="1"/>
      <w:marLeft w:val="0"/>
      <w:marRight w:val="0"/>
      <w:marTop w:val="0"/>
      <w:marBottom w:val="0"/>
      <w:divBdr>
        <w:top w:val="none" w:sz="0" w:space="0" w:color="auto"/>
        <w:left w:val="none" w:sz="0" w:space="0" w:color="auto"/>
        <w:bottom w:val="none" w:sz="0" w:space="0" w:color="auto"/>
        <w:right w:val="none" w:sz="0" w:space="0" w:color="auto"/>
      </w:divBdr>
    </w:div>
    <w:div w:id="923223770">
      <w:bodyDiv w:val="1"/>
      <w:marLeft w:val="0"/>
      <w:marRight w:val="0"/>
      <w:marTop w:val="0"/>
      <w:marBottom w:val="0"/>
      <w:divBdr>
        <w:top w:val="none" w:sz="0" w:space="0" w:color="auto"/>
        <w:left w:val="none" w:sz="0" w:space="0" w:color="auto"/>
        <w:bottom w:val="none" w:sz="0" w:space="0" w:color="auto"/>
        <w:right w:val="none" w:sz="0" w:space="0" w:color="auto"/>
      </w:divBdr>
      <w:divsChild>
        <w:div w:id="492332651">
          <w:marLeft w:val="0"/>
          <w:marRight w:val="0"/>
          <w:marTop w:val="0"/>
          <w:marBottom w:val="0"/>
          <w:divBdr>
            <w:top w:val="none" w:sz="0" w:space="0" w:color="auto"/>
            <w:left w:val="none" w:sz="0" w:space="0" w:color="auto"/>
            <w:bottom w:val="none" w:sz="0" w:space="0" w:color="auto"/>
            <w:right w:val="none" w:sz="0" w:space="0" w:color="auto"/>
          </w:divBdr>
        </w:div>
      </w:divsChild>
    </w:div>
    <w:div w:id="925579483">
      <w:bodyDiv w:val="1"/>
      <w:marLeft w:val="0"/>
      <w:marRight w:val="0"/>
      <w:marTop w:val="0"/>
      <w:marBottom w:val="0"/>
      <w:divBdr>
        <w:top w:val="none" w:sz="0" w:space="0" w:color="auto"/>
        <w:left w:val="none" w:sz="0" w:space="0" w:color="auto"/>
        <w:bottom w:val="none" w:sz="0" w:space="0" w:color="auto"/>
        <w:right w:val="none" w:sz="0" w:space="0" w:color="auto"/>
      </w:divBdr>
    </w:div>
    <w:div w:id="930703563">
      <w:bodyDiv w:val="1"/>
      <w:marLeft w:val="0"/>
      <w:marRight w:val="0"/>
      <w:marTop w:val="0"/>
      <w:marBottom w:val="0"/>
      <w:divBdr>
        <w:top w:val="none" w:sz="0" w:space="0" w:color="auto"/>
        <w:left w:val="none" w:sz="0" w:space="0" w:color="auto"/>
        <w:bottom w:val="none" w:sz="0" w:space="0" w:color="auto"/>
        <w:right w:val="none" w:sz="0" w:space="0" w:color="auto"/>
      </w:divBdr>
    </w:div>
    <w:div w:id="933787770">
      <w:bodyDiv w:val="1"/>
      <w:marLeft w:val="0"/>
      <w:marRight w:val="0"/>
      <w:marTop w:val="0"/>
      <w:marBottom w:val="0"/>
      <w:divBdr>
        <w:top w:val="none" w:sz="0" w:space="0" w:color="auto"/>
        <w:left w:val="none" w:sz="0" w:space="0" w:color="auto"/>
        <w:bottom w:val="none" w:sz="0" w:space="0" w:color="auto"/>
        <w:right w:val="none" w:sz="0" w:space="0" w:color="auto"/>
      </w:divBdr>
      <w:divsChild>
        <w:div w:id="2034108845">
          <w:marLeft w:val="0"/>
          <w:marRight w:val="0"/>
          <w:marTop w:val="0"/>
          <w:marBottom w:val="0"/>
          <w:divBdr>
            <w:top w:val="none" w:sz="0" w:space="0" w:color="auto"/>
            <w:left w:val="none" w:sz="0" w:space="0" w:color="auto"/>
            <w:bottom w:val="none" w:sz="0" w:space="0" w:color="auto"/>
            <w:right w:val="none" w:sz="0" w:space="0" w:color="auto"/>
          </w:divBdr>
        </w:div>
      </w:divsChild>
    </w:div>
    <w:div w:id="963970741">
      <w:bodyDiv w:val="1"/>
      <w:marLeft w:val="0"/>
      <w:marRight w:val="0"/>
      <w:marTop w:val="0"/>
      <w:marBottom w:val="0"/>
      <w:divBdr>
        <w:top w:val="none" w:sz="0" w:space="0" w:color="auto"/>
        <w:left w:val="none" w:sz="0" w:space="0" w:color="auto"/>
        <w:bottom w:val="none" w:sz="0" w:space="0" w:color="auto"/>
        <w:right w:val="none" w:sz="0" w:space="0" w:color="auto"/>
      </w:divBdr>
      <w:divsChild>
        <w:div w:id="267002990">
          <w:marLeft w:val="0"/>
          <w:marRight w:val="0"/>
          <w:marTop w:val="0"/>
          <w:marBottom w:val="0"/>
          <w:divBdr>
            <w:top w:val="none" w:sz="0" w:space="0" w:color="auto"/>
            <w:left w:val="none" w:sz="0" w:space="0" w:color="auto"/>
            <w:bottom w:val="none" w:sz="0" w:space="0" w:color="auto"/>
            <w:right w:val="none" w:sz="0" w:space="0" w:color="auto"/>
          </w:divBdr>
        </w:div>
        <w:div w:id="326370059">
          <w:marLeft w:val="0"/>
          <w:marRight w:val="0"/>
          <w:marTop w:val="0"/>
          <w:marBottom w:val="0"/>
          <w:divBdr>
            <w:top w:val="none" w:sz="0" w:space="0" w:color="auto"/>
            <w:left w:val="none" w:sz="0" w:space="0" w:color="auto"/>
            <w:bottom w:val="none" w:sz="0" w:space="0" w:color="auto"/>
            <w:right w:val="none" w:sz="0" w:space="0" w:color="auto"/>
          </w:divBdr>
        </w:div>
      </w:divsChild>
    </w:div>
    <w:div w:id="988941086">
      <w:bodyDiv w:val="1"/>
      <w:marLeft w:val="0"/>
      <w:marRight w:val="0"/>
      <w:marTop w:val="0"/>
      <w:marBottom w:val="0"/>
      <w:divBdr>
        <w:top w:val="none" w:sz="0" w:space="0" w:color="auto"/>
        <w:left w:val="none" w:sz="0" w:space="0" w:color="auto"/>
        <w:bottom w:val="none" w:sz="0" w:space="0" w:color="auto"/>
        <w:right w:val="none" w:sz="0" w:space="0" w:color="auto"/>
      </w:divBdr>
    </w:div>
    <w:div w:id="992640040">
      <w:bodyDiv w:val="1"/>
      <w:marLeft w:val="0"/>
      <w:marRight w:val="0"/>
      <w:marTop w:val="0"/>
      <w:marBottom w:val="0"/>
      <w:divBdr>
        <w:top w:val="none" w:sz="0" w:space="0" w:color="auto"/>
        <w:left w:val="none" w:sz="0" w:space="0" w:color="auto"/>
        <w:bottom w:val="none" w:sz="0" w:space="0" w:color="auto"/>
        <w:right w:val="none" w:sz="0" w:space="0" w:color="auto"/>
      </w:divBdr>
    </w:div>
    <w:div w:id="1009672903">
      <w:bodyDiv w:val="1"/>
      <w:marLeft w:val="0"/>
      <w:marRight w:val="0"/>
      <w:marTop w:val="0"/>
      <w:marBottom w:val="0"/>
      <w:divBdr>
        <w:top w:val="none" w:sz="0" w:space="0" w:color="auto"/>
        <w:left w:val="none" w:sz="0" w:space="0" w:color="auto"/>
        <w:bottom w:val="none" w:sz="0" w:space="0" w:color="auto"/>
        <w:right w:val="none" w:sz="0" w:space="0" w:color="auto"/>
      </w:divBdr>
      <w:divsChild>
        <w:div w:id="33387133">
          <w:marLeft w:val="0"/>
          <w:marRight w:val="0"/>
          <w:marTop w:val="0"/>
          <w:marBottom w:val="0"/>
          <w:divBdr>
            <w:top w:val="none" w:sz="0" w:space="0" w:color="auto"/>
            <w:left w:val="none" w:sz="0" w:space="0" w:color="auto"/>
            <w:bottom w:val="none" w:sz="0" w:space="0" w:color="auto"/>
            <w:right w:val="none" w:sz="0" w:space="0" w:color="auto"/>
          </w:divBdr>
        </w:div>
        <w:div w:id="1445271388">
          <w:marLeft w:val="0"/>
          <w:marRight w:val="0"/>
          <w:marTop w:val="0"/>
          <w:marBottom w:val="0"/>
          <w:divBdr>
            <w:top w:val="none" w:sz="0" w:space="0" w:color="auto"/>
            <w:left w:val="none" w:sz="0" w:space="0" w:color="auto"/>
            <w:bottom w:val="none" w:sz="0" w:space="0" w:color="auto"/>
            <w:right w:val="none" w:sz="0" w:space="0" w:color="auto"/>
          </w:divBdr>
        </w:div>
      </w:divsChild>
    </w:div>
    <w:div w:id="1032922837">
      <w:bodyDiv w:val="1"/>
      <w:marLeft w:val="0"/>
      <w:marRight w:val="0"/>
      <w:marTop w:val="0"/>
      <w:marBottom w:val="0"/>
      <w:divBdr>
        <w:top w:val="none" w:sz="0" w:space="0" w:color="auto"/>
        <w:left w:val="none" w:sz="0" w:space="0" w:color="auto"/>
        <w:bottom w:val="none" w:sz="0" w:space="0" w:color="auto"/>
        <w:right w:val="none" w:sz="0" w:space="0" w:color="auto"/>
      </w:divBdr>
    </w:div>
    <w:div w:id="1043821700">
      <w:bodyDiv w:val="1"/>
      <w:marLeft w:val="0"/>
      <w:marRight w:val="0"/>
      <w:marTop w:val="0"/>
      <w:marBottom w:val="0"/>
      <w:divBdr>
        <w:top w:val="none" w:sz="0" w:space="0" w:color="auto"/>
        <w:left w:val="none" w:sz="0" w:space="0" w:color="auto"/>
        <w:bottom w:val="none" w:sz="0" w:space="0" w:color="auto"/>
        <w:right w:val="none" w:sz="0" w:space="0" w:color="auto"/>
      </w:divBdr>
    </w:div>
    <w:div w:id="1084453652">
      <w:bodyDiv w:val="1"/>
      <w:marLeft w:val="0"/>
      <w:marRight w:val="0"/>
      <w:marTop w:val="0"/>
      <w:marBottom w:val="0"/>
      <w:divBdr>
        <w:top w:val="none" w:sz="0" w:space="0" w:color="auto"/>
        <w:left w:val="none" w:sz="0" w:space="0" w:color="auto"/>
        <w:bottom w:val="none" w:sz="0" w:space="0" w:color="auto"/>
        <w:right w:val="none" w:sz="0" w:space="0" w:color="auto"/>
      </w:divBdr>
    </w:div>
    <w:div w:id="1086461459">
      <w:bodyDiv w:val="1"/>
      <w:marLeft w:val="0"/>
      <w:marRight w:val="0"/>
      <w:marTop w:val="0"/>
      <w:marBottom w:val="0"/>
      <w:divBdr>
        <w:top w:val="none" w:sz="0" w:space="0" w:color="auto"/>
        <w:left w:val="none" w:sz="0" w:space="0" w:color="auto"/>
        <w:bottom w:val="none" w:sz="0" w:space="0" w:color="auto"/>
        <w:right w:val="none" w:sz="0" w:space="0" w:color="auto"/>
      </w:divBdr>
    </w:div>
    <w:div w:id="1109855511">
      <w:bodyDiv w:val="1"/>
      <w:marLeft w:val="0"/>
      <w:marRight w:val="0"/>
      <w:marTop w:val="0"/>
      <w:marBottom w:val="0"/>
      <w:divBdr>
        <w:top w:val="none" w:sz="0" w:space="0" w:color="auto"/>
        <w:left w:val="none" w:sz="0" w:space="0" w:color="auto"/>
        <w:bottom w:val="none" w:sz="0" w:space="0" w:color="auto"/>
        <w:right w:val="none" w:sz="0" w:space="0" w:color="auto"/>
      </w:divBdr>
    </w:div>
    <w:div w:id="1138256618">
      <w:bodyDiv w:val="1"/>
      <w:marLeft w:val="0"/>
      <w:marRight w:val="0"/>
      <w:marTop w:val="0"/>
      <w:marBottom w:val="0"/>
      <w:divBdr>
        <w:top w:val="none" w:sz="0" w:space="0" w:color="auto"/>
        <w:left w:val="none" w:sz="0" w:space="0" w:color="auto"/>
        <w:bottom w:val="none" w:sz="0" w:space="0" w:color="auto"/>
        <w:right w:val="none" w:sz="0" w:space="0" w:color="auto"/>
      </w:divBdr>
      <w:divsChild>
        <w:div w:id="920404465">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14065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322682">
      <w:bodyDiv w:val="1"/>
      <w:marLeft w:val="0"/>
      <w:marRight w:val="0"/>
      <w:marTop w:val="0"/>
      <w:marBottom w:val="0"/>
      <w:divBdr>
        <w:top w:val="none" w:sz="0" w:space="0" w:color="auto"/>
        <w:left w:val="none" w:sz="0" w:space="0" w:color="auto"/>
        <w:bottom w:val="none" w:sz="0" w:space="0" w:color="auto"/>
        <w:right w:val="none" w:sz="0" w:space="0" w:color="auto"/>
      </w:divBdr>
    </w:div>
    <w:div w:id="1168713242">
      <w:bodyDiv w:val="1"/>
      <w:marLeft w:val="0"/>
      <w:marRight w:val="0"/>
      <w:marTop w:val="0"/>
      <w:marBottom w:val="0"/>
      <w:divBdr>
        <w:top w:val="none" w:sz="0" w:space="0" w:color="auto"/>
        <w:left w:val="none" w:sz="0" w:space="0" w:color="auto"/>
        <w:bottom w:val="none" w:sz="0" w:space="0" w:color="auto"/>
        <w:right w:val="none" w:sz="0" w:space="0" w:color="auto"/>
      </w:divBdr>
    </w:div>
    <w:div w:id="1171406570">
      <w:bodyDiv w:val="1"/>
      <w:marLeft w:val="0"/>
      <w:marRight w:val="0"/>
      <w:marTop w:val="0"/>
      <w:marBottom w:val="0"/>
      <w:divBdr>
        <w:top w:val="none" w:sz="0" w:space="0" w:color="auto"/>
        <w:left w:val="none" w:sz="0" w:space="0" w:color="auto"/>
        <w:bottom w:val="none" w:sz="0" w:space="0" w:color="auto"/>
        <w:right w:val="none" w:sz="0" w:space="0" w:color="auto"/>
      </w:divBdr>
    </w:div>
    <w:div w:id="1181120640">
      <w:bodyDiv w:val="1"/>
      <w:marLeft w:val="0"/>
      <w:marRight w:val="0"/>
      <w:marTop w:val="0"/>
      <w:marBottom w:val="0"/>
      <w:divBdr>
        <w:top w:val="none" w:sz="0" w:space="0" w:color="auto"/>
        <w:left w:val="none" w:sz="0" w:space="0" w:color="auto"/>
        <w:bottom w:val="none" w:sz="0" w:space="0" w:color="auto"/>
        <w:right w:val="none" w:sz="0" w:space="0" w:color="auto"/>
      </w:divBdr>
      <w:divsChild>
        <w:div w:id="412315971">
          <w:blockQuote w:val="1"/>
          <w:marLeft w:val="600"/>
          <w:marRight w:val="600"/>
          <w:marTop w:val="60"/>
          <w:marBottom w:val="0"/>
          <w:divBdr>
            <w:top w:val="none" w:sz="0" w:space="0" w:color="auto"/>
            <w:left w:val="none" w:sz="0" w:space="0" w:color="auto"/>
            <w:bottom w:val="none" w:sz="0" w:space="0" w:color="auto"/>
            <w:right w:val="none" w:sz="0" w:space="0" w:color="auto"/>
          </w:divBdr>
          <w:divsChild>
            <w:div w:id="9544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721374">
      <w:bodyDiv w:val="1"/>
      <w:marLeft w:val="0"/>
      <w:marRight w:val="0"/>
      <w:marTop w:val="0"/>
      <w:marBottom w:val="0"/>
      <w:divBdr>
        <w:top w:val="none" w:sz="0" w:space="0" w:color="auto"/>
        <w:left w:val="none" w:sz="0" w:space="0" w:color="auto"/>
        <w:bottom w:val="none" w:sz="0" w:space="0" w:color="auto"/>
        <w:right w:val="none" w:sz="0" w:space="0" w:color="auto"/>
      </w:divBdr>
      <w:divsChild>
        <w:div w:id="1548302468">
          <w:marLeft w:val="0"/>
          <w:marRight w:val="0"/>
          <w:marTop w:val="0"/>
          <w:marBottom w:val="0"/>
          <w:divBdr>
            <w:top w:val="none" w:sz="0" w:space="0" w:color="auto"/>
            <w:left w:val="none" w:sz="0" w:space="0" w:color="auto"/>
            <w:bottom w:val="none" w:sz="0" w:space="0" w:color="auto"/>
            <w:right w:val="none" w:sz="0" w:space="0" w:color="auto"/>
          </w:divBdr>
        </w:div>
      </w:divsChild>
    </w:div>
    <w:div w:id="1229614328">
      <w:bodyDiv w:val="1"/>
      <w:marLeft w:val="0"/>
      <w:marRight w:val="0"/>
      <w:marTop w:val="0"/>
      <w:marBottom w:val="0"/>
      <w:divBdr>
        <w:top w:val="none" w:sz="0" w:space="0" w:color="auto"/>
        <w:left w:val="none" w:sz="0" w:space="0" w:color="auto"/>
        <w:bottom w:val="none" w:sz="0" w:space="0" w:color="auto"/>
        <w:right w:val="none" w:sz="0" w:space="0" w:color="auto"/>
      </w:divBdr>
      <w:divsChild>
        <w:div w:id="1022249344">
          <w:marLeft w:val="0"/>
          <w:marRight w:val="0"/>
          <w:marTop w:val="0"/>
          <w:marBottom w:val="0"/>
          <w:divBdr>
            <w:top w:val="none" w:sz="0" w:space="0" w:color="auto"/>
            <w:left w:val="none" w:sz="0" w:space="0" w:color="auto"/>
            <w:bottom w:val="none" w:sz="0" w:space="0" w:color="auto"/>
            <w:right w:val="none" w:sz="0" w:space="0" w:color="auto"/>
          </w:divBdr>
        </w:div>
      </w:divsChild>
    </w:div>
    <w:div w:id="1287463652">
      <w:bodyDiv w:val="1"/>
      <w:marLeft w:val="0"/>
      <w:marRight w:val="0"/>
      <w:marTop w:val="0"/>
      <w:marBottom w:val="0"/>
      <w:divBdr>
        <w:top w:val="none" w:sz="0" w:space="0" w:color="auto"/>
        <w:left w:val="none" w:sz="0" w:space="0" w:color="auto"/>
        <w:bottom w:val="none" w:sz="0" w:space="0" w:color="auto"/>
        <w:right w:val="none" w:sz="0" w:space="0" w:color="auto"/>
      </w:divBdr>
    </w:div>
    <w:div w:id="1292982371">
      <w:bodyDiv w:val="1"/>
      <w:marLeft w:val="0"/>
      <w:marRight w:val="0"/>
      <w:marTop w:val="0"/>
      <w:marBottom w:val="0"/>
      <w:divBdr>
        <w:top w:val="none" w:sz="0" w:space="0" w:color="auto"/>
        <w:left w:val="none" w:sz="0" w:space="0" w:color="auto"/>
        <w:bottom w:val="none" w:sz="0" w:space="0" w:color="auto"/>
        <w:right w:val="none" w:sz="0" w:space="0" w:color="auto"/>
      </w:divBdr>
    </w:div>
    <w:div w:id="1308586155">
      <w:bodyDiv w:val="1"/>
      <w:marLeft w:val="0"/>
      <w:marRight w:val="0"/>
      <w:marTop w:val="0"/>
      <w:marBottom w:val="0"/>
      <w:divBdr>
        <w:top w:val="none" w:sz="0" w:space="0" w:color="auto"/>
        <w:left w:val="none" w:sz="0" w:space="0" w:color="auto"/>
        <w:bottom w:val="none" w:sz="0" w:space="0" w:color="auto"/>
        <w:right w:val="none" w:sz="0" w:space="0" w:color="auto"/>
      </w:divBdr>
    </w:div>
    <w:div w:id="1309045670">
      <w:bodyDiv w:val="1"/>
      <w:marLeft w:val="0"/>
      <w:marRight w:val="0"/>
      <w:marTop w:val="0"/>
      <w:marBottom w:val="0"/>
      <w:divBdr>
        <w:top w:val="none" w:sz="0" w:space="0" w:color="auto"/>
        <w:left w:val="none" w:sz="0" w:space="0" w:color="auto"/>
        <w:bottom w:val="none" w:sz="0" w:space="0" w:color="auto"/>
        <w:right w:val="none" w:sz="0" w:space="0" w:color="auto"/>
      </w:divBdr>
    </w:div>
    <w:div w:id="1311596084">
      <w:bodyDiv w:val="1"/>
      <w:marLeft w:val="0"/>
      <w:marRight w:val="0"/>
      <w:marTop w:val="0"/>
      <w:marBottom w:val="0"/>
      <w:divBdr>
        <w:top w:val="none" w:sz="0" w:space="0" w:color="auto"/>
        <w:left w:val="none" w:sz="0" w:space="0" w:color="auto"/>
        <w:bottom w:val="none" w:sz="0" w:space="0" w:color="auto"/>
        <w:right w:val="none" w:sz="0" w:space="0" w:color="auto"/>
      </w:divBdr>
      <w:divsChild>
        <w:div w:id="1422752121">
          <w:marLeft w:val="0"/>
          <w:marRight w:val="0"/>
          <w:marTop w:val="0"/>
          <w:marBottom w:val="0"/>
          <w:divBdr>
            <w:top w:val="none" w:sz="0" w:space="0" w:color="auto"/>
            <w:left w:val="none" w:sz="0" w:space="0" w:color="auto"/>
            <w:bottom w:val="none" w:sz="0" w:space="0" w:color="auto"/>
            <w:right w:val="none" w:sz="0" w:space="0" w:color="auto"/>
          </w:divBdr>
        </w:div>
      </w:divsChild>
    </w:div>
    <w:div w:id="1316101951">
      <w:bodyDiv w:val="1"/>
      <w:marLeft w:val="0"/>
      <w:marRight w:val="0"/>
      <w:marTop w:val="0"/>
      <w:marBottom w:val="0"/>
      <w:divBdr>
        <w:top w:val="none" w:sz="0" w:space="0" w:color="auto"/>
        <w:left w:val="none" w:sz="0" w:space="0" w:color="auto"/>
        <w:bottom w:val="none" w:sz="0" w:space="0" w:color="auto"/>
        <w:right w:val="none" w:sz="0" w:space="0" w:color="auto"/>
      </w:divBdr>
    </w:div>
    <w:div w:id="1363169939">
      <w:bodyDiv w:val="1"/>
      <w:marLeft w:val="0"/>
      <w:marRight w:val="0"/>
      <w:marTop w:val="0"/>
      <w:marBottom w:val="0"/>
      <w:divBdr>
        <w:top w:val="none" w:sz="0" w:space="0" w:color="auto"/>
        <w:left w:val="none" w:sz="0" w:space="0" w:color="auto"/>
        <w:bottom w:val="none" w:sz="0" w:space="0" w:color="auto"/>
        <w:right w:val="none" w:sz="0" w:space="0" w:color="auto"/>
      </w:divBdr>
    </w:div>
    <w:div w:id="1367565663">
      <w:bodyDiv w:val="1"/>
      <w:marLeft w:val="0"/>
      <w:marRight w:val="0"/>
      <w:marTop w:val="0"/>
      <w:marBottom w:val="0"/>
      <w:divBdr>
        <w:top w:val="none" w:sz="0" w:space="0" w:color="auto"/>
        <w:left w:val="none" w:sz="0" w:space="0" w:color="auto"/>
        <w:bottom w:val="none" w:sz="0" w:space="0" w:color="auto"/>
        <w:right w:val="none" w:sz="0" w:space="0" w:color="auto"/>
      </w:divBdr>
    </w:div>
    <w:div w:id="1384409982">
      <w:bodyDiv w:val="1"/>
      <w:marLeft w:val="0"/>
      <w:marRight w:val="0"/>
      <w:marTop w:val="0"/>
      <w:marBottom w:val="0"/>
      <w:divBdr>
        <w:top w:val="none" w:sz="0" w:space="0" w:color="auto"/>
        <w:left w:val="none" w:sz="0" w:space="0" w:color="auto"/>
        <w:bottom w:val="none" w:sz="0" w:space="0" w:color="auto"/>
        <w:right w:val="none" w:sz="0" w:space="0" w:color="auto"/>
      </w:divBdr>
    </w:div>
    <w:div w:id="1431583887">
      <w:bodyDiv w:val="1"/>
      <w:marLeft w:val="0"/>
      <w:marRight w:val="0"/>
      <w:marTop w:val="0"/>
      <w:marBottom w:val="0"/>
      <w:divBdr>
        <w:top w:val="none" w:sz="0" w:space="0" w:color="auto"/>
        <w:left w:val="none" w:sz="0" w:space="0" w:color="auto"/>
        <w:bottom w:val="none" w:sz="0" w:space="0" w:color="auto"/>
        <w:right w:val="none" w:sz="0" w:space="0" w:color="auto"/>
      </w:divBdr>
      <w:divsChild>
        <w:div w:id="1387291694">
          <w:marLeft w:val="0"/>
          <w:marRight w:val="0"/>
          <w:marTop w:val="0"/>
          <w:marBottom w:val="0"/>
          <w:divBdr>
            <w:top w:val="none" w:sz="0" w:space="0" w:color="auto"/>
            <w:left w:val="none" w:sz="0" w:space="0" w:color="auto"/>
            <w:bottom w:val="none" w:sz="0" w:space="0" w:color="auto"/>
            <w:right w:val="none" w:sz="0" w:space="0" w:color="auto"/>
          </w:divBdr>
        </w:div>
      </w:divsChild>
    </w:div>
    <w:div w:id="1461073745">
      <w:bodyDiv w:val="1"/>
      <w:marLeft w:val="0"/>
      <w:marRight w:val="0"/>
      <w:marTop w:val="0"/>
      <w:marBottom w:val="0"/>
      <w:divBdr>
        <w:top w:val="none" w:sz="0" w:space="0" w:color="auto"/>
        <w:left w:val="none" w:sz="0" w:space="0" w:color="auto"/>
        <w:bottom w:val="none" w:sz="0" w:space="0" w:color="auto"/>
        <w:right w:val="none" w:sz="0" w:space="0" w:color="auto"/>
      </w:divBdr>
    </w:div>
    <w:div w:id="1472401390">
      <w:bodyDiv w:val="1"/>
      <w:marLeft w:val="0"/>
      <w:marRight w:val="0"/>
      <w:marTop w:val="0"/>
      <w:marBottom w:val="0"/>
      <w:divBdr>
        <w:top w:val="none" w:sz="0" w:space="0" w:color="auto"/>
        <w:left w:val="none" w:sz="0" w:space="0" w:color="auto"/>
        <w:bottom w:val="none" w:sz="0" w:space="0" w:color="auto"/>
        <w:right w:val="none" w:sz="0" w:space="0" w:color="auto"/>
      </w:divBdr>
      <w:divsChild>
        <w:div w:id="1465079464">
          <w:marLeft w:val="0"/>
          <w:marRight w:val="0"/>
          <w:marTop w:val="0"/>
          <w:marBottom w:val="0"/>
          <w:divBdr>
            <w:top w:val="none" w:sz="0" w:space="0" w:color="auto"/>
            <w:left w:val="none" w:sz="0" w:space="0" w:color="auto"/>
            <w:bottom w:val="none" w:sz="0" w:space="0" w:color="auto"/>
            <w:right w:val="none" w:sz="0" w:space="0" w:color="auto"/>
          </w:divBdr>
        </w:div>
        <w:div w:id="320158743">
          <w:marLeft w:val="0"/>
          <w:marRight w:val="0"/>
          <w:marTop w:val="0"/>
          <w:marBottom w:val="0"/>
          <w:divBdr>
            <w:top w:val="none" w:sz="0" w:space="0" w:color="auto"/>
            <w:left w:val="none" w:sz="0" w:space="0" w:color="auto"/>
            <w:bottom w:val="none" w:sz="0" w:space="0" w:color="auto"/>
            <w:right w:val="none" w:sz="0" w:space="0" w:color="auto"/>
          </w:divBdr>
        </w:div>
      </w:divsChild>
    </w:div>
    <w:div w:id="1501041410">
      <w:bodyDiv w:val="1"/>
      <w:marLeft w:val="0"/>
      <w:marRight w:val="0"/>
      <w:marTop w:val="0"/>
      <w:marBottom w:val="0"/>
      <w:divBdr>
        <w:top w:val="none" w:sz="0" w:space="0" w:color="auto"/>
        <w:left w:val="none" w:sz="0" w:space="0" w:color="auto"/>
        <w:bottom w:val="none" w:sz="0" w:space="0" w:color="auto"/>
        <w:right w:val="none" w:sz="0" w:space="0" w:color="auto"/>
      </w:divBdr>
    </w:div>
    <w:div w:id="1524245965">
      <w:bodyDiv w:val="1"/>
      <w:marLeft w:val="0"/>
      <w:marRight w:val="0"/>
      <w:marTop w:val="0"/>
      <w:marBottom w:val="0"/>
      <w:divBdr>
        <w:top w:val="none" w:sz="0" w:space="0" w:color="auto"/>
        <w:left w:val="none" w:sz="0" w:space="0" w:color="auto"/>
        <w:bottom w:val="none" w:sz="0" w:space="0" w:color="auto"/>
        <w:right w:val="none" w:sz="0" w:space="0" w:color="auto"/>
      </w:divBdr>
    </w:div>
    <w:div w:id="1568806715">
      <w:bodyDiv w:val="1"/>
      <w:marLeft w:val="0"/>
      <w:marRight w:val="0"/>
      <w:marTop w:val="0"/>
      <w:marBottom w:val="0"/>
      <w:divBdr>
        <w:top w:val="none" w:sz="0" w:space="0" w:color="auto"/>
        <w:left w:val="none" w:sz="0" w:space="0" w:color="auto"/>
        <w:bottom w:val="none" w:sz="0" w:space="0" w:color="auto"/>
        <w:right w:val="none" w:sz="0" w:space="0" w:color="auto"/>
      </w:divBdr>
    </w:div>
    <w:div w:id="1576934331">
      <w:bodyDiv w:val="1"/>
      <w:marLeft w:val="0"/>
      <w:marRight w:val="0"/>
      <w:marTop w:val="0"/>
      <w:marBottom w:val="0"/>
      <w:divBdr>
        <w:top w:val="none" w:sz="0" w:space="0" w:color="auto"/>
        <w:left w:val="none" w:sz="0" w:space="0" w:color="auto"/>
        <w:bottom w:val="none" w:sz="0" w:space="0" w:color="auto"/>
        <w:right w:val="none" w:sz="0" w:space="0" w:color="auto"/>
      </w:divBdr>
    </w:div>
    <w:div w:id="1645426455">
      <w:bodyDiv w:val="1"/>
      <w:marLeft w:val="0"/>
      <w:marRight w:val="0"/>
      <w:marTop w:val="0"/>
      <w:marBottom w:val="0"/>
      <w:divBdr>
        <w:top w:val="none" w:sz="0" w:space="0" w:color="auto"/>
        <w:left w:val="none" w:sz="0" w:space="0" w:color="auto"/>
        <w:bottom w:val="none" w:sz="0" w:space="0" w:color="auto"/>
        <w:right w:val="none" w:sz="0" w:space="0" w:color="auto"/>
      </w:divBdr>
      <w:divsChild>
        <w:div w:id="2144694149">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11163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910863">
      <w:bodyDiv w:val="1"/>
      <w:marLeft w:val="0"/>
      <w:marRight w:val="0"/>
      <w:marTop w:val="0"/>
      <w:marBottom w:val="0"/>
      <w:divBdr>
        <w:top w:val="none" w:sz="0" w:space="0" w:color="auto"/>
        <w:left w:val="none" w:sz="0" w:space="0" w:color="auto"/>
        <w:bottom w:val="none" w:sz="0" w:space="0" w:color="auto"/>
        <w:right w:val="none" w:sz="0" w:space="0" w:color="auto"/>
      </w:divBdr>
      <w:divsChild>
        <w:div w:id="1534225852">
          <w:marLeft w:val="0"/>
          <w:marRight w:val="0"/>
          <w:marTop w:val="180"/>
          <w:marBottom w:val="240"/>
          <w:divBdr>
            <w:top w:val="none" w:sz="0" w:space="0" w:color="auto"/>
            <w:left w:val="none" w:sz="0" w:space="0" w:color="auto"/>
            <w:bottom w:val="none" w:sz="0" w:space="0" w:color="auto"/>
            <w:right w:val="none" w:sz="0" w:space="0" w:color="auto"/>
          </w:divBdr>
        </w:div>
      </w:divsChild>
    </w:div>
    <w:div w:id="1662731646">
      <w:bodyDiv w:val="1"/>
      <w:marLeft w:val="0"/>
      <w:marRight w:val="0"/>
      <w:marTop w:val="0"/>
      <w:marBottom w:val="0"/>
      <w:divBdr>
        <w:top w:val="none" w:sz="0" w:space="0" w:color="auto"/>
        <w:left w:val="none" w:sz="0" w:space="0" w:color="auto"/>
        <w:bottom w:val="none" w:sz="0" w:space="0" w:color="auto"/>
        <w:right w:val="none" w:sz="0" w:space="0" w:color="auto"/>
      </w:divBdr>
    </w:div>
    <w:div w:id="1668971473">
      <w:bodyDiv w:val="1"/>
      <w:marLeft w:val="0"/>
      <w:marRight w:val="0"/>
      <w:marTop w:val="0"/>
      <w:marBottom w:val="0"/>
      <w:divBdr>
        <w:top w:val="none" w:sz="0" w:space="0" w:color="auto"/>
        <w:left w:val="none" w:sz="0" w:space="0" w:color="auto"/>
        <w:bottom w:val="none" w:sz="0" w:space="0" w:color="auto"/>
        <w:right w:val="none" w:sz="0" w:space="0" w:color="auto"/>
      </w:divBdr>
    </w:div>
    <w:div w:id="1678993856">
      <w:bodyDiv w:val="1"/>
      <w:marLeft w:val="0"/>
      <w:marRight w:val="0"/>
      <w:marTop w:val="0"/>
      <w:marBottom w:val="0"/>
      <w:divBdr>
        <w:top w:val="none" w:sz="0" w:space="0" w:color="auto"/>
        <w:left w:val="none" w:sz="0" w:space="0" w:color="auto"/>
        <w:bottom w:val="none" w:sz="0" w:space="0" w:color="auto"/>
        <w:right w:val="none" w:sz="0" w:space="0" w:color="auto"/>
      </w:divBdr>
    </w:div>
    <w:div w:id="1683622360">
      <w:bodyDiv w:val="1"/>
      <w:marLeft w:val="0"/>
      <w:marRight w:val="0"/>
      <w:marTop w:val="0"/>
      <w:marBottom w:val="0"/>
      <w:divBdr>
        <w:top w:val="none" w:sz="0" w:space="0" w:color="auto"/>
        <w:left w:val="none" w:sz="0" w:space="0" w:color="auto"/>
        <w:bottom w:val="none" w:sz="0" w:space="0" w:color="auto"/>
        <w:right w:val="none" w:sz="0" w:space="0" w:color="auto"/>
      </w:divBdr>
      <w:divsChild>
        <w:div w:id="9556747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337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515705">
      <w:bodyDiv w:val="1"/>
      <w:marLeft w:val="0"/>
      <w:marRight w:val="0"/>
      <w:marTop w:val="0"/>
      <w:marBottom w:val="0"/>
      <w:divBdr>
        <w:top w:val="none" w:sz="0" w:space="0" w:color="auto"/>
        <w:left w:val="none" w:sz="0" w:space="0" w:color="auto"/>
        <w:bottom w:val="none" w:sz="0" w:space="0" w:color="auto"/>
        <w:right w:val="none" w:sz="0" w:space="0" w:color="auto"/>
      </w:divBdr>
      <w:divsChild>
        <w:div w:id="14221402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4707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998807">
      <w:bodyDiv w:val="1"/>
      <w:marLeft w:val="0"/>
      <w:marRight w:val="0"/>
      <w:marTop w:val="0"/>
      <w:marBottom w:val="0"/>
      <w:divBdr>
        <w:top w:val="none" w:sz="0" w:space="0" w:color="auto"/>
        <w:left w:val="none" w:sz="0" w:space="0" w:color="auto"/>
        <w:bottom w:val="none" w:sz="0" w:space="0" w:color="auto"/>
        <w:right w:val="none" w:sz="0" w:space="0" w:color="auto"/>
      </w:divBdr>
    </w:div>
    <w:div w:id="1713533021">
      <w:bodyDiv w:val="1"/>
      <w:marLeft w:val="0"/>
      <w:marRight w:val="0"/>
      <w:marTop w:val="0"/>
      <w:marBottom w:val="0"/>
      <w:divBdr>
        <w:top w:val="none" w:sz="0" w:space="0" w:color="auto"/>
        <w:left w:val="none" w:sz="0" w:space="0" w:color="auto"/>
        <w:bottom w:val="none" w:sz="0" w:space="0" w:color="auto"/>
        <w:right w:val="none" w:sz="0" w:space="0" w:color="auto"/>
      </w:divBdr>
      <w:divsChild>
        <w:div w:id="467826219">
          <w:marLeft w:val="0"/>
          <w:marRight w:val="0"/>
          <w:marTop w:val="0"/>
          <w:marBottom w:val="0"/>
          <w:divBdr>
            <w:top w:val="none" w:sz="0" w:space="0" w:color="auto"/>
            <w:left w:val="none" w:sz="0" w:space="0" w:color="auto"/>
            <w:bottom w:val="none" w:sz="0" w:space="0" w:color="auto"/>
            <w:right w:val="none" w:sz="0" w:space="0" w:color="auto"/>
          </w:divBdr>
        </w:div>
        <w:div w:id="760030409">
          <w:marLeft w:val="0"/>
          <w:marRight w:val="0"/>
          <w:marTop w:val="0"/>
          <w:marBottom w:val="0"/>
          <w:divBdr>
            <w:top w:val="none" w:sz="0" w:space="0" w:color="auto"/>
            <w:left w:val="none" w:sz="0" w:space="0" w:color="auto"/>
            <w:bottom w:val="none" w:sz="0" w:space="0" w:color="auto"/>
            <w:right w:val="none" w:sz="0" w:space="0" w:color="auto"/>
          </w:divBdr>
        </w:div>
      </w:divsChild>
    </w:div>
    <w:div w:id="1716346670">
      <w:bodyDiv w:val="1"/>
      <w:marLeft w:val="0"/>
      <w:marRight w:val="0"/>
      <w:marTop w:val="0"/>
      <w:marBottom w:val="0"/>
      <w:divBdr>
        <w:top w:val="none" w:sz="0" w:space="0" w:color="auto"/>
        <w:left w:val="none" w:sz="0" w:space="0" w:color="auto"/>
        <w:bottom w:val="none" w:sz="0" w:space="0" w:color="auto"/>
        <w:right w:val="none" w:sz="0" w:space="0" w:color="auto"/>
      </w:divBdr>
      <w:divsChild>
        <w:div w:id="540022448">
          <w:blockQuote w:val="1"/>
          <w:marLeft w:val="600"/>
          <w:marRight w:val="600"/>
          <w:marTop w:val="60"/>
          <w:marBottom w:val="0"/>
          <w:divBdr>
            <w:top w:val="none" w:sz="0" w:space="0" w:color="auto"/>
            <w:left w:val="none" w:sz="0" w:space="0" w:color="auto"/>
            <w:bottom w:val="none" w:sz="0" w:space="0" w:color="auto"/>
            <w:right w:val="none" w:sz="0" w:space="0" w:color="auto"/>
          </w:divBdr>
          <w:divsChild>
            <w:div w:id="25436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775458">
      <w:bodyDiv w:val="1"/>
      <w:marLeft w:val="0"/>
      <w:marRight w:val="0"/>
      <w:marTop w:val="0"/>
      <w:marBottom w:val="0"/>
      <w:divBdr>
        <w:top w:val="none" w:sz="0" w:space="0" w:color="auto"/>
        <w:left w:val="none" w:sz="0" w:space="0" w:color="auto"/>
        <w:bottom w:val="none" w:sz="0" w:space="0" w:color="auto"/>
        <w:right w:val="none" w:sz="0" w:space="0" w:color="auto"/>
      </w:divBdr>
      <w:divsChild>
        <w:div w:id="1162505750">
          <w:marLeft w:val="0"/>
          <w:marRight w:val="0"/>
          <w:marTop w:val="0"/>
          <w:marBottom w:val="0"/>
          <w:divBdr>
            <w:top w:val="none" w:sz="0" w:space="0" w:color="auto"/>
            <w:left w:val="none" w:sz="0" w:space="0" w:color="auto"/>
            <w:bottom w:val="none" w:sz="0" w:space="0" w:color="auto"/>
            <w:right w:val="none" w:sz="0" w:space="0" w:color="auto"/>
          </w:divBdr>
        </w:div>
        <w:div w:id="2055621304">
          <w:marLeft w:val="0"/>
          <w:marRight w:val="0"/>
          <w:marTop w:val="0"/>
          <w:marBottom w:val="0"/>
          <w:divBdr>
            <w:top w:val="none" w:sz="0" w:space="0" w:color="auto"/>
            <w:left w:val="none" w:sz="0" w:space="0" w:color="auto"/>
            <w:bottom w:val="none" w:sz="0" w:space="0" w:color="auto"/>
            <w:right w:val="none" w:sz="0" w:space="0" w:color="auto"/>
          </w:divBdr>
        </w:div>
      </w:divsChild>
    </w:div>
    <w:div w:id="1754470962">
      <w:bodyDiv w:val="1"/>
      <w:marLeft w:val="0"/>
      <w:marRight w:val="0"/>
      <w:marTop w:val="0"/>
      <w:marBottom w:val="0"/>
      <w:divBdr>
        <w:top w:val="none" w:sz="0" w:space="0" w:color="auto"/>
        <w:left w:val="none" w:sz="0" w:space="0" w:color="auto"/>
        <w:bottom w:val="none" w:sz="0" w:space="0" w:color="auto"/>
        <w:right w:val="none" w:sz="0" w:space="0" w:color="auto"/>
      </w:divBdr>
    </w:div>
    <w:div w:id="1769036116">
      <w:bodyDiv w:val="1"/>
      <w:marLeft w:val="0"/>
      <w:marRight w:val="0"/>
      <w:marTop w:val="0"/>
      <w:marBottom w:val="0"/>
      <w:divBdr>
        <w:top w:val="none" w:sz="0" w:space="0" w:color="auto"/>
        <w:left w:val="none" w:sz="0" w:space="0" w:color="auto"/>
        <w:bottom w:val="none" w:sz="0" w:space="0" w:color="auto"/>
        <w:right w:val="none" w:sz="0" w:space="0" w:color="auto"/>
      </w:divBdr>
    </w:div>
    <w:div w:id="1785537174">
      <w:bodyDiv w:val="1"/>
      <w:marLeft w:val="0"/>
      <w:marRight w:val="0"/>
      <w:marTop w:val="0"/>
      <w:marBottom w:val="0"/>
      <w:divBdr>
        <w:top w:val="none" w:sz="0" w:space="0" w:color="auto"/>
        <w:left w:val="none" w:sz="0" w:space="0" w:color="auto"/>
        <w:bottom w:val="none" w:sz="0" w:space="0" w:color="auto"/>
        <w:right w:val="none" w:sz="0" w:space="0" w:color="auto"/>
      </w:divBdr>
    </w:div>
    <w:div w:id="1802184609">
      <w:bodyDiv w:val="1"/>
      <w:marLeft w:val="0"/>
      <w:marRight w:val="0"/>
      <w:marTop w:val="0"/>
      <w:marBottom w:val="0"/>
      <w:divBdr>
        <w:top w:val="none" w:sz="0" w:space="0" w:color="auto"/>
        <w:left w:val="none" w:sz="0" w:space="0" w:color="auto"/>
        <w:bottom w:val="none" w:sz="0" w:space="0" w:color="auto"/>
        <w:right w:val="none" w:sz="0" w:space="0" w:color="auto"/>
      </w:divBdr>
      <w:divsChild>
        <w:div w:id="1492015373">
          <w:marLeft w:val="0"/>
          <w:marRight w:val="0"/>
          <w:marTop w:val="0"/>
          <w:marBottom w:val="0"/>
          <w:divBdr>
            <w:top w:val="none" w:sz="0" w:space="0" w:color="auto"/>
            <w:left w:val="none" w:sz="0" w:space="0" w:color="auto"/>
            <w:bottom w:val="none" w:sz="0" w:space="0" w:color="auto"/>
            <w:right w:val="none" w:sz="0" w:space="0" w:color="auto"/>
          </w:divBdr>
        </w:div>
      </w:divsChild>
    </w:div>
    <w:div w:id="1821188992">
      <w:bodyDiv w:val="1"/>
      <w:marLeft w:val="0"/>
      <w:marRight w:val="0"/>
      <w:marTop w:val="0"/>
      <w:marBottom w:val="0"/>
      <w:divBdr>
        <w:top w:val="none" w:sz="0" w:space="0" w:color="auto"/>
        <w:left w:val="none" w:sz="0" w:space="0" w:color="auto"/>
        <w:bottom w:val="none" w:sz="0" w:space="0" w:color="auto"/>
        <w:right w:val="none" w:sz="0" w:space="0" w:color="auto"/>
      </w:divBdr>
    </w:div>
    <w:div w:id="1825000101">
      <w:bodyDiv w:val="1"/>
      <w:marLeft w:val="0"/>
      <w:marRight w:val="0"/>
      <w:marTop w:val="0"/>
      <w:marBottom w:val="0"/>
      <w:divBdr>
        <w:top w:val="none" w:sz="0" w:space="0" w:color="auto"/>
        <w:left w:val="none" w:sz="0" w:space="0" w:color="auto"/>
        <w:bottom w:val="none" w:sz="0" w:space="0" w:color="auto"/>
        <w:right w:val="none" w:sz="0" w:space="0" w:color="auto"/>
      </w:divBdr>
      <w:divsChild>
        <w:div w:id="13043106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2133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213560">
      <w:bodyDiv w:val="1"/>
      <w:marLeft w:val="0"/>
      <w:marRight w:val="0"/>
      <w:marTop w:val="0"/>
      <w:marBottom w:val="0"/>
      <w:divBdr>
        <w:top w:val="none" w:sz="0" w:space="0" w:color="auto"/>
        <w:left w:val="none" w:sz="0" w:space="0" w:color="auto"/>
        <w:bottom w:val="none" w:sz="0" w:space="0" w:color="auto"/>
        <w:right w:val="none" w:sz="0" w:space="0" w:color="auto"/>
      </w:divBdr>
      <w:divsChild>
        <w:div w:id="650212743">
          <w:marLeft w:val="0"/>
          <w:marRight w:val="0"/>
          <w:marTop w:val="0"/>
          <w:marBottom w:val="0"/>
          <w:divBdr>
            <w:top w:val="none" w:sz="0" w:space="0" w:color="auto"/>
            <w:left w:val="none" w:sz="0" w:space="0" w:color="auto"/>
            <w:bottom w:val="none" w:sz="0" w:space="0" w:color="auto"/>
            <w:right w:val="none" w:sz="0" w:space="0" w:color="auto"/>
          </w:divBdr>
        </w:div>
      </w:divsChild>
    </w:div>
    <w:div w:id="1868178670">
      <w:bodyDiv w:val="1"/>
      <w:marLeft w:val="0"/>
      <w:marRight w:val="0"/>
      <w:marTop w:val="0"/>
      <w:marBottom w:val="0"/>
      <w:divBdr>
        <w:top w:val="none" w:sz="0" w:space="0" w:color="auto"/>
        <w:left w:val="none" w:sz="0" w:space="0" w:color="auto"/>
        <w:bottom w:val="none" w:sz="0" w:space="0" w:color="auto"/>
        <w:right w:val="none" w:sz="0" w:space="0" w:color="auto"/>
      </w:divBdr>
    </w:div>
    <w:div w:id="1930964625">
      <w:bodyDiv w:val="1"/>
      <w:marLeft w:val="0"/>
      <w:marRight w:val="0"/>
      <w:marTop w:val="0"/>
      <w:marBottom w:val="0"/>
      <w:divBdr>
        <w:top w:val="none" w:sz="0" w:space="0" w:color="auto"/>
        <w:left w:val="none" w:sz="0" w:space="0" w:color="auto"/>
        <w:bottom w:val="none" w:sz="0" w:space="0" w:color="auto"/>
        <w:right w:val="none" w:sz="0" w:space="0" w:color="auto"/>
      </w:divBdr>
    </w:div>
    <w:div w:id="1979453701">
      <w:bodyDiv w:val="1"/>
      <w:marLeft w:val="0"/>
      <w:marRight w:val="0"/>
      <w:marTop w:val="0"/>
      <w:marBottom w:val="0"/>
      <w:divBdr>
        <w:top w:val="none" w:sz="0" w:space="0" w:color="auto"/>
        <w:left w:val="none" w:sz="0" w:space="0" w:color="auto"/>
        <w:bottom w:val="none" w:sz="0" w:space="0" w:color="auto"/>
        <w:right w:val="none" w:sz="0" w:space="0" w:color="auto"/>
      </w:divBdr>
    </w:div>
    <w:div w:id="1980722986">
      <w:bodyDiv w:val="1"/>
      <w:marLeft w:val="0"/>
      <w:marRight w:val="0"/>
      <w:marTop w:val="0"/>
      <w:marBottom w:val="0"/>
      <w:divBdr>
        <w:top w:val="none" w:sz="0" w:space="0" w:color="auto"/>
        <w:left w:val="none" w:sz="0" w:space="0" w:color="auto"/>
        <w:bottom w:val="none" w:sz="0" w:space="0" w:color="auto"/>
        <w:right w:val="none" w:sz="0" w:space="0" w:color="auto"/>
      </w:divBdr>
      <w:divsChild>
        <w:div w:id="1961959553">
          <w:marLeft w:val="0"/>
          <w:marRight w:val="0"/>
          <w:marTop w:val="0"/>
          <w:marBottom w:val="0"/>
          <w:divBdr>
            <w:top w:val="none" w:sz="0" w:space="0" w:color="auto"/>
            <w:left w:val="none" w:sz="0" w:space="0" w:color="auto"/>
            <w:bottom w:val="none" w:sz="0" w:space="0" w:color="auto"/>
            <w:right w:val="none" w:sz="0" w:space="0" w:color="auto"/>
          </w:divBdr>
        </w:div>
      </w:divsChild>
    </w:div>
    <w:div w:id="2007128696">
      <w:bodyDiv w:val="1"/>
      <w:marLeft w:val="0"/>
      <w:marRight w:val="0"/>
      <w:marTop w:val="0"/>
      <w:marBottom w:val="0"/>
      <w:divBdr>
        <w:top w:val="none" w:sz="0" w:space="0" w:color="auto"/>
        <w:left w:val="none" w:sz="0" w:space="0" w:color="auto"/>
        <w:bottom w:val="none" w:sz="0" w:space="0" w:color="auto"/>
        <w:right w:val="none" w:sz="0" w:space="0" w:color="auto"/>
      </w:divBdr>
    </w:div>
    <w:div w:id="2021618499">
      <w:bodyDiv w:val="1"/>
      <w:marLeft w:val="0"/>
      <w:marRight w:val="0"/>
      <w:marTop w:val="0"/>
      <w:marBottom w:val="0"/>
      <w:divBdr>
        <w:top w:val="none" w:sz="0" w:space="0" w:color="auto"/>
        <w:left w:val="none" w:sz="0" w:space="0" w:color="auto"/>
        <w:bottom w:val="none" w:sz="0" w:space="0" w:color="auto"/>
        <w:right w:val="none" w:sz="0" w:space="0" w:color="auto"/>
      </w:divBdr>
      <w:divsChild>
        <w:div w:id="1411000014">
          <w:marLeft w:val="0"/>
          <w:marRight w:val="0"/>
          <w:marTop w:val="0"/>
          <w:marBottom w:val="0"/>
          <w:divBdr>
            <w:top w:val="none" w:sz="0" w:space="0" w:color="auto"/>
            <w:left w:val="none" w:sz="0" w:space="0" w:color="auto"/>
            <w:bottom w:val="none" w:sz="0" w:space="0" w:color="auto"/>
            <w:right w:val="none" w:sz="0" w:space="0" w:color="auto"/>
          </w:divBdr>
        </w:div>
        <w:div w:id="777987161">
          <w:marLeft w:val="0"/>
          <w:marRight w:val="0"/>
          <w:marTop w:val="0"/>
          <w:marBottom w:val="0"/>
          <w:divBdr>
            <w:top w:val="none" w:sz="0" w:space="0" w:color="auto"/>
            <w:left w:val="none" w:sz="0" w:space="0" w:color="auto"/>
            <w:bottom w:val="none" w:sz="0" w:space="0" w:color="auto"/>
            <w:right w:val="none" w:sz="0" w:space="0" w:color="auto"/>
          </w:divBdr>
        </w:div>
      </w:divsChild>
    </w:div>
    <w:div w:id="2033409313">
      <w:bodyDiv w:val="1"/>
      <w:marLeft w:val="0"/>
      <w:marRight w:val="0"/>
      <w:marTop w:val="0"/>
      <w:marBottom w:val="0"/>
      <w:divBdr>
        <w:top w:val="none" w:sz="0" w:space="0" w:color="auto"/>
        <w:left w:val="none" w:sz="0" w:space="0" w:color="auto"/>
        <w:bottom w:val="none" w:sz="0" w:space="0" w:color="auto"/>
        <w:right w:val="none" w:sz="0" w:space="0" w:color="auto"/>
      </w:divBdr>
      <w:divsChild>
        <w:div w:id="1420641154">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339045198">
              <w:marLeft w:val="0"/>
              <w:marRight w:val="0"/>
              <w:marTop w:val="0"/>
              <w:marBottom w:val="240"/>
              <w:divBdr>
                <w:top w:val="none" w:sz="0" w:space="0" w:color="auto"/>
                <w:left w:val="none" w:sz="0" w:space="0" w:color="auto"/>
                <w:bottom w:val="none" w:sz="0" w:space="0" w:color="auto"/>
                <w:right w:val="none" w:sz="0" w:space="0" w:color="auto"/>
              </w:divBdr>
            </w:div>
            <w:div w:id="92555548">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2055961496">
      <w:bodyDiv w:val="1"/>
      <w:marLeft w:val="0"/>
      <w:marRight w:val="0"/>
      <w:marTop w:val="0"/>
      <w:marBottom w:val="0"/>
      <w:divBdr>
        <w:top w:val="none" w:sz="0" w:space="0" w:color="auto"/>
        <w:left w:val="none" w:sz="0" w:space="0" w:color="auto"/>
        <w:bottom w:val="none" w:sz="0" w:space="0" w:color="auto"/>
        <w:right w:val="none" w:sz="0" w:space="0" w:color="auto"/>
      </w:divBdr>
      <w:divsChild>
        <w:div w:id="557934392">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263025669">
              <w:marLeft w:val="0"/>
              <w:marRight w:val="0"/>
              <w:marTop w:val="0"/>
              <w:marBottom w:val="240"/>
              <w:divBdr>
                <w:top w:val="none" w:sz="0" w:space="0" w:color="auto"/>
                <w:left w:val="none" w:sz="0" w:space="0" w:color="auto"/>
                <w:bottom w:val="none" w:sz="0" w:space="0" w:color="auto"/>
                <w:right w:val="none" w:sz="0" w:space="0" w:color="auto"/>
              </w:divBdr>
            </w:div>
            <w:div w:id="133984327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2082362436">
      <w:bodyDiv w:val="1"/>
      <w:marLeft w:val="0"/>
      <w:marRight w:val="0"/>
      <w:marTop w:val="0"/>
      <w:marBottom w:val="0"/>
      <w:divBdr>
        <w:top w:val="none" w:sz="0" w:space="0" w:color="auto"/>
        <w:left w:val="none" w:sz="0" w:space="0" w:color="auto"/>
        <w:bottom w:val="none" w:sz="0" w:space="0" w:color="auto"/>
        <w:right w:val="none" w:sz="0" w:space="0" w:color="auto"/>
      </w:divBdr>
    </w:div>
    <w:div w:id="2085301909">
      <w:bodyDiv w:val="1"/>
      <w:marLeft w:val="0"/>
      <w:marRight w:val="0"/>
      <w:marTop w:val="0"/>
      <w:marBottom w:val="0"/>
      <w:divBdr>
        <w:top w:val="none" w:sz="0" w:space="0" w:color="auto"/>
        <w:left w:val="none" w:sz="0" w:space="0" w:color="auto"/>
        <w:bottom w:val="none" w:sz="0" w:space="0" w:color="auto"/>
        <w:right w:val="none" w:sz="0" w:space="0" w:color="auto"/>
      </w:divBdr>
      <w:divsChild>
        <w:div w:id="1520074594">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640066274">
              <w:marLeft w:val="0"/>
              <w:marRight w:val="0"/>
              <w:marTop w:val="0"/>
              <w:marBottom w:val="240"/>
              <w:divBdr>
                <w:top w:val="none" w:sz="0" w:space="0" w:color="auto"/>
                <w:left w:val="none" w:sz="0" w:space="0" w:color="auto"/>
                <w:bottom w:val="none" w:sz="0" w:space="0" w:color="auto"/>
                <w:right w:val="none" w:sz="0" w:space="0" w:color="auto"/>
              </w:divBdr>
            </w:div>
            <w:div w:id="1119185956">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2122795375">
      <w:bodyDiv w:val="1"/>
      <w:marLeft w:val="0"/>
      <w:marRight w:val="0"/>
      <w:marTop w:val="0"/>
      <w:marBottom w:val="0"/>
      <w:divBdr>
        <w:top w:val="none" w:sz="0" w:space="0" w:color="auto"/>
        <w:left w:val="none" w:sz="0" w:space="0" w:color="auto"/>
        <w:bottom w:val="none" w:sz="0" w:space="0" w:color="auto"/>
        <w:right w:val="none" w:sz="0" w:space="0" w:color="auto"/>
      </w:divBdr>
    </w:div>
    <w:div w:id="2122845277">
      <w:bodyDiv w:val="1"/>
      <w:marLeft w:val="0"/>
      <w:marRight w:val="0"/>
      <w:marTop w:val="0"/>
      <w:marBottom w:val="0"/>
      <w:divBdr>
        <w:top w:val="none" w:sz="0" w:space="0" w:color="auto"/>
        <w:left w:val="none" w:sz="0" w:space="0" w:color="auto"/>
        <w:bottom w:val="none" w:sz="0" w:space="0" w:color="auto"/>
        <w:right w:val="none" w:sz="0" w:space="0" w:color="auto"/>
      </w:divBdr>
      <w:divsChild>
        <w:div w:id="1527713282">
          <w:marLeft w:val="0"/>
          <w:marRight w:val="0"/>
          <w:marTop w:val="0"/>
          <w:marBottom w:val="0"/>
          <w:divBdr>
            <w:top w:val="none" w:sz="0" w:space="0" w:color="auto"/>
            <w:left w:val="none" w:sz="0" w:space="0" w:color="auto"/>
            <w:bottom w:val="none" w:sz="0" w:space="0" w:color="auto"/>
            <w:right w:val="none" w:sz="0" w:space="0" w:color="auto"/>
          </w:divBdr>
        </w:div>
      </w:divsChild>
    </w:div>
    <w:div w:id="2137411045">
      <w:bodyDiv w:val="1"/>
      <w:marLeft w:val="0"/>
      <w:marRight w:val="0"/>
      <w:marTop w:val="0"/>
      <w:marBottom w:val="0"/>
      <w:divBdr>
        <w:top w:val="none" w:sz="0" w:space="0" w:color="auto"/>
        <w:left w:val="none" w:sz="0" w:space="0" w:color="auto"/>
        <w:bottom w:val="none" w:sz="0" w:space="0" w:color="auto"/>
        <w:right w:val="none" w:sz="0" w:space="0" w:color="auto"/>
      </w:divBdr>
      <w:divsChild>
        <w:div w:id="1725567044">
          <w:blockQuote w:val="1"/>
          <w:marLeft w:val="600"/>
          <w:marRight w:val="600"/>
          <w:marTop w:val="60"/>
          <w:marBottom w:val="0"/>
          <w:divBdr>
            <w:top w:val="none" w:sz="0" w:space="0" w:color="auto"/>
            <w:left w:val="none" w:sz="0" w:space="0" w:color="auto"/>
            <w:bottom w:val="none" w:sz="0" w:space="0" w:color="auto"/>
            <w:right w:val="none" w:sz="0" w:space="0" w:color="auto"/>
          </w:divBdr>
          <w:divsChild>
            <w:div w:id="78134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770073">
      <w:bodyDiv w:val="1"/>
      <w:marLeft w:val="0"/>
      <w:marRight w:val="0"/>
      <w:marTop w:val="0"/>
      <w:marBottom w:val="0"/>
      <w:divBdr>
        <w:top w:val="none" w:sz="0" w:space="0" w:color="auto"/>
        <w:left w:val="none" w:sz="0" w:space="0" w:color="auto"/>
        <w:bottom w:val="none" w:sz="0" w:space="0" w:color="auto"/>
        <w:right w:val="none" w:sz="0" w:space="0" w:color="auto"/>
      </w:divBdr>
      <w:divsChild>
        <w:div w:id="1637296331">
          <w:blockQuote w:val="1"/>
          <w:marLeft w:val="600"/>
          <w:marRight w:val="600"/>
          <w:marTop w:val="60"/>
          <w:marBottom w:val="0"/>
          <w:divBdr>
            <w:top w:val="none" w:sz="0" w:space="0" w:color="auto"/>
            <w:left w:val="none" w:sz="0" w:space="0" w:color="auto"/>
            <w:bottom w:val="none" w:sz="0" w:space="0" w:color="auto"/>
            <w:right w:val="none" w:sz="0" w:space="0" w:color="auto"/>
          </w:divBdr>
          <w:divsChild>
            <w:div w:id="1726023938">
              <w:marLeft w:val="0"/>
              <w:marRight w:val="0"/>
              <w:marTop w:val="0"/>
              <w:marBottom w:val="240"/>
              <w:divBdr>
                <w:top w:val="none" w:sz="0" w:space="0" w:color="auto"/>
                <w:left w:val="none" w:sz="0" w:space="0" w:color="auto"/>
                <w:bottom w:val="none" w:sz="0" w:space="0" w:color="auto"/>
                <w:right w:val="none" w:sz="0" w:space="0" w:color="auto"/>
              </w:divBdr>
            </w:div>
            <w:div w:id="625626420">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rachyna.n@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F14A9C-E182-485C-BF51-BCF398C3D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3399</TotalTime>
  <Pages>6</Pages>
  <Words>1514</Words>
  <Characters>8632</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 Карачина</dc:creator>
  <cp:keywords/>
  <dc:description/>
  <cp:lastModifiedBy>Наталія Карачина</cp:lastModifiedBy>
  <cp:revision>1242</cp:revision>
  <dcterms:created xsi:type="dcterms:W3CDTF">2024-04-28T09:57:00Z</dcterms:created>
  <dcterms:modified xsi:type="dcterms:W3CDTF">2026-06-07T16:54:00Z</dcterms:modified>
</cp:coreProperties>
</file>