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5FFAF" w14:textId="6BC669FA" w:rsidR="002569C0" w:rsidRPr="00994C76" w:rsidRDefault="00994C76" w:rsidP="00994C76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 w:rsidRPr="00994C76">
        <w:rPr>
          <w:rFonts w:ascii="Times New Roman" w:hAnsi="Times New Roman" w:cs="Times New Roman"/>
          <w:i/>
          <w:iCs/>
          <w:sz w:val="28"/>
          <w:szCs w:val="28"/>
          <w:lang w:val="ru-RU"/>
        </w:rPr>
        <w:t>Вінницький</w:t>
      </w:r>
      <w:proofErr w:type="spellEnd"/>
      <w:r w:rsidRPr="00994C76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994C76">
        <w:rPr>
          <w:rFonts w:ascii="Times New Roman" w:hAnsi="Times New Roman" w:cs="Times New Roman"/>
          <w:i/>
          <w:iCs/>
          <w:sz w:val="28"/>
          <w:szCs w:val="28"/>
          <w:lang w:val="ru-RU"/>
        </w:rPr>
        <w:t>національний</w:t>
      </w:r>
      <w:proofErr w:type="spellEnd"/>
      <w:r w:rsidRPr="00994C76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994C76">
        <w:rPr>
          <w:rFonts w:ascii="Times New Roman" w:hAnsi="Times New Roman" w:cs="Times New Roman"/>
          <w:i/>
          <w:iCs/>
          <w:sz w:val="28"/>
          <w:szCs w:val="28"/>
          <w:lang w:val="ru-RU"/>
        </w:rPr>
        <w:t>технічний</w:t>
      </w:r>
      <w:proofErr w:type="spellEnd"/>
      <w:r w:rsidRPr="00994C76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994C76">
        <w:rPr>
          <w:rFonts w:ascii="Times New Roman" w:hAnsi="Times New Roman" w:cs="Times New Roman"/>
          <w:i/>
          <w:iCs/>
          <w:sz w:val="28"/>
          <w:szCs w:val="28"/>
          <w:lang w:val="ru-RU"/>
        </w:rPr>
        <w:t>університет</w:t>
      </w:r>
      <w:proofErr w:type="spellEnd"/>
    </w:p>
    <w:p w14:paraId="35DC8818" w14:textId="3AFC84A3" w:rsidR="00994C76" w:rsidRPr="00994C76" w:rsidRDefault="00994C76" w:rsidP="00994C7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94C7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Дембіцька </w:t>
      </w:r>
      <w:proofErr w:type="spellStart"/>
      <w:r w:rsidRPr="00994C76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Софія</w:t>
      </w:r>
      <w:proofErr w:type="spellEnd"/>
      <w:r w:rsidR="00A2414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="00A2414A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Кобилянська</w:t>
      </w:r>
      <w:proofErr w:type="spellEnd"/>
      <w:r w:rsidR="00A2414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A2414A">
        <w:rPr>
          <w:rFonts w:ascii="Times New Roman" w:hAnsi="Times New Roman" w:cs="Times New Roman"/>
          <w:b/>
          <w:bCs/>
          <w:sz w:val="28"/>
          <w:szCs w:val="28"/>
          <w:lang w:val="ru-RU"/>
        </w:rPr>
        <w:t>Ірина</w:t>
      </w:r>
      <w:proofErr w:type="spellEnd"/>
    </w:p>
    <w:p w14:paraId="15CA5082" w14:textId="09593BF3" w:rsidR="00994C76" w:rsidRPr="00994C76" w:rsidRDefault="00994C76" w:rsidP="00994C7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94C76">
        <w:rPr>
          <w:rFonts w:ascii="Times New Roman" w:hAnsi="Times New Roman" w:cs="Times New Roman"/>
          <w:b/>
          <w:bCs/>
          <w:sz w:val="28"/>
          <w:szCs w:val="28"/>
          <w:lang w:val="ru-RU"/>
        </w:rPr>
        <w:t>ВДОСКОНАЛЕННЯ ПРОФЕСІЙНОЇ ПІДГОТОВКИ ФАХІВЦІВ ТЕХНІЧНИХ СПЕЦІАЛЬНОСТЕЙ В КОНТЕКСТІ ІННОВАЦІЙНОГО РОЗВИТКУ ВИЩОЇ ОСВІТИ</w:t>
      </w:r>
    </w:p>
    <w:p w14:paraId="699A62C3" w14:textId="3F5D81D0" w:rsidR="00994C76" w:rsidRPr="00994C76" w:rsidRDefault="00994C76" w:rsidP="00994C7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B54817" w14:textId="781ED87B" w:rsidR="00F632C9" w:rsidRPr="00F632C9" w:rsidRDefault="00F632C9" w:rsidP="00994C7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</w:pP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Завданням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вищої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освіти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є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не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лише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підготовка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компетентного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фахівця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, але і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формування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творчої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особистості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,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здатно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ї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до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самороз</w:t>
      </w:r>
      <w:bookmarkStart w:id="0" w:name="_GoBack"/>
      <w:bookmarkEnd w:id="0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витку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впродовж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усієї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професійної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діяльності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Досягнути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запланогоного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можливо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лише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шляхом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перетворення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студентів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із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пасивних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споживачів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готових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знань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на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активних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дослідників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,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які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вміють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ставити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запитання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,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аналізувати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розробляти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шляхи</w:t>
      </w:r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вирішення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та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знаходити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результати</w:t>
      </w:r>
      <w:proofErr w:type="spellEnd"/>
      <w:r w:rsidRPr="00F632C9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.</w:t>
      </w:r>
    </w:p>
    <w:p w14:paraId="03B15312" w14:textId="13E797BF" w:rsidR="00994C76" w:rsidRPr="00994C76" w:rsidRDefault="00994C76" w:rsidP="00994C7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C76">
        <w:rPr>
          <w:rFonts w:ascii="Times New Roman" w:hAnsi="Times New Roman" w:cs="Times New Roman"/>
          <w:sz w:val="28"/>
          <w:szCs w:val="28"/>
          <w:lang w:val="uk-UA"/>
        </w:rPr>
        <w:t xml:space="preserve">Аналіз публікацій з проблеми дослідження свідчать про появу низки характеристик сучасного освітнього </w:t>
      </w:r>
      <w:r w:rsidR="00EE0BEC" w:rsidRPr="00994C76">
        <w:rPr>
          <w:rFonts w:ascii="Times New Roman" w:hAnsi="Times New Roman" w:cs="Times New Roman"/>
          <w:sz w:val="28"/>
          <w:szCs w:val="28"/>
          <w:lang w:val="uk-UA"/>
        </w:rPr>
        <w:t>середовища</w:t>
      </w:r>
      <w:r w:rsidRPr="00994C76">
        <w:rPr>
          <w:rFonts w:ascii="Times New Roman" w:hAnsi="Times New Roman" w:cs="Times New Roman"/>
          <w:sz w:val="28"/>
          <w:szCs w:val="28"/>
          <w:lang w:val="uk-UA"/>
        </w:rPr>
        <w:t xml:space="preserve"> вищої школи, зокрема таких:</w:t>
      </w:r>
    </w:p>
    <w:p w14:paraId="44CC92DC" w14:textId="77777777" w:rsidR="00994C76" w:rsidRPr="00994C76" w:rsidRDefault="00994C76" w:rsidP="00994C76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C76">
        <w:rPr>
          <w:rFonts w:ascii="Times New Roman" w:hAnsi="Times New Roman" w:cs="Times New Roman"/>
          <w:sz w:val="28"/>
          <w:szCs w:val="28"/>
          <w:lang w:val="uk-UA"/>
        </w:rPr>
        <w:t>інтенсифікація, яка проявляється в швидкій насиченості освітнього середовища новими умовами та можливостями;</w:t>
      </w:r>
    </w:p>
    <w:p w14:paraId="772ADA09" w14:textId="163010E3" w:rsidR="00994C76" w:rsidRPr="00994C76" w:rsidRDefault="00994C76" w:rsidP="00994C76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C76">
        <w:rPr>
          <w:rFonts w:ascii="Times New Roman" w:hAnsi="Times New Roman" w:cs="Times New Roman"/>
          <w:sz w:val="28"/>
          <w:szCs w:val="28"/>
          <w:lang w:val="uk-UA"/>
        </w:rPr>
        <w:t xml:space="preserve">когерентність – посилення </w:t>
      </w:r>
      <w:r w:rsidR="00EE0BEC" w:rsidRPr="00994C76">
        <w:rPr>
          <w:rFonts w:ascii="Times New Roman" w:hAnsi="Times New Roman" w:cs="Times New Roman"/>
          <w:sz w:val="28"/>
          <w:szCs w:val="28"/>
          <w:lang w:val="uk-UA"/>
        </w:rPr>
        <w:t>взаємозв’язку</w:t>
      </w:r>
      <w:r w:rsidRPr="00994C76">
        <w:rPr>
          <w:rFonts w:ascii="Times New Roman" w:hAnsi="Times New Roman" w:cs="Times New Roman"/>
          <w:sz w:val="28"/>
          <w:szCs w:val="28"/>
          <w:lang w:val="uk-UA"/>
        </w:rPr>
        <w:t xml:space="preserve"> між його складниками, науков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994C76">
        <w:rPr>
          <w:rFonts w:ascii="Times New Roman" w:hAnsi="Times New Roman" w:cs="Times New Roman"/>
          <w:sz w:val="28"/>
          <w:szCs w:val="28"/>
          <w:lang w:val="uk-UA"/>
        </w:rPr>
        <w:t>ю та галузями народного господарства;</w:t>
      </w:r>
    </w:p>
    <w:p w14:paraId="41FB7C7D" w14:textId="77777777" w:rsidR="00994C76" w:rsidRPr="00994C76" w:rsidRDefault="00994C76" w:rsidP="00994C76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C76">
        <w:rPr>
          <w:rFonts w:ascii="Times New Roman" w:hAnsi="Times New Roman" w:cs="Times New Roman"/>
          <w:sz w:val="28"/>
          <w:szCs w:val="28"/>
          <w:lang w:val="uk-UA"/>
        </w:rPr>
        <w:t>вибірковість – можливість обирати індивідуальну науково-дослідницьку траєкторію);</w:t>
      </w:r>
    </w:p>
    <w:p w14:paraId="67E38C91" w14:textId="1CB7B9AA" w:rsidR="00994C76" w:rsidRPr="00994C76" w:rsidRDefault="00994C76" w:rsidP="00994C76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4C76">
        <w:rPr>
          <w:rFonts w:ascii="Times New Roman" w:hAnsi="Times New Roman" w:cs="Times New Roman"/>
          <w:sz w:val="28"/>
          <w:szCs w:val="28"/>
          <w:lang w:val="uk-UA"/>
        </w:rPr>
        <w:t>нестатичність</w:t>
      </w:r>
      <w:proofErr w:type="spellEnd"/>
      <w:r w:rsidRPr="00994C76">
        <w:rPr>
          <w:rFonts w:ascii="Times New Roman" w:hAnsi="Times New Roman" w:cs="Times New Roman"/>
          <w:sz w:val="28"/>
          <w:szCs w:val="28"/>
          <w:lang w:val="uk-UA"/>
        </w:rPr>
        <w:t xml:space="preserve"> – постійна активність, рухливість, що приводять до якісних та кількісних змін </w:t>
      </w:r>
      <w:r w:rsidR="00EE0BEC" w:rsidRPr="00EE0BEC">
        <w:rPr>
          <w:rFonts w:ascii="Times New Roman" w:hAnsi="Times New Roman" w:cs="Times New Roman"/>
          <w:sz w:val="28"/>
          <w:szCs w:val="28"/>
          <w:lang w:val="ru-RU"/>
        </w:rPr>
        <w:t>[5]</w:t>
      </w:r>
      <w:r w:rsidRPr="00994C7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2EACCF" w14:textId="7234B4BB" w:rsidR="00994C76" w:rsidRPr="00EC69C4" w:rsidRDefault="00994C76" w:rsidP="00EC69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9C4">
        <w:rPr>
          <w:rFonts w:ascii="Times New Roman" w:hAnsi="Times New Roman" w:cs="Times New Roman"/>
          <w:sz w:val="28"/>
          <w:szCs w:val="28"/>
          <w:lang w:val="uk-UA"/>
        </w:rPr>
        <w:t>При цьому, завданнями</w:t>
      </w:r>
      <w:r w:rsidR="00EC69C4" w:rsidRPr="00EC69C4">
        <w:rPr>
          <w:rFonts w:ascii="Times New Roman" w:hAnsi="Times New Roman" w:cs="Times New Roman"/>
          <w:sz w:val="28"/>
          <w:szCs w:val="28"/>
          <w:lang w:val="uk-UA"/>
        </w:rPr>
        <w:t xml:space="preserve"> викладача змінюються і першочерговими стають такі</w:t>
      </w:r>
      <w:r w:rsidRPr="00EC69C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6A859EA" w14:textId="7ADB9956" w:rsidR="00994C76" w:rsidRPr="00EC69C4" w:rsidRDefault="00994C76" w:rsidP="00F632C9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9C4">
        <w:rPr>
          <w:rFonts w:ascii="Times New Roman" w:hAnsi="Times New Roman" w:cs="Times New Roman"/>
          <w:sz w:val="28"/>
          <w:szCs w:val="28"/>
          <w:lang w:val="uk-UA"/>
        </w:rPr>
        <w:t>ініціювальн</w:t>
      </w:r>
      <w:r w:rsidR="00EC69C4" w:rsidRPr="00EC69C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C69C4">
        <w:rPr>
          <w:rFonts w:ascii="Times New Roman" w:hAnsi="Times New Roman" w:cs="Times New Roman"/>
          <w:sz w:val="28"/>
          <w:szCs w:val="28"/>
          <w:lang w:val="uk-UA"/>
        </w:rPr>
        <w:t xml:space="preserve"> (визначення пріоритетних напрямів наукових досліджень</w:t>
      </w:r>
      <w:r w:rsidR="00EC69C4" w:rsidRPr="00EC69C4">
        <w:rPr>
          <w:rFonts w:ascii="Times New Roman" w:hAnsi="Times New Roman" w:cs="Times New Roman"/>
          <w:sz w:val="28"/>
          <w:szCs w:val="28"/>
          <w:lang w:val="uk-UA"/>
        </w:rPr>
        <w:t xml:space="preserve"> студентів</w:t>
      </w:r>
      <w:r w:rsidRPr="00EC69C4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138E423F" w14:textId="06BD3494" w:rsidR="00994C76" w:rsidRPr="00EC69C4" w:rsidRDefault="00994C76" w:rsidP="00F632C9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9C4">
        <w:rPr>
          <w:rFonts w:ascii="Times New Roman" w:hAnsi="Times New Roman" w:cs="Times New Roman"/>
          <w:sz w:val="28"/>
          <w:szCs w:val="28"/>
          <w:lang w:val="uk-UA"/>
        </w:rPr>
        <w:lastRenderedPageBreak/>
        <w:t>інформаційн</w:t>
      </w:r>
      <w:r w:rsidR="00EC69C4" w:rsidRPr="00EC69C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C69C4">
        <w:rPr>
          <w:rFonts w:ascii="Times New Roman" w:hAnsi="Times New Roman" w:cs="Times New Roman"/>
          <w:sz w:val="28"/>
          <w:szCs w:val="28"/>
          <w:lang w:val="uk-UA"/>
        </w:rPr>
        <w:t xml:space="preserve"> (створення умов для опанування повної інформації з досліджуваних проблем, забезпечення доступу до електронних баз даних, репозиторіїв тощо);</w:t>
      </w:r>
    </w:p>
    <w:p w14:paraId="5390355D" w14:textId="6A89C826" w:rsidR="00994C76" w:rsidRPr="00EC69C4" w:rsidRDefault="00994C76" w:rsidP="00F632C9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9C4">
        <w:rPr>
          <w:rFonts w:ascii="Times New Roman" w:hAnsi="Times New Roman" w:cs="Times New Roman"/>
          <w:sz w:val="28"/>
          <w:szCs w:val="28"/>
          <w:lang w:val="uk-UA"/>
        </w:rPr>
        <w:t>організаційн</w:t>
      </w:r>
      <w:r w:rsidR="00EC69C4" w:rsidRPr="00EC69C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C69C4">
        <w:rPr>
          <w:rFonts w:ascii="Times New Roman" w:hAnsi="Times New Roman" w:cs="Times New Roman"/>
          <w:sz w:val="28"/>
          <w:szCs w:val="28"/>
          <w:lang w:val="uk-UA"/>
        </w:rPr>
        <w:t xml:space="preserve"> (створення умов для </w:t>
      </w:r>
      <w:r w:rsidR="00EC69C4" w:rsidRPr="00EC69C4">
        <w:rPr>
          <w:rFonts w:ascii="Times New Roman" w:hAnsi="Times New Roman" w:cs="Times New Roman"/>
          <w:sz w:val="28"/>
          <w:szCs w:val="28"/>
          <w:lang w:val="uk-UA"/>
        </w:rPr>
        <w:t>розвитку самоосвітньої компетентності</w:t>
      </w:r>
      <w:r w:rsidRPr="00EC69C4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5E5C1FC1" w14:textId="4CF1BDB8" w:rsidR="00994C76" w:rsidRPr="00EE0BEC" w:rsidRDefault="00994C76" w:rsidP="00F632C9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E0BEC">
        <w:rPr>
          <w:rFonts w:ascii="Times New Roman" w:hAnsi="Times New Roman" w:cs="Times New Roman"/>
          <w:sz w:val="28"/>
          <w:szCs w:val="28"/>
          <w:lang w:val="uk-UA"/>
        </w:rPr>
        <w:t>стимулювальн</w:t>
      </w:r>
      <w:r w:rsidR="00EC69C4" w:rsidRPr="00EE0BEC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Pr="00EE0BEC">
        <w:rPr>
          <w:rFonts w:ascii="Times New Roman" w:hAnsi="Times New Roman" w:cs="Times New Roman"/>
          <w:sz w:val="28"/>
          <w:szCs w:val="28"/>
          <w:lang w:val="uk-UA"/>
        </w:rPr>
        <w:t xml:space="preserve"> (створення системи підтримки студентів, зокрема шляхом участі в конкурсах науково-дослідних робіт, виставках, презентаціях тощо);</w:t>
      </w:r>
    </w:p>
    <w:p w14:paraId="0F3B0955" w14:textId="08297280" w:rsidR="00994C76" w:rsidRPr="00EE0BEC" w:rsidRDefault="00994C76" w:rsidP="00F632C9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0BEC">
        <w:rPr>
          <w:rFonts w:ascii="Times New Roman" w:hAnsi="Times New Roman" w:cs="Times New Roman"/>
          <w:sz w:val="28"/>
          <w:szCs w:val="28"/>
          <w:lang w:val="uk-UA"/>
        </w:rPr>
        <w:t>рефлексивн</w:t>
      </w:r>
      <w:r w:rsidR="00EC69C4" w:rsidRPr="00EE0BE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E0BEC">
        <w:rPr>
          <w:rFonts w:ascii="Times New Roman" w:hAnsi="Times New Roman" w:cs="Times New Roman"/>
          <w:sz w:val="28"/>
          <w:szCs w:val="28"/>
          <w:lang w:val="uk-UA"/>
        </w:rPr>
        <w:t xml:space="preserve"> (експертна оцінка досягнень студентів) </w:t>
      </w:r>
      <w:r w:rsidR="00EE0BEC" w:rsidRPr="00EE0BEC">
        <w:rPr>
          <w:rFonts w:ascii="Times New Roman" w:hAnsi="Times New Roman" w:cs="Times New Roman"/>
          <w:sz w:val="28"/>
          <w:szCs w:val="28"/>
          <w:lang w:val="ru-RU"/>
        </w:rPr>
        <w:t>[4</w:t>
      </w:r>
      <w:r w:rsidRPr="00EE0BEC">
        <w:rPr>
          <w:rFonts w:ascii="Times New Roman" w:hAnsi="Times New Roman" w:cs="Times New Roman"/>
          <w:color w:val="000000"/>
          <w:sz w:val="28"/>
          <w:szCs w:val="28"/>
          <w:lang w:val="ru-UA"/>
        </w:rPr>
        <w:t xml:space="preserve">, </w:t>
      </w:r>
      <w:r w:rsidRPr="00EE0BEC">
        <w:rPr>
          <w:rFonts w:ascii="Times New Roman" w:hAnsi="Times New Roman" w:cs="Times New Roman"/>
          <w:color w:val="000000"/>
          <w:sz w:val="28"/>
          <w:szCs w:val="28"/>
          <w:lang w:val="uk-UA"/>
        </w:rPr>
        <w:t>с.</w:t>
      </w:r>
      <w:r w:rsidRPr="00EE0BEC">
        <w:rPr>
          <w:rFonts w:ascii="Times New Roman" w:hAnsi="Times New Roman" w:cs="Times New Roman"/>
          <w:sz w:val="28"/>
          <w:szCs w:val="28"/>
          <w:lang w:val="uk-UA"/>
        </w:rPr>
        <w:t>188</w:t>
      </w:r>
      <w:r w:rsidR="00EE0BEC" w:rsidRPr="00EE0BEC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EE0B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3AC1711" w14:textId="5B05BDCA" w:rsidR="00EC69C4" w:rsidRPr="007E4CC0" w:rsidRDefault="00EC69C4" w:rsidP="007E4CC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E0BEC">
        <w:rPr>
          <w:rFonts w:ascii="Times New Roman" w:hAnsi="Times New Roman" w:cs="Times New Roman"/>
          <w:sz w:val="28"/>
          <w:szCs w:val="28"/>
          <w:lang w:val="uk-UA"/>
        </w:rPr>
        <w:t>Власне бачення окремих шляхів вдосконалення професійної підготовки</w:t>
      </w:r>
      <w:r w:rsidRPr="007E4CC0">
        <w:rPr>
          <w:rFonts w:ascii="Times New Roman" w:hAnsi="Times New Roman" w:cs="Times New Roman"/>
          <w:sz w:val="28"/>
          <w:szCs w:val="28"/>
          <w:lang w:val="uk-UA"/>
        </w:rPr>
        <w:t xml:space="preserve"> фахівців технічних спеціальностей в контексті інноваційного розвитку вищої освіти висвітлено в публікаціях</w:t>
      </w:r>
      <w:r w:rsidR="00EE0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0BEC" w:rsidRPr="00EE0BEC">
        <w:rPr>
          <w:rFonts w:ascii="Times New Roman" w:hAnsi="Times New Roman" w:cs="Times New Roman"/>
          <w:sz w:val="28"/>
          <w:szCs w:val="28"/>
          <w:lang w:val="uk-UA"/>
        </w:rPr>
        <w:t>[1-3]</w:t>
      </w:r>
      <w:r w:rsidRPr="007E4CC0">
        <w:rPr>
          <w:rFonts w:ascii="Times New Roman" w:hAnsi="Times New Roman" w:cs="Times New Roman"/>
          <w:sz w:val="28"/>
          <w:szCs w:val="28"/>
          <w:lang w:val="uk-UA"/>
        </w:rPr>
        <w:t>. В цілому, в</w:t>
      </w:r>
      <w:r w:rsidRPr="007E4C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раховуючи результати проведеного дослідження, вважаємо перспективними для вдосконалення освітнього процесу у ЗВО технічних спеціальностей такі заходи: </w:t>
      </w:r>
    </w:p>
    <w:p w14:paraId="0BFDD52D" w14:textId="77777777" w:rsidR="00EC69C4" w:rsidRPr="007E4CC0" w:rsidRDefault="00EC69C4" w:rsidP="00B5046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E4C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активне залучення студентів до роботи наукових шкіл закладів вищої освіти; </w:t>
      </w:r>
    </w:p>
    <w:p w14:paraId="23E7C557" w14:textId="77777777" w:rsidR="00EC69C4" w:rsidRPr="007E4CC0" w:rsidRDefault="00EC69C4" w:rsidP="00B5046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E4C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урізноманітнення форм і способів організації науково-дослідницької діяльності студентів; </w:t>
      </w:r>
    </w:p>
    <w:p w14:paraId="0E69673A" w14:textId="77777777" w:rsidR="00EC69C4" w:rsidRPr="007E4CC0" w:rsidRDefault="00EC69C4" w:rsidP="00B5046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E4C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залучення до викладання у вищій школі вчених науково-дослідних установ; </w:t>
      </w:r>
    </w:p>
    <w:p w14:paraId="1932E38B" w14:textId="77777777" w:rsidR="00EC69C4" w:rsidRPr="007E4CC0" w:rsidRDefault="00EC69C4" w:rsidP="00B5046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E4CC0">
        <w:rPr>
          <w:rFonts w:ascii="Times New Roman" w:hAnsi="Times New Roman" w:cs="Times New Roman"/>
          <w:color w:val="000000"/>
          <w:sz w:val="28"/>
          <w:szCs w:val="28"/>
          <w:lang w:val="uk-UA"/>
        </w:rPr>
        <w:t>організація діяльності в закладах вищої освіти наукових лабораторій, центрів наукових досліджень, центрів інновацій, відділів та інших інституцій організації наукових досліджень здобувачів вищої освіти тощо;</w:t>
      </w:r>
    </w:p>
    <w:p w14:paraId="50500B42" w14:textId="77777777" w:rsidR="00EC69C4" w:rsidRPr="007E4CC0" w:rsidRDefault="00EC69C4" w:rsidP="00B5046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E4C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забезпечення дослідницької спрямованості змісту всіх навчальних дисциплін та виробничих практик; </w:t>
      </w:r>
    </w:p>
    <w:p w14:paraId="31C46973" w14:textId="392753D7" w:rsidR="00EC69C4" w:rsidRPr="007E4CC0" w:rsidRDefault="00EC69C4" w:rsidP="00B5046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E4CC0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створення рівноправних, партнерських стосунків між викладачем і студентами у процесі</w:t>
      </w:r>
      <w:r w:rsidR="007E4CC0" w:rsidRPr="007E4C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освітньої</w:t>
      </w:r>
      <w:r w:rsidRPr="007E4C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діяльності; </w:t>
      </w:r>
    </w:p>
    <w:p w14:paraId="570E1FB7" w14:textId="77777777" w:rsidR="00EC69C4" w:rsidRPr="007E4CC0" w:rsidRDefault="00EC69C4" w:rsidP="00B5046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CC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розробка системи стимулювання науково-дослідницької діяльності студентів і викладачів. </w:t>
      </w:r>
    </w:p>
    <w:p w14:paraId="3DBA3DB5" w14:textId="1367E171" w:rsidR="00994C76" w:rsidRDefault="00B50466" w:rsidP="00EE0BE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94C76" w:rsidRPr="00994C76">
        <w:rPr>
          <w:rFonts w:ascii="Times New Roman" w:hAnsi="Times New Roman" w:cs="Times New Roman"/>
          <w:sz w:val="24"/>
          <w:szCs w:val="24"/>
          <w:lang w:val="ru-RU"/>
        </w:rPr>
        <w:t>Список</w:t>
      </w:r>
      <w:proofErr w:type="gramEnd"/>
      <w:r w:rsidR="00994C76" w:rsidRPr="00994C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94C76" w:rsidRPr="00994C76">
        <w:rPr>
          <w:rFonts w:ascii="Times New Roman" w:hAnsi="Times New Roman" w:cs="Times New Roman"/>
          <w:sz w:val="24"/>
          <w:szCs w:val="24"/>
          <w:lang w:val="ru-RU"/>
        </w:rPr>
        <w:t>джерел</w:t>
      </w:r>
      <w:proofErr w:type="spellEnd"/>
    </w:p>
    <w:p w14:paraId="240D7685" w14:textId="2A918DB4" w:rsidR="00B50466" w:rsidRPr="00B50466" w:rsidRDefault="00B50466" w:rsidP="00B50466">
      <w:pPr>
        <w:pStyle w:val="a3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0466">
        <w:rPr>
          <w:rFonts w:ascii="Times New Roman" w:hAnsi="Times New Roman" w:cs="Times New Roman"/>
          <w:sz w:val="24"/>
          <w:szCs w:val="24"/>
        </w:rPr>
        <w:t>Dembitska</w:t>
      </w:r>
      <w:proofErr w:type="spellEnd"/>
      <w:r w:rsidRPr="00B50466">
        <w:rPr>
          <w:rFonts w:ascii="Times New Roman" w:hAnsi="Times New Roman" w:cs="Times New Roman"/>
          <w:sz w:val="24"/>
          <w:szCs w:val="24"/>
        </w:rPr>
        <w:t xml:space="preserve"> S.,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Puhach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S.,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Kobylianskyi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O.</w:t>
      </w:r>
      <w:r w:rsidRPr="00B50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Improvement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professional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training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technical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specialists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according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to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requirements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integration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methodological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/>
        </w:rPr>
        <w:t>approach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B50466">
        <w:rPr>
          <w:rFonts w:ascii="Times New Roman" w:hAnsi="Times New Roman" w:cs="Times New Roman"/>
          <w:sz w:val="24"/>
          <w:szCs w:val="24"/>
        </w:rPr>
        <w:t xml:space="preserve"> </w:t>
      </w:r>
      <w:r w:rsidRPr="00B50466">
        <w:rPr>
          <w:rFonts w:ascii="Times New Roman" w:hAnsi="Times New Roman" w:cs="Times New Roman"/>
          <w:i/>
          <w:iCs/>
          <w:sz w:val="24"/>
          <w:szCs w:val="24"/>
          <w:lang w:val="uk-UA"/>
        </w:rPr>
        <w:t>Нова педагогічна думка.</w:t>
      </w:r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 2022. 3 (111). С.14-23</w:t>
      </w:r>
    </w:p>
    <w:p w14:paraId="3388A016" w14:textId="77777777" w:rsidR="00B50466" w:rsidRPr="00B50466" w:rsidRDefault="00B50466" w:rsidP="00B50466">
      <w:pPr>
        <w:pStyle w:val="a3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0466">
        <w:rPr>
          <w:rFonts w:ascii="Times New Roman" w:hAnsi="Times New Roman" w:cs="Times New Roman"/>
          <w:sz w:val="24"/>
          <w:szCs w:val="24"/>
          <w:lang w:val="uk-UA"/>
        </w:rPr>
        <w:t xml:space="preserve">Дембіцька С. В. Забезпечення міжпредметної інтеграції дисциплін в процесі підготовки фахівців механічної інженерії. </w:t>
      </w:r>
      <w:proofErr w:type="spellStart"/>
      <w:r w:rsidRPr="00B50466">
        <w:rPr>
          <w:rFonts w:ascii="Times New Roman" w:hAnsi="Times New Roman" w:cs="Times New Roman"/>
          <w:sz w:val="24"/>
          <w:szCs w:val="24"/>
        </w:rPr>
        <w:t>Педагогіка</w:t>
      </w:r>
      <w:proofErr w:type="spellEnd"/>
      <w:r w:rsidRPr="00B50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B504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0466">
        <w:rPr>
          <w:rFonts w:ascii="Times New Roman" w:hAnsi="Times New Roman" w:cs="Times New Roman"/>
          <w:sz w:val="24"/>
          <w:szCs w:val="24"/>
        </w:rPr>
        <w:t>Міжнародний</w:t>
      </w:r>
      <w:proofErr w:type="spellEnd"/>
      <w:r w:rsidRPr="00B50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</w:rPr>
        <w:t>науковий</w:t>
      </w:r>
      <w:proofErr w:type="spellEnd"/>
      <w:r w:rsidRPr="00B50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466">
        <w:rPr>
          <w:rFonts w:ascii="Times New Roman" w:hAnsi="Times New Roman" w:cs="Times New Roman"/>
          <w:sz w:val="24"/>
          <w:szCs w:val="24"/>
        </w:rPr>
        <w:t>журнал</w:t>
      </w:r>
      <w:proofErr w:type="spellEnd"/>
      <w:r w:rsidRPr="00B50466">
        <w:rPr>
          <w:rFonts w:ascii="Times New Roman" w:hAnsi="Times New Roman" w:cs="Times New Roman"/>
          <w:sz w:val="24"/>
          <w:szCs w:val="24"/>
        </w:rPr>
        <w:t>. 2019. Т. 4, №2. С. 123–130</w:t>
      </w:r>
    </w:p>
    <w:p w14:paraId="1B7248AE" w14:textId="77777777" w:rsidR="00B50466" w:rsidRPr="00B50466" w:rsidRDefault="00B50466" w:rsidP="00B50466">
      <w:pPr>
        <w:pStyle w:val="a3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 w:eastAsia="ru-UA"/>
        </w:rPr>
      </w:pPr>
      <w:r w:rsidRPr="00B50466">
        <w:rPr>
          <w:rFonts w:ascii="Times New Roman" w:hAnsi="Times New Roman" w:cs="Times New Roman"/>
          <w:sz w:val="24"/>
          <w:szCs w:val="24"/>
          <w:lang w:val="ru-RU"/>
        </w:rPr>
        <w:t>Дембіцька</w:t>
      </w:r>
      <w:r w:rsidRPr="00B50466">
        <w:rPr>
          <w:rFonts w:ascii="Times New Roman" w:hAnsi="Times New Roman" w:cs="Times New Roman"/>
          <w:sz w:val="24"/>
          <w:szCs w:val="24"/>
        </w:rPr>
        <w:t xml:space="preserve"> </w:t>
      </w:r>
      <w:r w:rsidRPr="00B5046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B50466">
        <w:rPr>
          <w:rFonts w:ascii="Times New Roman" w:hAnsi="Times New Roman" w:cs="Times New Roman"/>
          <w:sz w:val="24"/>
          <w:szCs w:val="24"/>
        </w:rPr>
        <w:t>.</w:t>
      </w:r>
      <w:r w:rsidRPr="00B5046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50466">
        <w:rPr>
          <w:rFonts w:ascii="Times New Roman" w:hAnsi="Times New Roman" w:cs="Times New Roman"/>
          <w:sz w:val="24"/>
          <w:szCs w:val="24"/>
        </w:rPr>
        <w:t xml:space="preserve">. </w:t>
      </w:r>
      <w:r w:rsidRPr="00B50466">
        <w:rPr>
          <w:rFonts w:ascii="Times New Roman" w:hAnsi="Times New Roman" w:cs="Times New Roman"/>
          <w:bCs/>
          <w:sz w:val="24"/>
          <w:szCs w:val="24"/>
        </w:rPr>
        <w:t>STEM</w:t>
      </w:r>
      <w:r w:rsidRPr="00B5046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-навчання як </w:t>
      </w:r>
      <w:proofErr w:type="spellStart"/>
      <w:r w:rsidRPr="00B50466">
        <w:rPr>
          <w:rFonts w:ascii="Times New Roman" w:hAnsi="Times New Roman" w:cs="Times New Roman"/>
          <w:bCs/>
          <w:sz w:val="24"/>
          <w:szCs w:val="24"/>
          <w:lang w:val="ru-RU"/>
        </w:rPr>
        <w:t>ефективний</w:t>
      </w:r>
      <w:proofErr w:type="spellEnd"/>
      <w:r w:rsidRPr="00B5046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0466">
        <w:rPr>
          <w:rFonts w:ascii="Times New Roman" w:hAnsi="Times New Roman" w:cs="Times New Roman"/>
          <w:bCs/>
          <w:sz w:val="24"/>
          <w:szCs w:val="24"/>
          <w:lang w:val="ru-RU"/>
        </w:rPr>
        <w:t>інструмент</w:t>
      </w:r>
      <w:proofErr w:type="spellEnd"/>
      <w:r w:rsidRPr="00B5046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0466">
        <w:rPr>
          <w:rFonts w:ascii="Times New Roman" w:hAnsi="Times New Roman" w:cs="Times New Roman"/>
          <w:bCs/>
          <w:sz w:val="24"/>
          <w:szCs w:val="24"/>
          <w:lang w:val="ru-RU"/>
        </w:rPr>
        <w:t>вдосконалення</w:t>
      </w:r>
      <w:proofErr w:type="spellEnd"/>
      <w:r w:rsidRPr="00B5046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0466">
        <w:rPr>
          <w:rFonts w:ascii="Times New Roman" w:hAnsi="Times New Roman" w:cs="Times New Roman"/>
          <w:bCs/>
          <w:sz w:val="24"/>
          <w:szCs w:val="24"/>
          <w:lang w:val="ru-RU"/>
        </w:rPr>
        <w:t>вищої</w:t>
      </w:r>
      <w:proofErr w:type="spellEnd"/>
      <w:r w:rsidRPr="00B5046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0466">
        <w:rPr>
          <w:rFonts w:ascii="Times New Roman" w:hAnsi="Times New Roman" w:cs="Times New Roman"/>
          <w:bCs/>
          <w:sz w:val="24"/>
          <w:szCs w:val="24"/>
          <w:lang w:val="ru-RU"/>
        </w:rPr>
        <w:t>технічної</w:t>
      </w:r>
      <w:proofErr w:type="spellEnd"/>
      <w:r w:rsidRPr="00B5046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0466">
        <w:rPr>
          <w:rFonts w:ascii="Times New Roman" w:hAnsi="Times New Roman" w:cs="Times New Roman"/>
          <w:bCs/>
          <w:sz w:val="24"/>
          <w:szCs w:val="24"/>
          <w:lang w:val="ru-RU"/>
        </w:rPr>
        <w:t>освіти</w:t>
      </w:r>
      <w:proofErr w:type="spellEnd"/>
      <w:r w:rsidRPr="00B504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 xml:space="preserve">Інноваційні трансформації в сучасній освіті: виклики, реалії, стратегії : </w:t>
      </w:r>
      <w:proofErr w:type="spellStart"/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>зб</w:t>
      </w:r>
      <w:proofErr w:type="spellEnd"/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>. матеріалів І</w:t>
      </w:r>
      <w:r w:rsidRPr="00B50466">
        <w:rPr>
          <w:rFonts w:ascii="Times New Roman" w:hAnsi="Times New Roman" w:cs="Times New Roman"/>
          <w:i/>
          <w:iCs/>
          <w:sz w:val="24"/>
          <w:szCs w:val="24"/>
          <w:lang w:eastAsia="ru-UA"/>
        </w:rPr>
        <w:t>V</w:t>
      </w:r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>Всеукр</w:t>
      </w:r>
      <w:proofErr w:type="spellEnd"/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 xml:space="preserve">. </w:t>
      </w:r>
      <w:proofErr w:type="spellStart"/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>відкр</w:t>
      </w:r>
      <w:proofErr w:type="spellEnd"/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>. наук.-</w:t>
      </w:r>
      <w:proofErr w:type="spellStart"/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>практ</w:t>
      </w:r>
      <w:proofErr w:type="spellEnd"/>
      <w:r w:rsidRPr="00B50466">
        <w:rPr>
          <w:rFonts w:ascii="Times New Roman" w:hAnsi="Times New Roman" w:cs="Times New Roman"/>
          <w:i/>
          <w:iCs/>
          <w:sz w:val="24"/>
          <w:szCs w:val="24"/>
          <w:lang w:val="uk-UA" w:eastAsia="ru-UA"/>
        </w:rPr>
        <w:t>. онлайн-форуму</w:t>
      </w:r>
      <w:r w:rsidRPr="00B50466">
        <w:rPr>
          <w:rFonts w:ascii="Times New Roman" w:hAnsi="Times New Roman" w:cs="Times New Roman"/>
          <w:sz w:val="24"/>
          <w:szCs w:val="24"/>
          <w:lang w:val="uk-UA" w:eastAsia="ru-UA"/>
        </w:rPr>
        <w:t xml:space="preserve">, Київ, 27 </w:t>
      </w:r>
      <w:proofErr w:type="spellStart"/>
      <w:r w:rsidRPr="00B50466">
        <w:rPr>
          <w:rFonts w:ascii="Times New Roman" w:hAnsi="Times New Roman" w:cs="Times New Roman"/>
          <w:sz w:val="24"/>
          <w:szCs w:val="24"/>
          <w:lang w:val="uk-UA" w:eastAsia="ru-UA"/>
        </w:rPr>
        <w:t>жовт</w:t>
      </w:r>
      <w:proofErr w:type="spellEnd"/>
      <w:r w:rsidRPr="00B50466">
        <w:rPr>
          <w:rFonts w:ascii="Times New Roman" w:hAnsi="Times New Roman" w:cs="Times New Roman"/>
          <w:sz w:val="24"/>
          <w:szCs w:val="24"/>
          <w:lang w:val="uk-UA" w:eastAsia="ru-UA"/>
        </w:rPr>
        <w:t>. 2022 р. Київ : Національний центр «Мала академія наук України», 2022. с.472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–</w:t>
      </w:r>
      <w:r w:rsidRPr="00B50466">
        <w:rPr>
          <w:rFonts w:ascii="Times New Roman" w:hAnsi="Times New Roman" w:cs="Times New Roman"/>
          <w:sz w:val="24"/>
          <w:szCs w:val="24"/>
          <w:lang w:val="uk-UA" w:eastAsia="ru-UA"/>
        </w:rPr>
        <w:t>474.</w:t>
      </w:r>
    </w:p>
    <w:p w14:paraId="0A5B0924" w14:textId="77777777" w:rsidR="00B50466" w:rsidRPr="00B50466" w:rsidRDefault="00B50466" w:rsidP="00B50466">
      <w:pPr>
        <w:pStyle w:val="a3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Прошкін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В. В., Глушак О. М., Мазур Н. П.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Організація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науково-дослідної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роботи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студентів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гуманітарних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спеціальностей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засобами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хмаро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орієнтованих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технологій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.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Інформаційні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технології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і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засоби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навчання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2018. 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Том 63, №1. С.186–200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617A59F5" w14:textId="77777777" w:rsidR="00B50466" w:rsidRPr="00B50466" w:rsidRDefault="00B50466" w:rsidP="00B50466">
      <w:pPr>
        <w:pStyle w:val="a3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Ярошенко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О.Г.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Освітнє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середовище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науково-дослідницької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діяльності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в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університеті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: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сучасні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виклики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.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Концепція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та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методологія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реалізації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науково-дослідницької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діяльності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суб’єктів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навчально-виховного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процесу</w:t>
      </w:r>
      <w:proofErr w:type="spellEnd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i/>
          <w:iCs/>
          <w:color w:val="000000"/>
          <w:sz w:val="24"/>
          <w:szCs w:val="24"/>
          <w:lang w:val="ru-UA"/>
        </w:rPr>
        <w:t>університетів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: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монографія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/ </w:t>
      </w:r>
      <w:proofErr w:type="gram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авт. :</w:t>
      </w:r>
      <w:proofErr w:type="gram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О.І.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Бульвінська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, Н.О.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Дівінська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, Н.О. Дяченко, О.В.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Жабенко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, І.О.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Линьова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, Ю.А. Скиба, Г.П.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Чорнойван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, О.Г. Ярошенко ; за ред. О.Г. Ярошенко. – К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иїв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: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Інститут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вищої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освіти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 xml:space="preserve"> НАПН </w:t>
      </w:r>
      <w:proofErr w:type="spellStart"/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України</w:t>
      </w:r>
      <w:proofErr w:type="spellEnd"/>
      <w:r w:rsidRPr="00B5046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2016. 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UA"/>
        </w:rPr>
        <w:t>С.6–26</w:t>
      </w:r>
      <w:r w:rsidRPr="00B5046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sectPr w:rsidR="00B50466" w:rsidRPr="00B50466" w:rsidSect="00994C76">
      <w:pgSz w:w="12240" w:h="15840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C03"/>
    <w:multiLevelType w:val="hybridMultilevel"/>
    <w:tmpl w:val="21E49888"/>
    <w:lvl w:ilvl="0" w:tplc="6578478E">
      <w:numFmt w:val="bullet"/>
      <w:lvlText w:val="–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8DF645D"/>
    <w:multiLevelType w:val="hybridMultilevel"/>
    <w:tmpl w:val="0602D560"/>
    <w:lvl w:ilvl="0" w:tplc="6578478E"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91BB7"/>
    <w:multiLevelType w:val="hybridMultilevel"/>
    <w:tmpl w:val="F8C2F6EA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667531B"/>
    <w:multiLevelType w:val="hybridMultilevel"/>
    <w:tmpl w:val="2ABE3C52"/>
    <w:lvl w:ilvl="0" w:tplc="1ECE31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8A"/>
    <w:rsid w:val="002569C0"/>
    <w:rsid w:val="003E1040"/>
    <w:rsid w:val="007E4CC0"/>
    <w:rsid w:val="00994C76"/>
    <w:rsid w:val="00A2414A"/>
    <w:rsid w:val="00B50466"/>
    <w:rsid w:val="00EC69C4"/>
    <w:rsid w:val="00EE0BEC"/>
    <w:rsid w:val="00F632C9"/>
    <w:rsid w:val="00FE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F5118"/>
  <w15:chartTrackingRefBased/>
  <w15:docId w15:val="{0D90C846-442A-4D9E-921B-6E8E6BC7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Хоровинчук Роман Максимович</dc:creator>
  <cp:keywords/>
  <dc:description/>
  <cp:lastModifiedBy>Хоровинчук Роман Максимович</cp:lastModifiedBy>
  <cp:revision>4</cp:revision>
  <dcterms:created xsi:type="dcterms:W3CDTF">2023-03-24T08:41:00Z</dcterms:created>
  <dcterms:modified xsi:type="dcterms:W3CDTF">2023-03-28T12:22:00Z</dcterms:modified>
</cp:coreProperties>
</file>