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50F" w:rsidRPr="003A7796" w:rsidRDefault="002D450F" w:rsidP="00480C1C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A7796">
        <w:rPr>
          <w:rFonts w:ascii="Times New Roman" w:hAnsi="Times New Roman" w:cs="Times New Roman"/>
          <w:sz w:val="24"/>
          <w:szCs w:val="24"/>
          <w:lang w:val="uk-UA"/>
        </w:rPr>
        <w:t>УДК 621.7</w:t>
      </w:r>
      <w:r w:rsidR="003A7796">
        <w:rPr>
          <w:rFonts w:ascii="Times New Roman" w:hAnsi="Times New Roman" w:cs="Times New Roman"/>
          <w:sz w:val="24"/>
          <w:szCs w:val="24"/>
          <w:lang w:val="uk-UA"/>
        </w:rPr>
        <w:t>77</w:t>
      </w:r>
      <w:r w:rsidRPr="003A7796">
        <w:rPr>
          <w:rFonts w:ascii="Times New Roman" w:hAnsi="Times New Roman" w:cs="Times New Roman"/>
          <w:sz w:val="24"/>
          <w:szCs w:val="24"/>
          <w:lang w:val="uk-UA"/>
        </w:rPr>
        <w:t>.011</w:t>
      </w:r>
    </w:p>
    <w:p w:rsidR="00993A8D" w:rsidRPr="00480C1C" w:rsidRDefault="00993A8D" w:rsidP="00480C1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480C1C">
        <w:rPr>
          <w:rFonts w:ascii="Times New Roman" w:hAnsi="Times New Roman" w:cs="Times New Roman"/>
          <w:b/>
          <w:sz w:val="24"/>
          <w:szCs w:val="24"/>
          <w:lang w:val="uk-UA"/>
        </w:rPr>
        <w:t>Огородніков</w:t>
      </w:r>
      <w:proofErr w:type="spellEnd"/>
      <w:r w:rsidRPr="00480C1C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В. А., </w:t>
      </w:r>
      <w:proofErr w:type="spellStart"/>
      <w:r w:rsidRPr="00480C1C">
        <w:rPr>
          <w:rFonts w:ascii="Times New Roman" w:hAnsi="Times New Roman" w:cs="Times New Roman"/>
          <w:b/>
          <w:sz w:val="24"/>
          <w:szCs w:val="24"/>
          <w:lang w:val="uk-UA"/>
        </w:rPr>
        <w:t>д.т.н</w:t>
      </w:r>
      <w:proofErr w:type="spellEnd"/>
      <w:r w:rsidRPr="00480C1C">
        <w:rPr>
          <w:rFonts w:ascii="Times New Roman" w:hAnsi="Times New Roman" w:cs="Times New Roman"/>
          <w:b/>
          <w:sz w:val="24"/>
          <w:szCs w:val="24"/>
          <w:lang w:val="uk-UA"/>
        </w:rPr>
        <w:t xml:space="preserve">., проф.. </w:t>
      </w:r>
      <w:proofErr w:type="spellStart"/>
      <w:r w:rsidRPr="00480C1C">
        <w:rPr>
          <w:rFonts w:ascii="Times New Roman" w:hAnsi="Times New Roman" w:cs="Times New Roman"/>
          <w:b/>
          <w:sz w:val="24"/>
          <w:szCs w:val="24"/>
          <w:lang w:val="uk-UA"/>
        </w:rPr>
        <w:t>Архіпова</w:t>
      </w:r>
      <w:proofErr w:type="spellEnd"/>
      <w:r w:rsidRPr="00480C1C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Т. Ф., </w:t>
      </w:r>
      <w:proofErr w:type="spellStart"/>
      <w:r w:rsidRPr="00480C1C">
        <w:rPr>
          <w:rFonts w:ascii="Times New Roman" w:hAnsi="Times New Roman" w:cs="Times New Roman"/>
          <w:b/>
          <w:sz w:val="24"/>
          <w:szCs w:val="24"/>
          <w:lang w:val="uk-UA"/>
        </w:rPr>
        <w:t>к.т.н</w:t>
      </w:r>
      <w:proofErr w:type="spellEnd"/>
      <w:r w:rsidRPr="00480C1C">
        <w:rPr>
          <w:rFonts w:ascii="Times New Roman" w:hAnsi="Times New Roman" w:cs="Times New Roman"/>
          <w:b/>
          <w:sz w:val="24"/>
          <w:szCs w:val="24"/>
          <w:lang w:val="uk-UA"/>
        </w:rPr>
        <w:t>., доцент</w:t>
      </w:r>
    </w:p>
    <w:p w:rsidR="00993A8D" w:rsidRDefault="00993A8D" w:rsidP="00480C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A7796">
        <w:rPr>
          <w:rFonts w:ascii="Times New Roman" w:hAnsi="Times New Roman" w:cs="Times New Roman"/>
          <w:sz w:val="24"/>
          <w:szCs w:val="24"/>
          <w:lang w:val="uk-UA"/>
        </w:rPr>
        <w:t>Вінницький національний технічний університет</w:t>
      </w:r>
      <w:r>
        <w:rPr>
          <w:rFonts w:ascii="Times New Roman" w:hAnsi="Times New Roman" w:cs="Times New Roman"/>
          <w:sz w:val="24"/>
          <w:szCs w:val="24"/>
          <w:lang w:val="uk-UA"/>
        </w:rPr>
        <w:t>, м. Вінниця</w:t>
      </w:r>
    </w:p>
    <w:p w:rsidR="00993A8D" w:rsidRDefault="00993A8D" w:rsidP="00480C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e-mail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hyperlink r:id="rId5" w:history="1">
        <w:r w:rsidRPr="00013CFE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va.ogorodnikow@gmail.com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, </w:t>
      </w:r>
      <w:hyperlink r:id="rId6" w:history="1">
        <w:r w:rsidRPr="00013CFE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tfarhipova@gmail.com</w:t>
        </w:r>
      </w:hyperlink>
    </w:p>
    <w:p w:rsidR="00480C1C" w:rsidRDefault="00480C1C" w:rsidP="00156FC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156FCC" w:rsidRPr="00156FCC" w:rsidRDefault="00156FCC" w:rsidP="00156FC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4F3D80" w:rsidRPr="00993A8D" w:rsidRDefault="002D450F" w:rsidP="00480C1C">
      <w:pPr>
        <w:jc w:val="center"/>
        <w:rPr>
          <w:rFonts w:ascii="Times New Roman" w:hAnsi="Times New Roman" w:cs="Times New Roman"/>
          <w:b/>
          <w:caps/>
          <w:sz w:val="24"/>
          <w:szCs w:val="24"/>
          <w:lang w:val="uk-UA"/>
        </w:rPr>
      </w:pPr>
      <w:r w:rsidRPr="00993A8D">
        <w:rPr>
          <w:rFonts w:ascii="Times New Roman" w:hAnsi="Times New Roman" w:cs="Times New Roman"/>
          <w:b/>
          <w:caps/>
          <w:sz w:val="24"/>
          <w:szCs w:val="24"/>
          <w:lang w:val="uk-UA"/>
        </w:rPr>
        <w:t>Вплив схеми напруженого стану на діаграму рекристалізації деформованого металу</w:t>
      </w:r>
    </w:p>
    <w:p w:rsidR="003A7796" w:rsidRPr="003A7796" w:rsidRDefault="00107948" w:rsidP="00993A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A7796">
        <w:rPr>
          <w:rFonts w:ascii="Times New Roman" w:hAnsi="Times New Roman" w:cs="Times New Roman"/>
          <w:sz w:val="24"/>
          <w:szCs w:val="24"/>
          <w:lang w:val="uk-UA"/>
        </w:rPr>
        <w:t>Основні операції обробки тиском такі як пресування, кування та прокатка залишаються такими, що передують іншим в технологічних процесах формоутворення. В умовах неправильного вибору виду та парамет</w:t>
      </w:r>
      <w:r w:rsidR="00480C1C">
        <w:rPr>
          <w:rFonts w:ascii="Times New Roman" w:hAnsi="Times New Roman" w:cs="Times New Roman"/>
          <w:sz w:val="24"/>
          <w:szCs w:val="24"/>
          <w:lang w:val="uk-UA"/>
        </w:rPr>
        <w:t>р</w:t>
      </w:r>
      <w:r w:rsidRPr="003A7796">
        <w:rPr>
          <w:rFonts w:ascii="Times New Roman" w:hAnsi="Times New Roman" w:cs="Times New Roman"/>
          <w:sz w:val="24"/>
          <w:szCs w:val="24"/>
          <w:lang w:val="uk-UA"/>
        </w:rPr>
        <w:t>ів обробки руйнування металу починається з дрібних тріщин, які не виходять на поверхню, проте надалі викликають катастрофічне руйнування металу. Пластичність неможливо оцінити</w:t>
      </w:r>
      <w:r w:rsidR="00480C1C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3A779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80C1C">
        <w:rPr>
          <w:rFonts w:ascii="Times New Roman" w:hAnsi="Times New Roman" w:cs="Times New Roman"/>
          <w:sz w:val="24"/>
          <w:szCs w:val="24"/>
          <w:lang w:val="uk-UA"/>
        </w:rPr>
        <w:t>не враховуючи</w:t>
      </w:r>
      <w:r w:rsidRPr="003A7796">
        <w:rPr>
          <w:rFonts w:ascii="Times New Roman" w:hAnsi="Times New Roman" w:cs="Times New Roman"/>
          <w:sz w:val="24"/>
          <w:szCs w:val="24"/>
          <w:lang w:val="uk-UA"/>
        </w:rPr>
        <w:t xml:space="preserve"> зв’яз</w:t>
      </w:r>
      <w:r w:rsidR="00480C1C">
        <w:rPr>
          <w:rFonts w:ascii="Times New Roman" w:hAnsi="Times New Roman" w:cs="Times New Roman"/>
          <w:sz w:val="24"/>
          <w:szCs w:val="24"/>
          <w:lang w:val="uk-UA"/>
        </w:rPr>
        <w:t>о</w:t>
      </w:r>
      <w:r w:rsidRPr="003A7796">
        <w:rPr>
          <w:rFonts w:ascii="Times New Roman" w:hAnsi="Times New Roman" w:cs="Times New Roman"/>
          <w:sz w:val="24"/>
          <w:szCs w:val="24"/>
          <w:lang w:val="uk-UA"/>
        </w:rPr>
        <w:t xml:space="preserve">к з конкретними умовами деформування. Для того, щоб забезпечити подальше пластичне деформування, метал піддають відпалу. При цьому в залежності від степеню деформування та температури відпалу в металі можливі рекристалізаційні процеси. Діаграми рекристалізації будують експериментальним шляхом, на яких зображують розмір зерна в залежності від попереднього степеня деформування та температури відпалу. </w:t>
      </w:r>
      <w:r w:rsidR="00480C1C">
        <w:rPr>
          <w:rFonts w:ascii="Times New Roman" w:hAnsi="Times New Roman" w:cs="Times New Roman"/>
          <w:sz w:val="24"/>
          <w:szCs w:val="24"/>
          <w:lang w:val="uk-UA"/>
        </w:rPr>
        <w:t>Класичний підручник з металознавства</w:t>
      </w:r>
      <w:r w:rsidR="00971122">
        <w:rPr>
          <w:rFonts w:ascii="Times New Roman" w:hAnsi="Times New Roman" w:cs="Times New Roman"/>
          <w:sz w:val="24"/>
          <w:szCs w:val="24"/>
          <w:lang w:val="uk-UA"/>
        </w:rPr>
        <w:t xml:space="preserve"> [</w:t>
      </w:r>
      <w:r w:rsidR="00971122" w:rsidRPr="00971122">
        <w:rPr>
          <w:rFonts w:ascii="Times New Roman" w:hAnsi="Times New Roman" w:cs="Times New Roman"/>
          <w:sz w:val="24"/>
          <w:szCs w:val="24"/>
        </w:rPr>
        <w:t>1</w:t>
      </w:r>
      <w:r w:rsidR="00971122">
        <w:rPr>
          <w:rFonts w:ascii="Times New Roman" w:hAnsi="Times New Roman" w:cs="Times New Roman"/>
          <w:sz w:val="24"/>
          <w:szCs w:val="24"/>
          <w:lang w:val="uk-UA"/>
        </w:rPr>
        <w:t>]</w:t>
      </w:r>
      <w:r w:rsidR="00480C1C">
        <w:rPr>
          <w:rFonts w:ascii="Times New Roman" w:hAnsi="Times New Roman" w:cs="Times New Roman"/>
          <w:sz w:val="24"/>
          <w:szCs w:val="24"/>
          <w:lang w:val="uk-UA"/>
        </w:rPr>
        <w:t xml:space="preserve"> свідчить про те</w:t>
      </w:r>
      <w:r w:rsidRPr="003A7796">
        <w:rPr>
          <w:rFonts w:ascii="Times New Roman" w:hAnsi="Times New Roman" w:cs="Times New Roman"/>
          <w:sz w:val="24"/>
          <w:szCs w:val="24"/>
          <w:lang w:val="uk-UA"/>
        </w:rPr>
        <w:t xml:space="preserve">, що підвищення степеня холодного пластичного деформування </w:t>
      </w:r>
      <w:r w:rsidR="003A7796" w:rsidRPr="003A7796">
        <w:rPr>
          <w:rFonts w:ascii="Times New Roman" w:hAnsi="Times New Roman" w:cs="Times New Roman"/>
          <w:sz w:val="24"/>
          <w:szCs w:val="24"/>
          <w:lang w:val="uk-UA"/>
        </w:rPr>
        <w:t>викликає появу більш дрібного</w:t>
      </w:r>
      <w:r w:rsidRPr="003A779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3A7796" w:rsidRPr="003A7796">
        <w:rPr>
          <w:rFonts w:ascii="Times New Roman" w:hAnsi="Times New Roman" w:cs="Times New Roman"/>
          <w:sz w:val="24"/>
          <w:szCs w:val="24"/>
          <w:lang w:val="uk-UA"/>
        </w:rPr>
        <w:t>рекристалізованого</w:t>
      </w:r>
      <w:proofErr w:type="spellEnd"/>
      <w:r w:rsidR="003A7796" w:rsidRPr="003A7796">
        <w:rPr>
          <w:rFonts w:ascii="Times New Roman" w:hAnsi="Times New Roman" w:cs="Times New Roman"/>
          <w:sz w:val="24"/>
          <w:szCs w:val="24"/>
          <w:lang w:val="uk-UA"/>
        </w:rPr>
        <w:t xml:space="preserve"> зерна. Крім того, температура початку рекристалізаційних процесів також залежить від степеня деформації металу. Діаграми рекристалізації дозволяють вибрати режим відпалу для отримання бажаної структури лише приблизно</w:t>
      </w:r>
      <w:r w:rsidR="00144EB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A7796" w:rsidRPr="003A7796">
        <w:rPr>
          <w:rFonts w:ascii="Times New Roman" w:hAnsi="Times New Roman" w:cs="Times New Roman"/>
          <w:sz w:val="24"/>
          <w:szCs w:val="24"/>
          <w:lang w:val="uk-UA"/>
        </w:rPr>
        <w:t>, тому що не враховують вплив таких факторів</w:t>
      </w:r>
      <w:r w:rsidR="00480C1C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3A7796" w:rsidRPr="003A7796">
        <w:rPr>
          <w:rFonts w:ascii="Times New Roman" w:hAnsi="Times New Roman" w:cs="Times New Roman"/>
          <w:sz w:val="24"/>
          <w:szCs w:val="24"/>
          <w:lang w:val="uk-UA"/>
        </w:rPr>
        <w:t xml:space="preserve"> як розмір попереднього зерна, вміст домішок, параметри відпалу та </w:t>
      </w:r>
      <w:r w:rsidR="00971122" w:rsidRPr="00971122">
        <w:rPr>
          <w:rFonts w:ascii="Times New Roman" w:hAnsi="Times New Roman" w:cs="Times New Roman"/>
          <w:sz w:val="24"/>
          <w:szCs w:val="24"/>
          <w:lang w:val="uk-UA"/>
        </w:rPr>
        <w:t xml:space="preserve">попереднього </w:t>
      </w:r>
      <w:r w:rsidR="003A7796" w:rsidRPr="003A7796">
        <w:rPr>
          <w:rFonts w:ascii="Times New Roman" w:hAnsi="Times New Roman" w:cs="Times New Roman"/>
          <w:sz w:val="24"/>
          <w:szCs w:val="24"/>
          <w:lang w:val="uk-UA"/>
        </w:rPr>
        <w:t>деформування тощо</w:t>
      </w:r>
      <w:r w:rsidR="00144EB3">
        <w:rPr>
          <w:rFonts w:ascii="Times New Roman" w:hAnsi="Times New Roman" w:cs="Times New Roman"/>
          <w:sz w:val="24"/>
          <w:szCs w:val="24"/>
          <w:lang w:val="uk-UA"/>
        </w:rPr>
        <w:t xml:space="preserve"> [2].</w:t>
      </w:r>
    </w:p>
    <w:p w:rsidR="002D450F" w:rsidRPr="003A7796" w:rsidRDefault="003A7796" w:rsidP="00993A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A7796">
        <w:rPr>
          <w:rFonts w:ascii="Times New Roman" w:hAnsi="Times New Roman" w:cs="Times New Roman"/>
          <w:sz w:val="24"/>
          <w:szCs w:val="24"/>
          <w:lang w:val="uk-UA"/>
        </w:rPr>
        <w:t xml:space="preserve">Мета дослідження – </w:t>
      </w:r>
      <w:r w:rsidR="00993A8D">
        <w:rPr>
          <w:rFonts w:ascii="Times New Roman" w:hAnsi="Times New Roman" w:cs="Times New Roman"/>
          <w:sz w:val="24"/>
          <w:szCs w:val="24"/>
          <w:lang w:val="uk-UA"/>
        </w:rPr>
        <w:t>оцінка пластичності попередньо деформовано</w:t>
      </w:r>
      <w:r w:rsidR="008B0155">
        <w:rPr>
          <w:rFonts w:ascii="Times New Roman" w:hAnsi="Times New Roman" w:cs="Times New Roman"/>
          <w:sz w:val="24"/>
          <w:szCs w:val="24"/>
          <w:lang w:val="uk-UA"/>
        </w:rPr>
        <w:t>ї сталі</w:t>
      </w:r>
      <w:r w:rsidR="00993A8D">
        <w:rPr>
          <w:rFonts w:ascii="Times New Roman" w:hAnsi="Times New Roman" w:cs="Times New Roman"/>
          <w:sz w:val="24"/>
          <w:szCs w:val="24"/>
          <w:lang w:val="uk-UA"/>
        </w:rPr>
        <w:t xml:space="preserve"> експериментальним шляхом </w:t>
      </w:r>
      <w:r w:rsidRPr="003A7796">
        <w:rPr>
          <w:rFonts w:ascii="Times New Roman" w:hAnsi="Times New Roman" w:cs="Times New Roman"/>
          <w:sz w:val="24"/>
          <w:szCs w:val="24"/>
          <w:lang w:val="uk-UA"/>
        </w:rPr>
        <w:t>побуд</w:t>
      </w:r>
      <w:r w:rsidR="00993A8D">
        <w:rPr>
          <w:rFonts w:ascii="Times New Roman" w:hAnsi="Times New Roman" w:cs="Times New Roman"/>
          <w:sz w:val="24"/>
          <w:szCs w:val="24"/>
          <w:lang w:val="uk-UA"/>
        </w:rPr>
        <w:t>ови</w:t>
      </w:r>
      <w:r w:rsidRPr="003A7796">
        <w:rPr>
          <w:rFonts w:ascii="Times New Roman" w:hAnsi="Times New Roman" w:cs="Times New Roman"/>
          <w:sz w:val="24"/>
          <w:szCs w:val="24"/>
          <w:lang w:val="uk-UA"/>
        </w:rPr>
        <w:t xml:space="preserve"> діаграм</w:t>
      </w:r>
      <w:r w:rsidR="008B0155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Pr="003A7796">
        <w:rPr>
          <w:rFonts w:ascii="Times New Roman" w:hAnsi="Times New Roman" w:cs="Times New Roman"/>
          <w:sz w:val="24"/>
          <w:szCs w:val="24"/>
          <w:lang w:val="uk-UA"/>
        </w:rPr>
        <w:t xml:space="preserve"> рекристалізації сталі при</w:t>
      </w:r>
      <w:r w:rsidR="002D450F" w:rsidRPr="003A7796">
        <w:rPr>
          <w:rFonts w:ascii="Times New Roman" w:hAnsi="Times New Roman" w:cs="Times New Roman"/>
          <w:sz w:val="24"/>
          <w:szCs w:val="24"/>
          <w:lang w:val="uk-UA"/>
        </w:rPr>
        <w:t xml:space="preserve"> холодно</w:t>
      </w:r>
      <w:r w:rsidRPr="003A7796">
        <w:rPr>
          <w:rFonts w:ascii="Times New Roman" w:hAnsi="Times New Roman" w:cs="Times New Roman"/>
          <w:sz w:val="24"/>
          <w:szCs w:val="24"/>
          <w:lang w:val="uk-UA"/>
        </w:rPr>
        <w:t>му</w:t>
      </w:r>
      <w:r w:rsidR="00480C1C">
        <w:rPr>
          <w:rFonts w:ascii="Times New Roman" w:hAnsi="Times New Roman" w:cs="Times New Roman"/>
          <w:sz w:val="24"/>
          <w:szCs w:val="24"/>
          <w:lang w:val="uk-UA"/>
        </w:rPr>
        <w:t xml:space="preserve"> осаджуванні</w:t>
      </w:r>
      <w:r w:rsidR="002D450F" w:rsidRPr="003A7796">
        <w:rPr>
          <w:rFonts w:ascii="Times New Roman" w:hAnsi="Times New Roman" w:cs="Times New Roman"/>
          <w:sz w:val="24"/>
          <w:szCs w:val="24"/>
          <w:lang w:val="uk-UA"/>
        </w:rPr>
        <w:t xml:space="preserve"> до різних ст</w:t>
      </w:r>
      <w:r w:rsidRPr="003A7796">
        <w:rPr>
          <w:rFonts w:ascii="Times New Roman" w:hAnsi="Times New Roman" w:cs="Times New Roman"/>
          <w:sz w:val="24"/>
          <w:szCs w:val="24"/>
          <w:lang w:val="uk-UA"/>
        </w:rPr>
        <w:t>е</w:t>
      </w:r>
      <w:r w:rsidR="002D450F" w:rsidRPr="003A7796">
        <w:rPr>
          <w:rFonts w:ascii="Times New Roman" w:hAnsi="Times New Roman" w:cs="Times New Roman"/>
          <w:sz w:val="24"/>
          <w:szCs w:val="24"/>
          <w:lang w:val="uk-UA"/>
        </w:rPr>
        <w:t>пен</w:t>
      </w:r>
      <w:r w:rsidR="00480C1C">
        <w:rPr>
          <w:rFonts w:ascii="Times New Roman" w:hAnsi="Times New Roman" w:cs="Times New Roman"/>
          <w:sz w:val="24"/>
          <w:szCs w:val="24"/>
          <w:lang w:val="uk-UA"/>
        </w:rPr>
        <w:t>ів</w:t>
      </w:r>
      <w:r w:rsidR="002D450F" w:rsidRPr="003A7796">
        <w:rPr>
          <w:rFonts w:ascii="Times New Roman" w:hAnsi="Times New Roman" w:cs="Times New Roman"/>
          <w:sz w:val="24"/>
          <w:szCs w:val="24"/>
          <w:lang w:val="uk-UA"/>
        </w:rPr>
        <w:t xml:space="preserve"> деформації циліндричних зразків з наступн</w:t>
      </w:r>
      <w:r w:rsidRPr="003A7796">
        <w:rPr>
          <w:rFonts w:ascii="Times New Roman" w:hAnsi="Times New Roman" w:cs="Times New Roman"/>
          <w:sz w:val="24"/>
          <w:szCs w:val="24"/>
          <w:lang w:val="uk-UA"/>
        </w:rPr>
        <w:t xml:space="preserve">им рекристалізаційним </w:t>
      </w:r>
      <w:r w:rsidR="002D450F" w:rsidRPr="003A7796">
        <w:rPr>
          <w:rFonts w:ascii="Times New Roman" w:hAnsi="Times New Roman" w:cs="Times New Roman"/>
          <w:sz w:val="24"/>
          <w:szCs w:val="24"/>
          <w:lang w:val="uk-UA"/>
        </w:rPr>
        <w:t>відпалом.</w:t>
      </w:r>
    </w:p>
    <w:p w:rsidR="002D450F" w:rsidRPr="003A7796" w:rsidRDefault="002D450F" w:rsidP="00993A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A7796">
        <w:rPr>
          <w:rFonts w:ascii="Times New Roman" w:hAnsi="Times New Roman" w:cs="Times New Roman"/>
          <w:sz w:val="24"/>
          <w:szCs w:val="24"/>
          <w:lang w:val="uk-UA"/>
        </w:rPr>
        <w:t>На побудовану діаграму рекристалізації накладено експериментальні результати випроб</w:t>
      </w:r>
      <w:r w:rsidR="001030C7">
        <w:rPr>
          <w:rFonts w:ascii="Times New Roman" w:hAnsi="Times New Roman" w:cs="Times New Roman"/>
          <w:sz w:val="24"/>
          <w:szCs w:val="24"/>
          <w:lang w:val="uk-UA"/>
        </w:rPr>
        <w:t>ов</w:t>
      </w:r>
      <w:r w:rsidRPr="003A7796">
        <w:rPr>
          <w:rFonts w:ascii="Times New Roman" w:hAnsi="Times New Roman" w:cs="Times New Roman"/>
          <w:sz w:val="24"/>
          <w:szCs w:val="24"/>
          <w:lang w:val="uk-UA"/>
        </w:rPr>
        <w:t>ування зразків ціє</w:t>
      </w:r>
      <w:r w:rsidR="001030C7">
        <w:rPr>
          <w:rFonts w:ascii="Times New Roman" w:hAnsi="Times New Roman" w:cs="Times New Roman"/>
          <w:sz w:val="24"/>
          <w:szCs w:val="24"/>
          <w:lang w:val="uk-UA"/>
        </w:rPr>
        <w:t>ї</w:t>
      </w:r>
      <w:r w:rsidRPr="003A7796">
        <w:rPr>
          <w:rFonts w:ascii="Times New Roman" w:hAnsi="Times New Roman" w:cs="Times New Roman"/>
          <w:sz w:val="24"/>
          <w:szCs w:val="24"/>
          <w:lang w:val="uk-UA"/>
        </w:rPr>
        <w:t xml:space="preserve"> ж сталі, які було випробувано в умовах послідовного кручення з розтяг</w:t>
      </w:r>
      <w:r w:rsidR="008B0155">
        <w:rPr>
          <w:rFonts w:ascii="Times New Roman" w:hAnsi="Times New Roman" w:cs="Times New Roman"/>
          <w:sz w:val="24"/>
          <w:szCs w:val="24"/>
          <w:lang w:val="uk-UA"/>
        </w:rPr>
        <w:t>ування</w:t>
      </w:r>
      <w:r w:rsidRPr="003A7796">
        <w:rPr>
          <w:rFonts w:ascii="Times New Roman" w:hAnsi="Times New Roman" w:cs="Times New Roman"/>
          <w:sz w:val="24"/>
          <w:szCs w:val="24"/>
          <w:lang w:val="uk-UA"/>
        </w:rPr>
        <w:t>м.</w:t>
      </w:r>
      <w:r w:rsidR="008B015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A7796">
        <w:rPr>
          <w:rFonts w:ascii="Times New Roman" w:hAnsi="Times New Roman" w:cs="Times New Roman"/>
          <w:sz w:val="24"/>
          <w:szCs w:val="24"/>
          <w:lang w:val="uk-UA"/>
        </w:rPr>
        <w:t xml:space="preserve">При цьому експериментальні точки, що відповідають інтенсивності деформації в координатах «інтенсивність деформації </w:t>
      </w:r>
      <w:proofErr w:type="spellStart"/>
      <w:r w:rsidRPr="008B0155">
        <w:rPr>
          <w:rFonts w:ascii="Times New Roman" w:hAnsi="Times New Roman" w:cs="Times New Roman"/>
          <w:i/>
          <w:sz w:val="24"/>
          <w:szCs w:val="24"/>
          <w:lang w:val="uk-UA"/>
        </w:rPr>
        <w:t>е</w:t>
      </w:r>
      <w:r w:rsidRPr="008B0155">
        <w:rPr>
          <w:rFonts w:ascii="Times New Roman" w:hAnsi="Times New Roman" w:cs="Times New Roman"/>
          <w:i/>
          <w:sz w:val="24"/>
          <w:szCs w:val="24"/>
          <w:vertAlign w:val="subscript"/>
          <w:lang w:val="uk-UA"/>
        </w:rPr>
        <w:t>і</w:t>
      </w:r>
      <w:proofErr w:type="spellEnd"/>
      <w:r w:rsidRPr="003A7796">
        <w:rPr>
          <w:rFonts w:ascii="Times New Roman" w:hAnsi="Times New Roman" w:cs="Times New Roman"/>
          <w:sz w:val="24"/>
          <w:szCs w:val="24"/>
          <w:lang w:val="uk-UA"/>
        </w:rPr>
        <w:t xml:space="preserve"> – </w:t>
      </w:r>
      <w:r w:rsidRPr="001030C7">
        <w:rPr>
          <w:rFonts w:ascii="Times New Roman" w:hAnsi="Times New Roman" w:cs="Times New Roman"/>
          <w:sz w:val="24"/>
          <w:szCs w:val="24"/>
          <w:lang w:val="uk-UA"/>
        </w:rPr>
        <w:t>розмір зерна</w:t>
      </w:r>
      <w:r w:rsidRPr="003A7796">
        <w:rPr>
          <w:rFonts w:ascii="Times New Roman" w:hAnsi="Times New Roman" w:cs="Times New Roman"/>
          <w:sz w:val="24"/>
          <w:szCs w:val="24"/>
          <w:lang w:val="uk-UA"/>
        </w:rPr>
        <w:t xml:space="preserve">», </w:t>
      </w:r>
      <w:proofErr w:type="spellStart"/>
      <w:r w:rsidRPr="003A7796">
        <w:rPr>
          <w:rFonts w:ascii="Times New Roman" w:hAnsi="Times New Roman" w:cs="Times New Roman"/>
          <w:sz w:val="24"/>
          <w:szCs w:val="24"/>
          <w:lang w:val="uk-UA"/>
        </w:rPr>
        <w:t>співставлен</w:t>
      </w:r>
      <w:r w:rsidR="008B0155">
        <w:rPr>
          <w:rFonts w:ascii="Times New Roman" w:hAnsi="Times New Roman" w:cs="Times New Roman"/>
          <w:sz w:val="24"/>
          <w:szCs w:val="24"/>
          <w:lang w:val="uk-UA"/>
        </w:rPr>
        <w:t>о</w:t>
      </w:r>
      <w:proofErr w:type="spellEnd"/>
      <w:r w:rsidRPr="003A7796">
        <w:rPr>
          <w:rFonts w:ascii="Times New Roman" w:hAnsi="Times New Roman" w:cs="Times New Roman"/>
          <w:sz w:val="24"/>
          <w:szCs w:val="24"/>
          <w:lang w:val="uk-UA"/>
        </w:rPr>
        <w:t xml:space="preserve"> з відповідною діаграмою рекристалізації для металу в умовах лінійного напруженого стану.</w:t>
      </w:r>
      <w:r w:rsidR="008B015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A7796">
        <w:rPr>
          <w:rFonts w:ascii="Times New Roman" w:hAnsi="Times New Roman" w:cs="Times New Roman"/>
          <w:sz w:val="24"/>
          <w:szCs w:val="24"/>
          <w:lang w:val="uk-UA"/>
        </w:rPr>
        <w:t xml:space="preserve">Попереднє дослідження виявило близькість точок значень степені деформації </w:t>
      </w:r>
      <w:r w:rsidR="00175155" w:rsidRPr="003A7796">
        <w:rPr>
          <w:rFonts w:ascii="Times New Roman" w:hAnsi="Times New Roman" w:cs="Times New Roman"/>
          <w:sz w:val="24"/>
          <w:szCs w:val="24"/>
          <w:lang w:val="uk-UA"/>
        </w:rPr>
        <w:t>– розмір зерна в умовах лінійного і плоского напружених станів.</w:t>
      </w:r>
    </w:p>
    <w:p w:rsidR="00175155" w:rsidRPr="003A7796" w:rsidRDefault="00175155" w:rsidP="00993A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A7796">
        <w:rPr>
          <w:rFonts w:ascii="Times New Roman" w:hAnsi="Times New Roman" w:cs="Times New Roman"/>
          <w:sz w:val="24"/>
          <w:szCs w:val="24"/>
          <w:lang w:val="uk-UA"/>
        </w:rPr>
        <w:t>Висновок: для прогнозування степені деформації, що забезпечує оптимальний розмір зерен в умовах плоского напруженого стану, можливе використання діаграми рекристалізації, побудованої для умов лінійного напруженого стану.</w:t>
      </w:r>
    </w:p>
    <w:p w:rsidR="00971122" w:rsidRDefault="00971122" w:rsidP="00156FCC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175155" w:rsidRDefault="008B0155" w:rsidP="00971122">
      <w:pPr>
        <w:spacing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Список використаних джерел</w:t>
      </w:r>
      <w:r w:rsidR="00971122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8B0155" w:rsidRPr="00971122" w:rsidRDefault="00971122" w:rsidP="00971122">
      <w:pPr>
        <w:pStyle w:val="a4"/>
        <w:numPr>
          <w:ilvl w:val="0"/>
          <w:numId w:val="2"/>
        </w:num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</w:rPr>
        <w:t>Гуляев А. П. Металловедение./ А. П. Гуляев. – М.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Металлургия, 1986.  597 с.</w:t>
      </w:r>
    </w:p>
    <w:p w:rsidR="00971122" w:rsidRPr="00971122" w:rsidRDefault="00971122" w:rsidP="00971122">
      <w:pPr>
        <w:pStyle w:val="a4"/>
        <w:numPr>
          <w:ilvl w:val="0"/>
          <w:numId w:val="2"/>
        </w:num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71122">
        <w:rPr>
          <w:rFonts w:ascii="Times New Roman" w:hAnsi="Times New Roman" w:cs="Times New Roman"/>
          <w:sz w:val="24"/>
          <w:szCs w:val="24"/>
        </w:rPr>
        <w:t>О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городников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В. А.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Оценка</w:t>
      </w:r>
      <w:proofErr w:type="spellEnd"/>
      <w:r w:rsidRPr="0097112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971122">
        <w:rPr>
          <w:rFonts w:ascii="Times New Roman" w:hAnsi="Times New Roman" w:cs="Times New Roman"/>
          <w:sz w:val="24"/>
          <w:szCs w:val="24"/>
          <w:lang w:val="uk-UA"/>
        </w:rPr>
        <w:t>деформируемости</w:t>
      </w:r>
      <w:proofErr w:type="spellEnd"/>
      <w:r w:rsidRPr="0097112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метал</w:t>
      </w:r>
      <w:r w:rsidRPr="00971122">
        <w:rPr>
          <w:rFonts w:ascii="Times New Roman" w:hAnsi="Times New Roman" w:cs="Times New Roman"/>
          <w:sz w:val="24"/>
          <w:szCs w:val="24"/>
          <w:lang w:val="uk-UA"/>
        </w:rPr>
        <w:t>лов</w:t>
      </w:r>
      <w:proofErr w:type="spellEnd"/>
      <w:r w:rsidRPr="0097112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71122">
        <w:rPr>
          <w:rFonts w:ascii="Times New Roman" w:hAnsi="Times New Roman" w:cs="Times New Roman"/>
          <w:sz w:val="24"/>
          <w:szCs w:val="24"/>
        </w:rPr>
        <w:t xml:space="preserve">при обработке давлением. – Киев: </w:t>
      </w:r>
      <w:proofErr w:type="spellStart"/>
      <w:r w:rsidRPr="00971122">
        <w:rPr>
          <w:rFonts w:ascii="Times New Roman" w:hAnsi="Times New Roman" w:cs="Times New Roman"/>
          <w:sz w:val="24"/>
          <w:szCs w:val="24"/>
        </w:rPr>
        <w:t>Вища</w:t>
      </w:r>
      <w:proofErr w:type="spellEnd"/>
      <w:r w:rsidRPr="00971122">
        <w:rPr>
          <w:rFonts w:ascii="Times New Roman" w:hAnsi="Times New Roman" w:cs="Times New Roman"/>
          <w:sz w:val="24"/>
          <w:szCs w:val="24"/>
        </w:rPr>
        <w:t xml:space="preserve"> школа, 1983. – 175 </w:t>
      </w:r>
      <w:proofErr w:type="gramStart"/>
      <w:r w:rsidRPr="00971122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971122">
        <w:rPr>
          <w:rFonts w:ascii="Times New Roman" w:hAnsi="Times New Roman" w:cs="Times New Roman"/>
          <w:sz w:val="24"/>
          <w:szCs w:val="24"/>
        </w:rPr>
        <w:t>.</w:t>
      </w:r>
    </w:p>
    <w:sectPr w:rsidR="00971122" w:rsidRPr="00971122" w:rsidSect="004F3D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A53C51"/>
    <w:multiLevelType w:val="hybridMultilevel"/>
    <w:tmpl w:val="AAD09A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751747"/>
    <w:multiLevelType w:val="hybridMultilevel"/>
    <w:tmpl w:val="5E9029DE"/>
    <w:lvl w:ilvl="0" w:tplc="AB60FF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4"/>
  <w:proofState w:spelling="clean" w:grammar="clean"/>
  <w:defaultTabStop w:val="708"/>
  <w:characterSpacingControl w:val="doNotCompress"/>
  <w:compat/>
  <w:rsids>
    <w:rsidRoot w:val="002D450F"/>
    <w:rsid w:val="001030C7"/>
    <w:rsid w:val="00107948"/>
    <w:rsid w:val="00144EB3"/>
    <w:rsid w:val="00156FCC"/>
    <w:rsid w:val="00161ECA"/>
    <w:rsid w:val="00175155"/>
    <w:rsid w:val="002D450F"/>
    <w:rsid w:val="003A7796"/>
    <w:rsid w:val="00480C1C"/>
    <w:rsid w:val="004F3D80"/>
    <w:rsid w:val="008B0155"/>
    <w:rsid w:val="00971122"/>
    <w:rsid w:val="00993A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D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93A8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8B015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farhipova@gmail.com" TargetMode="External"/><Relationship Id="rId5" Type="http://schemas.openxmlformats.org/officeDocument/2006/relationships/hyperlink" Target="mailto:va.ogorodnikow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KCNNNT</Company>
  <LinksUpToDate>false</LinksUpToDate>
  <CharactersWithSpaces>2937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3_9</dc:creator>
  <cp:keywords/>
  <dc:description/>
  <cp:lastModifiedBy>3_9</cp:lastModifiedBy>
  <cp:revision>4</cp:revision>
  <dcterms:created xsi:type="dcterms:W3CDTF">2018-05-14T09:11:00Z</dcterms:created>
  <dcterms:modified xsi:type="dcterms:W3CDTF">2018-05-14T11:49:00Z</dcterms:modified>
</cp:coreProperties>
</file>