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2E3" w:rsidRPr="00B94B81" w:rsidRDefault="00E842E3" w:rsidP="00B94B81">
      <w:pPr>
        <w:spacing w:after="0"/>
        <w:jc w:val="both"/>
        <w:rPr>
          <w:rFonts w:ascii="Times New Roman" w:hAnsi="Times New Roman" w:cs="Times New Roman"/>
          <w:sz w:val="20"/>
          <w:szCs w:val="20"/>
        </w:rPr>
      </w:pPr>
      <w:r w:rsidRPr="00B94B81">
        <w:rPr>
          <w:rFonts w:ascii="Times New Roman" w:hAnsi="Times New Roman" w:cs="Times New Roman"/>
          <w:sz w:val="20"/>
          <w:szCs w:val="20"/>
        </w:rPr>
        <w:t xml:space="preserve">УДК339.138 </w:t>
      </w:r>
    </w:p>
    <w:p w:rsidR="00E842E3" w:rsidRPr="00B94B81" w:rsidRDefault="00E842E3" w:rsidP="00B94B81">
      <w:pPr>
        <w:spacing w:after="0"/>
        <w:jc w:val="right"/>
        <w:rPr>
          <w:rFonts w:ascii="Times New Roman" w:hAnsi="Times New Roman" w:cs="Times New Roman"/>
          <w:sz w:val="20"/>
          <w:szCs w:val="20"/>
        </w:rPr>
      </w:pPr>
      <w:r w:rsidRPr="00B94B81">
        <w:rPr>
          <w:rFonts w:ascii="Times New Roman" w:hAnsi="Times New Roman" w:cs="Times New Roman"/>
          <w:sz w:val="20"/>
          <w:szCs w:val="20"/>
        </w:rPr>
        <w:t>Л. О. НІКІФОРОВА, Т. К. МЕЩЕРЯКОВА, Р. В. КОВТУН</w:t>
      </w:r>
    </w:p>
    <w:p w:rsidR="00E842E3" w:rsidRPr="00B94B81" w:rsidRDefault="00E842E3" w:rsidP="00B94B81">
      <w:pPr>
        <w:spacing w:after="0"/>
        <w:jc w:val="right"/>
        <w:rPr>
          <w:rFonts w:ascii="Times New Roman" w:hAnsi="Times New Roman" w:cs="Times New Roman"/>
          <w:sz w:val="20"/>
          <w:szCs w:val="20"/>
        </w:rPr>
      </w:pPr>
      <w:r w:rsidRPr="00B94B81">
        <w:rPr>
          <w:rFonts w:ascii="Times New Roman" w:hAnsi="Times New Roman" w:cs="Times New Roman"/>
          <w:sz w:val="20"/>
          <w:szCs w:val="20"/>
        </w:rPr>
        <w:t>Вінницький національний технічний університет</w:t>
      </w:r>
    </w:p>
    <w:p w:rsidR="0009622A" w:rsidRPr="00B94B81" w:rsidRDefault="0009622A" w:rsidP="00B94B81">
      <w:pPr>
        <w:spacing w:after="0"/>
        <w:jc w:val="right"/>
        <w:rPr>
          <w:rFonts w:ascii="Times New Roman" w:hAnsi="Times New Roman" w:cs="Times New Roman"/>
          <w:sz w:val="20"/>
          <w:szCs w:val="20"/>
        </w:rPr>
      </w:pPr>
    </w:p>
    <w:p w:rsidR="00E842E3" w:rsidRPr="00B94B81" w:rsidRDefault="00E842E3" w:rsidP="00B94B81">
      <w:pPr>
        <w:spacing w:after="0"/>
        <w:jc w:val="center"/>
        <w:rPr>
          <w:rFonts w:ascii="Times New Roman" w:hAnsi="Times New Roman" w:cs="Times New Roman"/>
          <w:b/>
          <w:sz w:val="20"/>
          <w:szCs w:val="20"/>
        </w:rPr>
      </w:pPr>
      <w:r w:rsidRPr="00B94B81">
        <w:rPr>
          <w:rFonts w:ascii="Times New Roman" w:hAnsi="Times New Roman" w:cs="Times New Roman"/>
          <w:b/>
          <w:sz w:val="20"/>
          <w:szCs w:val="20"/>
        </w:rPr>
        <w:t>ОПТИМІЗАЦІЯ МАРКЕТИНГОВОЇ ДІЯЛЬНОСТІ У СФЕРІ</w:t>
      </w:r>
    </w:p>
    <w:p w:rsidR="00E842E3" w:rsidRPr="00B94B81" w:rsidRDefault="00E842E3" w:rsidP="00B94B81">
      <w:pPr>
        <w:spacing w:after="0"/>
        <w:jc w:val="center"/>
        <w:rPr>
          <w:rFonts w:ascii="Times New Roman" w:hAnsi="Times New Roman" w:cs="Times New Roman"/>
          <w:b/>
          <w:sz w:val="20"/>
          <w:szCs w:val="20"/>
        </w:rPr>
      </w:pPr>
      <w:r w:rsidRPr="00B94B81">
        <w:rPr>
          <w:rFonts w:ascii="Times New Roman" w:hAnsi="Times New Roman" w:cs="Times New Roman"/>
          <w:b/>
          <w:sz w:val="20"/>
          <w:szCs w:val="20"/>
        </w:rPr>
        <w:t>«BUSINESS TO BUSINESS»</w:t>
      </w:r>
    </w:p>
    <w:p w:rsidR="0009622A" w:rsidRPr="00B94B81" w:rsidRDefault="0009622A" w:rsidP="00B94B81">
      <w:pPr>
        <w:spacing w:after="0"/>
        <w:jc w:val="center"/>
        <w:rPr>
          <w:rFonts w:ascii="Times New Roman" w:hAnsi="Times New Roman" w:cs="Times New Roman"/>
          <w:b/>
          <w:sz w:val="20"/>
          <w:szCs w:val="20"/>
        </w:rPr>
      </w:pPr>
    </w:p>
    <w:p w:rsidR="00E842E3" w:rsidRPr="00B94B81" w:rsidRDefault="00E842E3" w:rsidP="00B94B81">
      <w:pPr>
        <w:spacing w:after="0" w:line="240" w:lineRule="auto"/>
        <w:ind w:firstLine="708"/>
        <w:jc w:val="both"/>
        <w:rPr>
          <w:rFonts w:ascii="Times New Roman" w:hAnsi="Times New Roman" w:cs="Times New Roman"/>
          <w:i/>
          <w:sz w:val="20"/>
          <w:szCs w:val="20"/>
        </w:rPr>
      </w:pPr>
      <w:r w:rsidRPr="00B94B81">
        <w:rPr>
          <w:rFonts w:ascii="Times New Roman" w:hAnsi="Times New Roman" w:cs="Times New Roman"/>
          <w:i/>
          <w:sz w:val="20"/>
          <w:szCs w:val="20"/>
        </w:rPr>
        <w:t xml:space="preserve">В статті побудована теоретична модель для опису оптимізації маркетингової діяльності у сфері«business to business». </w:t>
      </w:r>
      <w:proofErr w:type="gramStart"/>
      <w:r w:rsidRPr="00B94B81">
        <w:rPr>
          <w:rFonts w:ascii="Times New Roman" w:hAnsi="Times New Roman" w:cs="Times New Roman"/>
          <w:i/>
          <w:sz w:val="20"/>
          <w:szCs w:val="20"/>
        </w:rPr>
        <w:t>На</w:t>
      </w:r>
      <w:proofErr w:type="gramEnd"/>
      <w:r w:rsidRPr="00B94B81">
        <w:rPr>
          <w:rFonts w:ascii="Times New Roman" w:hAnsi="Times New Roman" w:cs="Times New Roman"/>
          <w:i/>
          <w:sz w:val="20"/>
          <w:szCs w:val="20"/>
        </w:rPr>
        <w:t xml:space="preserve">  основі  такої  моделі  побудована  технологія  для  експериментального  визначення  ефективності  діяльності маркетолога. </w:t>
      </w:r>
    </w:p>
    <w:p w:rsidR="00E842E3" w:rsidRPr="00B94B81" w:rsidRDefault="00E842E3" w:rsidP="00B94B81">
      <w:pPr>
        <w:spacing w:after="0" w:line="240" w:lineRule="auto"/>
        <w:jc w:val="both"/>
        <w:rPr>
          <w:rFonts w:ascii="Times New Roman" w:hAnsi="Times New Roman" w:cs="Times New Roman"/>
          <w:i/>
          <w:sz w:val="20"/>
          <w:szCs w:val="20"/>
        </w:rPr>
      </w:pPr>
      <w:r w:rsidRPr="00B94B81">
        <w:rPr>
          <w:rFonts w:ascii="Times New Roman" w:hAnsi="Times New Roman" w:cs="Times New Roman"/>
          <w:i/>
          <w:sz w:val="20"/>
          <w:szCs w:val="20"/>
        </w:rPr>
        <w:t xml:space="preserve">Ключові слова: оптимізація, маркетингова діяльність, маркетолог, В2В-маркетинг, модель. </w:t>
      </w:r>
    </w:p>
    <w:p w:rsidR="0009622A" w:rsidRPr="00B94B81" w:rsidRDefault="0009622A" w:rsidP="00B94B81">
      <w:pPr>
        <w:spacing w:after="0"/>
        <w:jc w:val="both"/>
        <w:rPr>
          <w:rFonts w:ascii="Times New Roman" w:hAnsi="Times New Roman" w:cs="Times New Roman"/>
          <w:i/>
          <w:sz w:val="20"/>
          <w:szCs w:val="20"/>
        </w:rPr>
      </w:pPr>
    </w:p>
    <w:p w:rsidR="00E842E3" w:rsidRPr="00B94B81" w:rsidRDefault="00E842E3" w:rsidP="00B94B81">
      <w:pPr>
        <w:spacing w:after="0"/>
        <w:jc w:val="right"/>
        <w:rPr>
          <w:rFonts w:ascii="Times New Roman" w:hAnsi="Times New Roman" w:cs="Times New Roman"/>
          <w:sz w:val="20"/>
          <w:szCs w:val="20"/>
        </w:rPr>
      </w:pPr>
      <w:r w:rsidRPr="00B94B81">
        <w:rPr>
          <w:rFonts w:ascii="Times New Roman" w:hAnsi="Times New Roman" w:cs="Times New Roman"/>
          <w:sz w:val="20"/>
          <w:szCs w:val="20"/>
        </w:rPr>
        <w:t xml:space="preserve">L. O. NІRІFOROVA, T. K. MECSHERІAKOVA, R. V. </w:t>
      </w:r>
      <w:proofErr w:type="gramStart"/>
      <w:r w:rsidRPr="00B94B81">
        <w:rPr>
          <w:rFonts w:ascii="Times New Roman" w:hAnsi="Times New Roman" w:cs="Times New Roman"/>
          <w:sz w:val="20"/>
          <w:szCs w:val="20"/>
        </w:rPr>
        <w:t>К</w:t>
      </w:r>
      <w:proofErr w:type="gramEnd"/>
      <w:r w:rsidRPr="00B94B81">
        <w:rPr>
          <w:rFonts w:ascii="Times New Roman" w:hAnsi="Times New Roman" w:cs="Times New Roman"/>
          <w:sz w:val="20"/>
          <w:szCs w:val="20"/>
        </w:rPr>
        <w:t xml:space="preserve">OVTYN </w:t>
      </w:r>
    </w:p>
    <w:p w:rsidR="00E842E3" w:rsidRPr="00B94B81" w:rsidRDefault="00E842E3" w:rsidP="00B94B81">
      <w:pPr>
        <w:spacing w:after="0"/>
        <w:jc w:val="right"/>
        <w:rPr>
          <w:rFonts w:ascii="Times New Roman" w:hAnsi="Times New Roman" w:cs="Times New Roman"/>
          <w:sz w:val="20"/>
          <w:szCs w:val="20"/>
        </w:rPr>
      </w:pPr>
      <w:r w:rsidRPr="00B94B81">
        <w:rPr>
          <w:rFonts w:ascii="Times New Roman" w:hAnsi="Times New Roman" w:cs="Times New Roman"/>
          <w:sz w:val="20"/>
          <w:szCs w:val="20"/>
          <w:lang w:val="en-US"/>
        </w:rPr>
        <w:t xml:space="preserve">Vinnytsia National Technical University </w:t>
      </w:r>
    </w:p>
    <w:p w:rsidR="0009622A" w:rsidRPr="00B94B81" w:rsidRDefault="0009622A" w:rsidP="00B94B81">
      <w:pPr>
        <w:spacing w:after="0"/>
        <w:jc w:val="right"/>
        <w:rPr>
          <w:rFonts w:ascii="Times New Roman" w:hAnsi="Times New Roman" w:cs="Times New Roman"/>
          <w:sz w:val="20"/>
          <w:szCs w:val="20"/>
        </w:rPr>
      </w:pPr>
    </w:p>
    <w:p w:rsidR="00E842E3" w:rsidRPr="00B94B81" w:rsidRDefault="00E842E3" w:rsidP="00B94B81">
      <w:pPr>
        <w:spacing w:after="0"/>
        <w:jc w:val="center"/>
        <w:rPr>
          <w:rFonts w:ascii="Times New Roman" w:hAnsi="Times New Roman" w:cs="Times New Roman"/>
          <w:b/>
          <w:sz w:val="20"/>
          <w:szCs w:val="20"/>
        </w:rPr>
      </w:pPr>
      <w:r w:rsidRPr="00B94B81">
        <w:rPr>
          <w:rFonts w:ascii="Times New Roman" w:hAnsi="Times New Roman" w:cs="Times New Roman"/>
          <w:b/>
          <w:sz w:val="20"/>
          <w:szCs w:val="20"/>
          <w:lang w:val="en-US"/>
        </w:rPr>
        <w:t>MARKETING OPTIMIZATION IN «BUSINESS TO BUSINESS»</w:t>
      </w:r>
    </w:p>
    <w:p w:rsidR="0009622A" w:rsidRPr="00B94B81" w:rsidRDefault="0009622A" w:rsidP="00B94B81">
      <w:pPr>
        <w:spacing w:after="0"/>
        <w:jc w:val="center"/>
        <w:rPr>
          <w:rFonts w:ascii="Times New Roman" w:hAnsi="Times New Roman" w:cs="Times New Roman"/>
          <w:b/>
          <w:sz w:val="20"/>
          <w:szCs w:val="20"/>
        </w:rPr>
      </w:pPr>
    </w:p>
    <w:p w:rsidR="00E842E3" w:rsidRPr="00B94B81" w:rsidRDefault="00E842E3" w:rsidP="00B94B81">
      <w:pPr>
        <w:spacing w:after="0" w:line="240" w:lineRule="auto"/>
        <w:ind w:firstLine="708"/>
        <w:jc w:val="both"/>
        <w:rPr>
          <w:rFonts w:ascii="Times New Roman" w:hAnsi="Times New Roman" w:cs="Times New Roman"/>
          <w:i/>
          <w:sz w:val="20"/>
          <w:szCs w:val="20"/>
          <w:lang w:val="en-US"/>
        </w:rPr>
      </w:pPr>
      <w:r w:rsidRPr="00B94B81">
        <w:rPr>
          <w:rFonts w:ascii="Times New Roman" w:hAnsi="Times New Roman" w:cs="Times New Roman"/>
          <w:i/>
          <w:sz w:val="20"/>
          <w:szCs w:val="20"/>
          <w:lang w:val="en-US"/>
        </w:rPr>
        <w:t xml:space="preserve">The theoretical model for describing the marketing optimization in «business to business» is considered in this article. The technology for experimental determination of a marketer effective activity is based on this model. To create a situation for negotiation specialists in B2B-marketing is applied game-theoreticapproach that allows </w:t>
      </w:r>
      <w:proofErr w:type="gramStart"/>
      <w:r w:rsidRPr="00B94B81">
        <w:rPr>
          <w:rFonts w:ascii="Times New Roman" w:hAnsi="Times New Roman" w:cs="Times New Roman"/>
          <w:i/>
          <w:sz w:val="20"/>
          <w:szCs w:val="20"/>
          <w:lang w:val="en-US"/>
        </w:rPr>
        <w:t>to describe</w:t>
      </w:r>
      <w:proofErr w:type="gramEnd"/>
      <w:r w:rsidRPr="00B94B81">
        <w:rPr>
          <w:rFonts w:ascii="Times New Roman" w:hAnsi="Times New Roman" w:cs="Times New Roman"/>
          <w:i/>
          <w:sz w:val="20"/>
          <w:szCs w:val="20"/>
          <w:lang w:val="en-US"/>
        </w:rPr>
        <w:t xml:space="preserve"> the process of reconciling the interests of its members – the parties (buyer and seller), called "players" and the process of selling a product or a service is called "game". The obtained results allow to create effective marketing activities in «business to business» and staff development, which will be based on the following conditions: pi&gt;pk, when i&lt;k; Ci&gt;Ck,wherei&lt;k. </w:t>
      </w:r>
    </w:p>
    <w:p w:rsidR="00E842E3" w:rsidRPr="00B94B81" w:rsidRDefault="00E842E3" w:rsidP="00B94B81">
      <w:pPr>
        <w:spacing w:after="0" w:line="240" w:lineRule="auto"/>
        <w:jc w:val="both"/>
        <w:rPr>
          <w:rFonts w:ascii="Times New Roman" w:hAnsi="Times New Roman" w:cs="Times New Roman"/>
          <w:i/>
          <w:sz w:val="20"/>
          <w:szCs w:val="20"/>
        </w:rPr>
      </w:pPr>
      <w:r w:rsidRPr="00B94B81">
        <w:rPr>
          <w:rFonts w:ascii="Times New Roman" w:hAnsi="Times New Roman" w:cs="Times New Roman"/>
          <w:i/>
          <w:sz w:val="20"/>
          <w:szCs w:val="20"/>
          <w:lang w:val="en-US"/>
        </w:rPr>
        <w:t xml:space="preserve">Keywords: optimization, marketing activity, marketer, B2B-marketing, model. </w:t>
      </w:r>
    </w:p>
    <w:p w:rsidR="0009622A" w:rsidRPr="00B94B81" w:rsidRDefault="0009622A" w:rsidP="00B94B81">
      <w:pPr>
        <w:spacing w:after="0" w:line="240" w:lineRule="auto"/>
        <w:jc w:val="both"/>
        <w:rPr>
          <w:rFonts w:ascii="Times New Roman" w:hAnsi="Times New Roman" w:cs="Times New Roman"/>
          <w:i/>
          <w:sz w:val="20"/>
          <w:szCs w:val="20"/>
        </w:rPr>
      </w:pPr>
    </w:p>
    <w:p w:rsidR="00E842E3" w:rsidRPr="00B94B81" w:rsidRDefault="00E842E3" w:rsidP="00B94B81">
      <w:pPr>
        <w:spacing w:after="0" w:line="240" w:lineRule="auto"/>
        <w:ind w:firstLine="708"/>
        <w:jc w:val="both"/>
        <w:rPr>
          <w:rFonts w:ascii="Times New Roman" w:hAnsi="Times New Roman" w:cs="Times New Roman"/>
          <w:sz w:val="20"/>
          <w:szCs w:val="20"/>
        </w:rPr>
      </w:pPr>
      <w:proofErr w:type="gramStart"/>
      <w:r w:rsidRPr="00B94B81">
        <w:rPr>
          <w:rFonts w:ascii="Times New Roman" w:hAnsi="Times New Roman" w:cs="Times New Roman"/>
          <w:b/>
          <w:sz w:val="20"/>
          <w:szCs w:val="20"/>
        </w:rPr>
        <w:t>Вступ</w:t>
      </w:r>
      <w:proofErr w:type="gramEnd"/>
      <w:r w:rsidRPr="00B94B81">
        <w:rPr>
          <w:rFonts w:ascii="Times New Roman" w:hAnsi="Times New Roman" w:cs="Times New Roman"/>
          <w:b/>
          <w:sz w:val="20"/>
          <w:szCs w:val="20"/>
          <w:lang w:val="en-US"/>
        </w:rPr>
        <w:t xml:space="preserve">  </w:t>
      </w:r>
      <w:r w:rsidRPr="00B94B81">
        <w:rPr>
          <w:rFonts w:ascii="Times New Roman" w:hAnsi="Times New Roman" w:cs="Times New Roman"/>
          <w:b/>
          <w:sz w:val="20"/>
          <w:szCs w:val="20"/>
        </w:rPr>
        <w:t>та</w:t>
      </w:r>
      <w:r w:rsidRPr="00B94B81">
        <w:rPr>
          <w:rFonts w:ascii="Times New Roman" w:hAnsi="Times New Roman" w:cs="Times New Roman"/>
          <w:b/>
          <w:sz w:val="20"/>
          <w:szCs w:val="20"/>
          <w:lang w:val="en-US"/>
        </w:rPr>
        <w:t xml:space="preserve">  </w:t>
      </w:r>
      <w:r w:rsidRPr="00B94B81">
        <w:rPr>
          <w:rFonts w:ascii="Times New Roman" w:hAnsi="Times New Roman" w:cs="Times New Roman"/>
          <w:b/>
          <w:sz w:val="20"/>
          <w:szCs w:val="20"/>
        </w:rPr>
        <w:t>актуальність</w:t>
      </w:r>
      <w:r w:rsidRPr="00B94B81">
        <w:rPr>
          <w:rFonts w:ascii="Times New Roman" w:hAnsi="Times New Roman" w:cs="Times New Roman"/>
          <w:b/>
          <w:sz w:val="20"/>
          <w:szCs w:val="20"/>
          <w:lang w:val="en-US"/>
        </w:rPr>
        <w:t>.</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Маркетингова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діяльність</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у</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сфері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засобів</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виробництва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має</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серйозні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специфічні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особливості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Перш</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за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все</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ця</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діяльніст</w:t>
      </w:r>
      <w:proofErr w:type="gramStart"/>
      <w:r w:rsidRPr="00B94B81">
        <w:rPr>
          <w:rFonts w:ascii="Times New Roman" w:hAnsi="Times New Roman" w:cs="Times New Roman"/>
          <w:sz w:val="20"/>
          <w:szCs w:val="20"/>
        </w:rPr>
        <w:t>ь</w:t>
      </w:r>
      <w:r w:rsidRPr="00B94B81">
        <w:rPr>
          <w:rFonts w:ascii="Times New Roman" w:hAnsi="Times New Roman" w:cs="Times New Roman"/>
          <w:sz w:val="20"/>
          <w:szCs w:val="20"/>
          <w:lang w:val="en-US"/>
        </w:rPr>
        <w:t>(</w:t>
      </w:r>
      <w:proofErr w:type="gramEnd"/>
      <w:r w:rsidRPr="00B94B81">
        <w:rPr>
          <w:rFonts w:ascii="Times New Roman" w:hAnsi="Times New Roman" w:cs="Times New Roman"/>
          <w:sz w:val="20"/>
          <w:szCs w:val="20"/>
        </w:rPr>
        <w:t>яка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часто</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позначається</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як</w:t>
      </w:r>
      <w:r w:rsidRPr="00B94B81">
        <w:rPr>
          <w:rFonts w:ascii="Times New Roman" w:hAnsi="Times New Roman" w:cs="Times New Roman"/>
          <w:sz w:val="20"/>
          <w:szCs w:val="20"/>
          <w:lang w:val="en-US"/>
        </w:rPr>
        <w:t>«</w:t>
      </w:r>
      <w:r w:rsidRPr="00B94B81">
        <w:rPr>
          <w:rFonts w:ascii="Times New Roman" w:hAnsi="Times New Roman" w:cs="Times New Roman"/>
          <w:sz w:val="20"/>
          <w:szCs w:val="20"/>
        </w:rPr>
        <w:t>В</w:t>
      </w:r>
      <w:r w:rsidRPr="00B94B81">
        <w:rPr>
          <w:rFonts w:ascii="Times New Roman" w:hAnsi="Times New Roman" w:cs="Times New Roman"/>
          <w:sz w:val="20"/>
          <w:szCs w:val="20"/>
          <w:lang w:val="en-US"/>
        </w:rPr>
        <w:t>2</w:t>
      </w:r>
      <w:r w:rsidRPr="00B94B81">
        <w:rPr>
          <w:rFonts w:ascii="Times New Roman" w:hAnsi="Times New Roman" w:cs="Times New Roman"/>
          <w:sz w:val="20"/>
          <w:szCs w:val="20"/>
        </w:rPr>
        <w:t>В</w:t>
      </w:r>
      <w:r w:rsidRPr="00B94B81">
        <w:rPr>
          <w:rFonts w:ascii="Times New Roman" w:hAnsi="Times New Roman" w:cs="Times New Roman"/>
          <w:sz w:val="20"/>
          <w:szCs w:val="20"/>
          <w:lang w:val="en-US"/>
        </w:rPr>
        <w:t>-</w:t>
      </w:r>
      <w:r w:rsidRPr="00B94B81">
        <w:rPr>
          <w:rFonts w:ascii="Times New Roman" w:hAnsi="Times New Roman" w:cs="Times New Roman"/>
          <w:sz w:val="20"/>
          <w:szCs w:val="20"/>
        </w:rPr>
        <w:t>маркетинг</w:t>
      </w:r>
      <w:r w:rsidRPr="00B94B81">
        <w:rPr>
          <w:rFonts w:ascii="Times New Roman" w:hAnsi="Times New Roman" w:cs="Times New Roman"/>
          <w:sz w:val="20"/>
          <w:szCs w:val="20"/>
          <w:lang w:val="en-US"/>
        </w:rPr>
        <w:t xml:space="preserve">» – </w:t>
      </w:r>
      <w:r w:rsidRPr="00B94B81">
        <w:rPr>
          <w:rFonts w:ascii="Times New Roman" w:hAnsi="Times New Roman" w:cs="Times New Roman"/>
          <w:sz w:val="20"/>
          <w:szCs w:val="20"/>
        </w:rPr>
        <w:t>від</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англійського</w:t>
      </w:r>
      <w:r w:rsidRPr="00B94B81">
        <w:rPr>
          <w:rFonts w:ascii="Times New Roman" w:hAnsi="Times New Roman" w:cs="Times New Roman"/>
          <w:sz w:val="20"/>
          <w:szCs w:val="20"/>
          <w:lang w:val="en-US"/>
        </w:rPr>
        <w:t xml:space="preserve">“business to business” [1, 2]), </w:t>
      </w:r>
      <w:r w:rsidRPr="00B94B81">
        <w:rPr>
          <w:rFonts w:ascii="Times New Roman" w:hAnsi="Times New Roman" w:cs="Times New Roman"/>
          <w:sz w:val="20"/>
          <w:szCs w:val="20"/>
        </w:rPr>
        <w:t>вимагає</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встановлення</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персональних</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взаємин</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між</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сторонами</w:t>
      </w:r>
      <w:r w:rsidRPr="00B94B81">
        <w:rPr>
          <w:rFonts w:ascii="Times New Roman" w:hAnsi="Times New Roman" w:cs="Times New Roman"/>
          <w:sz w:val="20"/>
          <w:szCs w:val="20"/>
          <w:lang w:val="en-US"/>
        </w:rPr>
        <w:t xml:space="preserve">. </w:t>
      </w:r>
      <w:proofErr w:type="gramStart"/>
      <w:r w:rsidRPr="00B94B81">
        <w:rPr>
          <w:rFonts w:ascii="Times New Roman" w:hAnsi="Times New Roman" w:cs="Times New Roman"/>
          <w:sz w:val="20"/>
          <w:szCs w:val="20"/>
        </w:rPr>
        <w:t>Ц</w:t>
      </w:r>
      <w:proofErr w:type="gramEnd"/>
      <w:r w:rsidRPr="00B94B81">
        <w:rPr>
          <w:rFonts w:ascii="Times New Roman" w:hAnsi="Times New Roman" w:cs="Times New Roman"/>
          <w:sz w:val="20"/>
          <w:szCs w:val="20"/>
        </w:rPr>
        <w:t>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взаємини</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повинні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базуватися</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на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цілковитій</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довірі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повазі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приємності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у</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спілкуванні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 xml:space="preserve">До того ж, спілкування у В2В-маркетингу вимагає виконання сторонами прийнятих у даній сфері стандартів. </w:t>
      </w:r>
    </w:p>
    <w:p w:rsidR="00E842E3" w:rsidRPr="00B94B81" w:rsidRDefault="00E842E3" w:rsidP="00B94B81">
      <w:pPr>
        <w:spacing w:after="0" w:line="240" w:lineRule="auto"/>
        <w:ind w:firstLine="708"/>
        <w:jc w:val="both"/>
        <w:rPr>
          <w:rFonts w:ascii="Times New Roman" w:hAnsi="Times New Roman" w:cs="Times New Roman"/>
          <w:sz w:val="20"/>
          <w:szCs w:val="20"/>
        </w:rPr>
      </w:pPr>
      <w:proofErr w:type="gramStart"/>
      <w:r w:rsidRPr="00B94B81">
        <w:rPr>
          <w:rFonts w:ascii="Times New Roman" w:hAnsi="Times New Roman" w:cs="Times New Roman"/>
          <w:sz w:val="20"/>
          <w:szCs w:val="20"/>
        </w:rPr>
        <w:t>Вс</w:t>
      </w:r>
      <w:proofErr w:type="gramEnd"/>
      <w:r w:rsidRPr="00B94B81">
        <w:rPr>
          <w:rFonts w:ascii="Times New Roman" w:hAnsi="Times New Roman" w:cs="Times New Roman"/>
          <w:sz w:val="20"/>
          <w:szCs w:val="20"/>
        </w:rPr>
        <w:t>і ці вимоги є наслідком того, що одиничні контракти у сфері В2В-маркетингу мають величини від ста тисяч до десятків(інколи– сотень) мільйонів доларів США. Таким  чином,  успіх  у  переговора</w:t>
      </w:r>
      <w:proofErr w:type="gramStart"/>
      <w:r w:rsidRPr="00B94B81">
        <w:rPr>
          <w:rFonts w:ascii="Times New Roman" w:hAnsi="Times New Roman" w:cs="Times New Roman"/>
          <w:sz w:val="20"/>
          <w:szCs w:val="20"/>
        </w:rPr>
        <w:t>х(</w:t>
      </w:r>
      <w:proofErr w:type="gramEnd"/>
      <w:r w:rsidRPr="00B94B81">
        <w:rPr>
          <w:rFonts w:ascii="Times New Roman" w:hAnsi="Times New Roman" w:cs="Times New Roman"/>
          <w:sz w:val="20"/>
          <w:szCs w:val="20"/>
        </w:rPr>
        <w:t xml:space="preserve">які  іноді  тривають  багато  місяців) цілковито  залежить  від особистості «переговірника»,  який, від імені підприємства, здійснює спілкування у сфері В2В-маркетингу.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Огляд  літератури  та  мета.  Головною  проблемою  у  сфері  В2В-маркетингу  є  правильний  вибі</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 xml:space="preserve"> працівника, який буде вести переговори. Задача </w:t>
      </w:r>
      <w:proofErr w:type="gramStart"/>
      <w:r w:rsidRPr="00B94B81">
        <w:rPr>
          <w:rFonts w:ascii="Times New Roman" w:hAnsi="Times New Roman" w:cs="Times New Roman"/>
          <w:sz w:val="20"/>
          <w:szCs w:val="20"/>
        </w:rPr>
        <w:t>адекватного</w:t>
      </w:r>
      <w:proofErr w:type="gramEnd"/>
      <w:r w:rsidRPr="00B94B81">
        <w:rPr>
          <w:rFonts w:ascii="Times New Roman" w:hAnsi="Times New Roman" w:cs="Times New Roman"/>
          <w:sz w:val="20"/>
          <w:szCs w:val="20"/>
        </w:rPr>
        <w:t xml:space="preserve"> мотивування та стимулювання працівника є невід’ємною складовою цієї задачі.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Однією  з  ключових  проблем  в  сучасному  маркетингу  є  адекватне  стимулювання  діяльності управлінського персоналу, зокрема спеціалі</w:t>
      </w:r>
      <w:proofErr w:type="gramStart"/>
      <w:r w:rsidRPr="00B94B81">
        <w:rPr>
          <w:rFonts w:ascii="Times New Roman" w:hAnsi="Times New Roman" w:cs="Times New Roman"/>
          <w:sz w:val="20"/>
          <w:szCs w:val="20"/>
        </w:rPr>
        <w:t>ст</w:t>
      </w:r>
      <w:proofErr w:type="gramEnd"/>
      <w:r w:rsidRPr="00B94B81">
        <w:rPr>
          <w:rFonts w:ascii="Times New Roman" w:hAnsi="Times New Roman" w:cs="Times New Roman"/>
          <w:sz w:val="20"/>
          <w:szCs w:val="20"/>
        </w:rPr>
        <w:t xml:space="preserve">ів з переговорів для В2В-маркетингу. Зазначимо, що поняття «стимулювання» в  менеджменті  та  маркетингу  є  неоднозначним  та  багатогранним[3, 4]. Безперечно, ефективне стимулювання діяльності спеціаліста із переговорів для В2В-маркетингу потребує об’єктивної оцінки результатів даної діяльності. Останнє, в свою чергу, передбачає розробку методики для оцінювання ефективності його праці. На думку[5], праця таких працівників </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ідбувається за двох наступних типових ситуацій: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1. Зусилля, які направлені на виконання ним виробничого завдання, часто неможливо спостерігати (так звана ситуація</w:t>
      </w:r>
      <w:proofErr w:type="gramStart"/>
      <w:r w:rsidRPr="00B94B81">
        <w:rPr>
          <w:rFonts w:ascii="Times New Roman" w:hAnsi="Times New Roman" w:cs="Times New Roman"/>
          <w:sz w:val="20"/>
          <w:szCs w:val="20"/>
        </w:rPr>
        <w:t>«м</w:t>
      </w:r>
      <w:proofErr w:type="gramEnd"/>
      <w:r w:rsidRPr="00B94B81">
        <w:rPr>
          <w:rFonts w:ascii="Times New Roman" w:hAnsi="Times New Roman" w:cs="Times New Roman"/>
          <w:sz w:val="20"/>
          <w:szCs w:val="20"/>
        </w:rPr>
        <w:t xml:space="preserve">орального ризику» для керівника чи власника).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2. Часто неможливо спостерігати навіть об’єктивні результати діяльності: на них впливають дуже багато зовнішніх причин.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Для вирішення цієї проблеми в загальному випадку застосовуються досить витончені математичні методи[5], які, вті</w:t>
      </w:r>
      <w:proofErr w:type="gramStart"/>
      <w:r w:rsidRPr="00B94B81">
        <w:rPr>
          <w:rFonts w:ascii="Times New Roman" w:hAnsi="Times New Roman" w:cs="Times New Roman"/>
          <w:sz w:val="20"/>
          <w:szCs w:val="20"/>
        </w:rPr>
        <w:t>м</w:t>
      </w:r>
      <w:proofErr w:type="gramEnd"/>
      <w:r w:rsidRPr="00B94B81">
        <w:rPr>
          <w:rFonts w:ascii="Times New Roman" w:hAnsi="Times New Roman" w:cs="Times New Roman"/>
          <w:sz w:val="20"/>
          <w:szCs w:val="20"/>
        </w:rPr>
        <w:t xml:space="preserve">, не так вже й просто застосувати в практичних ситуаціях. Базовими  науково-практичними  </w:t>
      </w:r>
      <w:proofErr w:type="gramStart"/>
      <w:r w:rsidRPr="00B94B81">
        <w:rPr>
          <w:rFonts w:ascii="Times New Roman" w:hAnsi="Times New Roman" w:cs="Times New Roman"/>
          <w:sz w:val="20"/>
          <w:szCs w:val="20"/>
        </w:rPr>
        <w:t>досл</w:t>
      </w:r>
      <w:proofErr w:type="gramEnd"/>
      <w:r w:rsidRPr="00B94B81">
        <w:rPr>
          <w:rFonts w:ascii="Times New Roman" w:hAnsi="Times New Roman" w:cs="Times New Roman"/>
          <w:sz w:val="20"/>
          <w:szCs w:val="20"/>
        </w:rPr>
        <w:t xml:space="preserve">ідженнями  у  напрямку  управління  персоналом  є  праці зарубіжних і вітчизняних вчених, серед яких Асемоглу Д., Афонін А., Богиня Д., Болтон П., Вінстон М., Грін  Дж.,  Колот А.,  Осборн М.,  Рубінштейн  А.,  Шиян  А.  та  інші.  Окремі  аспекти  даної  проблеми розглядалися в попередніх роботах авторів даної статті[3, 4, 6, 7].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Метою статті є розробка методу для ідентифікації найбільш ефективних спеціалі</w:t>
      </w:r>
      <w:proofErr w:type="gramStart"/>
      <w:r w:rsidRPr="00B94B81">
        <w:rPr>
          <w:rFonts w:ascii="Times New Roman" w:hAnsi="Times New Roman" w:cs="Times New Roman"/>
          <w:sz w:val="20"/>
          <w:szCs w:val="20"/>
        </w:rPr>
        <w:t>ст</w:t>
      </w:r>
      <w:proofErr w:type="gramEnd"/>
      <w:r w:rsidRPr="00B94B81">
        <w:rPr>
          <w:rFonts w:ascii="Times New Roman" w:hAnsi="Times New Roman" w:cs="Times New Roman"/>
          <w:sz w:val="20"/>
          <w:szCs w:val="20"/>
        </w:rPr>
        <w:t xml:space="preserve">ів з переговорів з метою оптимізації діяльності у сфері В2В-маркетингу.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b/>
          <w:sz w:val="20"/>
          <w:szCs w:val="20"/>
        </w:rPr>
        <w:t>Постановка  задачі.</w:t>
      </w:r>
      <w:r w:rsidRPr="00B94B81">
        <w:rPr>
          <w:rFonts w:ascii="Times New Roman" w:hAnsi="Times New Roman" w:cs="Times New Roman"/>
          <w:sz w:val="20"/>
          <w:szCs w:val="20"/>
        </w:rPr>
        <w:t xml:space="preserve">  Для  моделювання  діяльності  спеціалі</w:t>
      </w:r>
      <w:proofErr w:type="gramStart"/>
      <w:r w:rsidRPr="00B94B81">
        <w:rPr>
          <w:rFonts w:ascii="Times New Roman" w:hAnsi="Times New Roman" w:cs="Times New Roman"/>
          <w:sz w:val="20"/>
          <w:szCs w:val="20"/>
        </w:rPr>
        <w:t>ст</w:t>
      </w:r>
      <w:proofErr w:type="gramEnd"/>
      <w:r w:rsidRPr="00B94B81">
        <w:rPr>
          <w:rFonts w:ascii="Times New Roman" w:hAnsi="Times New Roman" w:cs="Times New Roman"/>
          <w:sz w:val="20"/>
          <w:szCs w:val="20"/>
        </w:rPr>
        <w:t xml:space="preserve">ів  із  переговорів  у  сфері  В2В-маркетингу застосовано теоретико-ігровий підхід, який дозволяє описати процес узгодження інтересів її учасників– сторін(покупця та продавця), які називаються«гравцями», а сам процес продажу товару або послуги −«грою» [4, 8, 9]. В подальшому </w:t>
      </w:r>
      <w:proofErr w:type="gramStart"/>
      <w:r w:rsidRPr="00B94B81">
        <w:rPr>
          <w:rFonts w:ascii="Times New Roman" w:hAnsi="Times New Roman" w:cs="Times New Roman"/>
          <w:sz w:val="20"/>
          <w:szCs w:val="20"/>
        </w:rPr>
        <w:t>спец</w:t>
      </w:r>
      <w:proofErr w:type="gramEnd"/>
      <w:r w:rsidRPr="00B94B81">
        <w:rPr>
          <w:rFonts w:ascii="Times New Roman" w:hAnsi="Times New Roman" w:cs="Times New Roman"/>
          <w:sz w:val="20"/>
          <w:szCs w:val="20"/>
        </w:rPr>
        <w:t>іаліста із переговорів будемо називати терміном</w:t>
      </w:r>
      <w:r w:rsidR="00B94B81"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«агент». Як  </w:t>
      </w:r>
      <w:r w:rsidRPr="00B94B81">
        <w:rPr>
          <w:rFonts w:ascii="Times New Roman" w:hAnsi="Times New Roman" w:cs="Times New Roman"/>
          <w:sz w:val="20"/>
          <w:szCs w:val="20"/>
        </w:rPr>
        <w:lastRenderedPageBreak/>
        <w:t xml:space="preserve">правило, увага </w:t>
      </w:r>
      <w:proofErr w:type="gramStart"/>
      <w:r w:rsidRPr="00B94B81">
        <w:rPr>
          <w:rFonts w:ascii="Times New Roman" w:hAnsi="Times New Roman" w:cs="Times New Roman"/>
          <w:sz w:val="20"/>
          <w:szCs w:val="20"/>
        </w:rPr>
        <w:t>досл</w:t>
      </w:r>
      <w:proofErr w:type="gramEnd"/>
      <w:r w:rsidRPr="00B94B81">
        <w:rPr>
          <w:rFonts w:ascii="Times New Roman" w:hAnsi="Times New Roman" w:cs="Times New Roman"/>
          <w:sz w:val="20"/>
          <w:szCs w:val="20"/>
        </w:rPr>
        <w:t xml:space="preserve">ідників зосереджується, в основному, на загальних підходах до опису процесу реалізації [9], тоді як багато ефектів все ще залишаються поза їх увагою.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Загальний  економічний  ефект  діяльності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ідприємства,  економічні  перспективи  його  розвитку визначаються взаємодією представників фірми-клієнта із працівником фірми(агентом), де максимально повно  проявляються  як  специфічні  індивідуальні  особливості,  так  і  індивідуальні  особливості переговірників.  І  чим  результативніша  ця  взаємодія,  тим  вище  ефективність  праці  і  тим  вищим  буде результат.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Отже, </w:t>
      </w:r>
      <w:proofErr w:type="gramStart"/>
      <w:r w:rsidRPr="00B94B81">
        <w:rPr>
          <w:rFonts w:ascii="Times New Roman" w:hAnsi="Times New Roman" w:cs="Times New Roman"/>
          <w:sz w:val="20"/>
          <w:szCs w:val="20"/>
        </w:rPr>
        <w:t>досл</w:t>
      </w:r>
      <w:proofErr w:type="gramEnd"/>
      <w:r w:rsidRPr="00B94B81">
        <w:rPr>
          <w:rFonts w:ascii="Times New Roman" w:hAnsi="Times New Roman" w:cs="Times New Roman"/>
          <w:sz w:val="20"/>
          <w:szCs w:val="20"/>
        </w:rPr>
        <w:t xml:space="preserve">ідження процесу прояву індивідуальних особливостей взаємодії між представниками клієнта та підприємства є задачею важливою як в теоретичному, так і в практичному плані. Більш того, проблема оптимального використання людських ресурсів фірми вимагає передувсім розв’язання саме цієї задачі.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b/>
          <w:sz w:val="20"/>
          <w:szCs w:val="20"/>
        </w:rPr>
        <w:t>Основна  частина.</w:t>
      </w:r>
      <w:r w:rsidRPr="00B94B81">
        <w:rPr>
          <w:rFonts w:ascii="Times New Roman" w:hAnsi="Times New Roman" w:cs="Times New Roman"/>
          <w:sz w:val="20"/>
          <w:szCs w:val="20"/>
        </w:rPr>
        <w:t xml:space="preserve">  Теоретик</w:t>
      </w:r>
      <w:proofErr w:type="gramStart"/>
      <w:r w:rsidRPr="00B94B81">
        <w:rPr>
          <w:rFonts w:ascii="Times New Roman" w:hAnsi="Times New Roman" w:cs="Times New Roman"/>
          <w:sz w:val="20"/>
          <w:szCs w:val="20"/>
        </w:rPr>
        <w:t>о-</w:t>
      </w:r>
      <w:proofErr w:type="gramEnd"/>
      <w:r w:rsidRPr="00B94B81">
        <w:rPr>
          <w:rFonts w:ascii="Times New Roman" w:hAnsi="Times New Roman" w:cs="Times New Roman"/>
          <w:sz w:val="20"/>
          <w:szCs w:val="20"/>
        </w:rPr>
        <w:t xml:space="preserve">ігрова  модель  оптимізації.  Сформуємо  базову  модель  роботи представника підприємства-агента. Як вже зазначалось, процес переговорів є грою, яка має двох гравців: представника покупця/продавця та представника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ідприємства-агента.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Розподіл подій </w:t>
      </w:r>
      <w:proofErr w:type="gramStart"/>
      <w:r w:rsidRPr="00B94B81">
        <w:rPr>
          <w:rFonts w:ascii="Times New Roman" w:hAnsi="Times New Roman" w:cs="Times New Roman"/>
          <w:sz w:val="20"/>
          <w:szCs w:val="20"/>
        </w:rPr>
        <w:t>гри в</w:t>
      </w:r>
      <w:proofErr w:type="gramEnd"/>
      <w:r w:rsidRPr="00B94B81">
        <w:rPr>
          <w:rFonts w:ascii="Times New Roman" w:hAnsi="Times New Roman" w:cs="Times New Roman"/>
          <w:sz w:val="20"/>
          <w:szCs w:val="20"/>
        </w:rPr>
        <w:t xml:space="preserve"> часі має наступний вигляд: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Агент звертається за товаром чи послугою.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Представник продавця/покупця</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(тобто іншого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ідприємства чи фірми, назвемо його маркетологом) пропонує товар чи послугу, впливаючи на процес прийняття рішення.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Агент приймає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 xml:space="preserve">ішення про покупку.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Схема взаємодії стороннього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ідприємства та агент зображена на рисунку1. Дана гра повторюється циклічно,  з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 xml:space="preserve">ізними  представниками  сторонніх  підприємств.  Таким  чином,  представник  стороннього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 приймає рішення з ймовірністю р обрати стратегію</w:t>
      </w:r>
      <w:r w:rsidR="00034BD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«підписати контракт» і з ймовірністю 1-р «не підписати контракт». </w:t>
      </w:r>
    </w:p>
    <w:p w:rsidR="002256C7" w:rsidRPr="00B94B81" w:rsidRDefault="002256C7" w:rsidP="00B94B81">
      <w:pPr>
        <w:spacing w:after="0" w:line="240" w:lineRule="auto"/>
        <w:ind w:firstLine="708"/>
        <w:jc w:val="center"/>
        <w:rPr>
          <w:rFonts w:ascii="Times New Roman" w:hAnsi="Times New Roman" w:cs="Times New Roman"/>
          <w:sz w:val="20"/>
          <w:szCs w:val="20"/>
        </w:rPr>
      </w:pPr>
      <w:r w:rsidRPr="00B94B81">
        <w:rPr>
          <w:rFonts w:ascii="Times New Roman" w:hAnsi="Times New Roman" w:cs="Times New Roman"/>
          <w:noProof/>
          <w:sz w:val="20"/>
          <w:szCs w:val="20"/>
          <w:lang w:eastAsia="ru-RU"/>
        </w:rPr>
        <w:drawing>
          <wp:inline distT="0" distB="0" distL="0" distR="0">
            <wp:extent cx="3606800" cy="222885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3606800" cy="2228850"/>
                    </a:xfrm>
                    <a:prstGeom prst="rect">
                      <a:avLst/>
                    </a:prstGeom>
                    <a:noFill/>
                    <a:ln w="9525">
                      <a:noFill/>
                      <a:miter lim="800000"/>
                      <a:headEnd/>
                      <a:tailEnd/>
                    </a:ln>
                  </pic:spPr>
                </pic:pic>
              </a:graphicData>
            </a:graphic>
          </wp:inline>
        </w:drawing>
      </w:r>
    </w:p>
    <w:p w:rsidR="00C36AF8" w:rsidRPr="00B94B81" w:rsidRDefault="00C36AF8" w:rsidP="00B94B81">
      <w:pPr>
        <w:spacing w:after="0" w:line="240" w:lineRule="auto"/>
        <w:ind w:firstLine="708"/>
        <w:jc w:val="both"/>
        <w:rPr>
          <w:rFonts w:ascii="Times New Roman" w:hAnsi="Times New Roman" w:cs="Times New Roman"/>
          <w:sz w:val="20"/>
          <w:szCs w:val="20"/>
        </w:rPr>
      </w:pPr>
    </w:p>
    <w:p w:rsidR="00E842E3" w:rsidRPr="00B94B81" w:rsidRDefault="00E842E3" w:rsidP="00B94B81">
      <w:pPr>
        <w:spacing w:after="0" w:line="240" w:lineRule="auto"/>
        <w:jc w:val="center"/>
        <w:rPr>
          <w:rFonts w:ascii="Times New Roman" w:hAnsi="Times New Roman" w:cs="Times New Roman"/>
          <w:sz w:val="20"/>
          <w:szCs w:val="20"/>
        </w:rPr>
      </w:pPr>
      <w:r w:rsidRPr="00B94B81">
        <w:rPr>
          <w:rFonts w:ascii="Times New Roman" w:hAnsi="Times New Roman" w:cs="Times New Roman"/>
          <w:sz w:val="20"/>
          <w:szCs w:val="20"/>
        </w:rPr>
        <w:t xml:space="preserve">Рис. 1. Схема взаємодії«агент– </w:t>
      </w:r>
      <w:proofErr w:type="gramStart"/>
      <w:r w:rsidRPr="00B94B81">
        <w:rPr>
          <w:rFonts w:ascii="Times New Roman" w:hAnsi="Times New Roman" w:cs="Times New Roman"/>
          <w:sz w:val="20"/>
          <w:szCs w:val="20"/>
        </w:rPr>
        <w:t>ма</w:t>
      </w:r>
      <w:proofErr w:type="gramEnd"/>
      <w:r w:rsidRPr="00B94B81">
        <w:rPr>
          <w:rFonts w:ascii="Times New Roman" w:hAnsi="Times New Roman" w:cs="Times New Roman"/>
          <w:sz w:val="20"/>
          <w:szCs w:val="20"/>
        </w:rPr>
        <w:t>ркетолог»</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Ймовірність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ідписання контракту з іншим підприємством після(в результаті) контакту з агентом може бути розрахована за формулою(1): </w:t>
      </w:r>
    </w:p>
    <w:p w:rsidR="00E842E3" w:rsidRPr="00B94B81" w:rsidRDefault="00E842E3" w:rsidP="00B94B81">
      <w:pPr>
        <w:spacing w:after="0" w:line="240" w:lineRule="auto"/>
        <w:jc w:val="right"/>
        <w:rPr>
          <w:rFonts w:ascii="Times New Roman" w:hAnsi="Times New Roman" w:cs="Times New Roman"/>
          <w:sz w:val="20"/>
          <w:szCs w:val="20"/>
        </w:rPr>
      </w:pPr>
      <w:r w:rsidRPr="00B94B81">
        <w:rPr>
          <w:rFonts w:ascii="Times New Roman" w:hAnsi="Times New Roman" w:cs="Times New Roman"/>
          <w:sz w:val="20"/>
          <w:szCs w:val="20"/>
        </w:rPr>
        <w:t>p=</w:t>
      </w:r>
      <m:oMath>
        <w:proofErr w:type="gramStart"/>
        <m:r>
          <w:rPr>
            <w:rFonts w:ascii="Cambria Math" w:hAnsi="Times New Roman" w:cs="Times New Roman"/>
            <w:sz w:val="20"/>
            <w:szCs w:val="20"/>
          </w:rPr>
          <m:t>р</m:t>
        </m:r>
        <w:proofErr w:type="gramEnd"/>
        <m:r>
          <w:rPr>
            <w:rFonts w:ascii="Cambria Math" w:hAnsi="Times New Roman" w:cs="Times New Roman"/>
            <w:sz w:val="20"/>
            <w:szCs w:val="20"/>
          </w:rPr>
          <m:t>=</m:t>
        </m:r>
        <m:f>
          <m:fPr>
            <m:ctrlPr>
              <w:rPr>
                <w:rFonts w:ascii="Cambria Math" w:hAnsi="Times New Roman" w:cs="Times New Roman"/>
                <w:i/>
                <w:sz w:val="20"/>
                <w:szCs w:val="20"/>
              </w:rPr>
            </m:ctrlPr>
          </m:fPr>
          <m:num>
            <m:sSub>
              <m:sSubPr>
                <m:ctrlPr>
                  <w:rPr>
                    <w:rFonts w:ascii="Cambria Math" w:hAnsi="Times New Roman" w:cs="Times New Roman"/>
                    <w:i/>
                    <w:sz w:val="20"/>
                    <w:szCs w:val="20"/>
                    <w:lang w:val="en-US"/>
                  </w:rPr>
                </m:ctrlPr>
              </m:sSubPr>
              <m:e>
                <m:r>
                  <w:rPr>
                    <w:rFonts w:ascii="Cambria Math" w:hAnsi="Cambria Math" w:cs="Times New Roman"/>
                    <w:sz w:val="20"/>
                    <w:szCs w:val="20"/>
                    <w:lang w:val="en-US"/>
                  </w:rPr>
                  <m:t>N</m:t>
                </m:r>
              </m:e>
              <m:sub>
                <m:r>
                  <w:rPr>
                    <w:rFonts w:ascii="Cambria Math" w:hAnsi="Cambria Math" w:cs="Times New Roman"/>
                    <w:sz w:val="20"/>
                    <w:szCs w:val="20"/>
                    <w:lang w:val="en-US"/>
                  </w:rPr>
                  <m:t>p</m:t>
                </m:r>
              </m:sub>
            </m:sSub>
          </m:num>
          <m:den>
            <m:sSub>
              <m:sSubPr>
                <m:ctrlPr>
                  <w:rPr>
                    <w:rFonts w:ascii="Cambria Math" w:hAnsi="Times New Roman"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t</m:t>
                </m:r>
              </m:sub>
            </m:sSub>
          </m:den>
        </m:f>
      </m:oMath>
      <w:r w:rsidRPr="00B94B81">
        <w:rPr>
          <w:rFonts w:ascii="Times New Roman" w:hAnsi="Times New Roman" w:cs="Times New Roman"/>
          <w:sz w:val="20"/>
          <w:szCs w:val="20"/>
        </w:rPr>
        <w:t>,</w:t>
      </w:r>
      <w:r w:rsidR="006356AC"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 xml:space="preserve">  (1)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де Np − кількість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 які підписали контракт;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Nt − загальна кількість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 які вступили в контакт із агентом.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Як видно із опису гри, тільки ймовірність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 xml:space="preserve"> є об’єктивним критерієм, за яким може бути оцінена</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ефективність праці агента. Кількість покупок не здатна коректно описати результативність роботи окремого</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агента, вона не здатна слугувати для об’єктивного порівняння ефективності праці агентів, які працюють в</w:t>
      </w:r>
      <w:r w:rsidR="006356AC"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ізних умовах, між собою. Але ж саме таке порівняння і повинно бути основою для здійснення керівником</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стимулювання  праці  агента.  Наявність  об’єктивного  критерію  надає  можливість  створити  систему</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мотивування  для  агентів  </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рамках  заданого  підприємства.  На  основі  отриманих  результатів  можна</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розробити  сукупність  технологій  </w:t>
      </w:r>
      <w:proofErr w:type="gramStart"/>
      <w:r w:rsidRPr="00B94B81">
        <w:rPr>
          <w:rFonts w:ascii="Times New Roman" w:hAnsi="Times New Roman" w:cs="Times New Roman"/>
          <w:sz w:val="20"/>
          <w:szCs w:val="20"/>
        </w:rPr>
        <w:t>для</w:t>
      </w:r>
      <w:proofErr w:type="gramEnd"/>
      <w:r w:rsidRPr="00B94B81">
        <w:rPr>
          <w:rFonts w:ascii="Times New Roman" w:hAnsi="Times New Roman" w:cs="Times New Roman"/>
          <w:sz w:val="20"/>
          <w:szCs w:val="20"/>
        </w:rPr>
        <w:t xml:space="preserve">  організації  комплексу  заходів  для  стимулювання  та  мотивації</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персоналу.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Перш за все опишемо спосіб експериментального визначення значення ймовірності pi здійснення</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покупки  конкретного  i-го  агента.  Як  правило,  для  В2В-маркетингу  досить  неважко  документувати  як</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кількість Nt переговорів із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ідприємствами, так і кількість підписаних контрактів Np. Застосування  для  стимулювання  та  мотивації  персоналу  ймовірності  pi дозволяє  здійснити</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ранжування агенті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за ефективністю їх роботи </w:t>
      </w:r>
      <w:proofErr w:type="gramStart"/>
      <w:r w:rsidRPr="00B94B81">
        <w:rPr>
          <w:rFonts w:ascii="Times New Roman" w:hAnsi="Times New Roman" w:cs="Times New Roman"/>
          <w:sz w:val="20"/>
          <w:szCs w:val="20"/>
        </w:rPr>
        <w:t>шляхом</w:t>
      </w:r>
      <w:proofErr w:type="gramEnd"/>
      <w:r w:rsidRPr="00B94B81">
        <w:rPr>
          <w:rFonts w:ascii="Times New Roman" w:hAnsi="Times New Roman" w:cs="Times New Roman"/>
          <w:sz w:val="20"/>
          <w:szCs w:val="20"/>
        </w:rPr>
        <w:t xml:space="preserve"> порівняння величин pi між собою. Це </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собливо</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важливо для тих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 в яких агенти працюють в різних умовах.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Використання  ранжування  агентів  за  ефективністю  ведення  ними  переговорів  </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рамках  В2В-маркетингу дозволяє розставити менеджерів таким чином, щоб максимізувати прибуток фірми. Опишемо</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цей механізм.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i/>
          <w:sz w:val="20"/>
          <w:szCs w:val="20"/>
        </w:rPr>
        <w:lastRenderedPageBreak/>
        <w:t>Припущення</w:t>
      </w:r>
      <w:r w:rsidR="006356AC" w:rsidRPr="00B94B81">
        <w:rPr>
          <w:rFonts w:ascii="Times New Roman" w:hAnsi="Times New Roman" w:cs="Times New Roman"/>
          <w:i/>
          <w:sz w:val="20"/>
          <w:szCs w:val="20"/>
        </w:rPr>
        <w:t xml:space="preserve"> </w:t>
      </w:r>
      <w:r w:rsidRPr="00B94B81">
        <w:rPr>
          <w:rFonts w:ascii="Times New Roman" w:hAnsi="Times New Roman" w:cs="Times New Roman"/>
          <w:i/>
          <w:sz w:val="20"/>
          <w:szCs w:val="20"/>
        </w:rPr>
        <w:t>1.</w:t>
      </w:r>
      <w:r w:rsidRPr="00B94B81">
        <w:rPr>
          <w:rFonts w:ascii="Times New Roman" w:hAnsi="Times New Roman" w:cs="Times New Roman"/>
          <w:sz w:val="20"/>
          <w:szCs w:val="20"/>
        </w:rPr>
        <w:t xml:space="preserve"> Нехай ми розподілили агенті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за ефективністю проведених ними переговорів із</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використанням введеного нами критерію pi. Агент, який має менший номер і (що відповідає його рейтингу, </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наприклад і=2), буде мати більше значенняpi, а агент, що має більший номер</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 k</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(що також відповідає його</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рейтингу, наприклад k=4) буде мати менше значення</w:t>
      </w:r>
      <w:proofErr w:type="gramStart"/>
      <w:r w:rsidRPr="00B94B81">
        <w:rPr>
          <w:rFonts w:ascii="Times New Roman" w:hAnsi="Times New Roman" w:cs="Times New Roman"/>
          <w:sz w:val="20"/>
          <w:szCs w:val="20"/>
        </w:rPr>
        <w:t>pk</w:t>
      </w:r>
      <w:proofErr w:type="gramEnd"/>
      <w:r w:rsidRPr="00B94B81">
        <w:rPr>
          <w:rFonts w:ascii="Times New Roman" w:hAnsi="Times New Roman" w:cs="Times New Roman"/>
          <w:sz w:val="20"/>
          <w:szCs w:val="20"/>
        </w:rPr>
        <w:t xml:space="preserve">: pi&gt;pk, коли i&lt;k. При цьому </w:t>
      </w:r>
      <w:proofErr w:type="gramStart"/>
      <w:r w:rsidRPr="00B94B81">
        <w:rPr>
          <w:rFonts w:ascii="Times New Roman" w:hAnsi="Times New Roman" w:cs="Times New Roman"/>
          <w:sz w:val="20"/>
          <w:szCs w:val="20"/>
        </w:rPr>
        <w:t>вс</w:t>
      </w:r>
      <w:proofErr w:type="gramEnd"/>
      <w:r w:rsidRPr="00B94B81">
        <w:rPr>
          <w:rFonts w:ascii="Times New Roman" w:hAnsi="Times New Roman" w:cs="Times New Roman"/>
          <w:sz w:val="20"/>
          <w:szCs w:val="20"/>
        </w:rPr>
        <w:t>і агенти з більш</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високим рівнем ефективності ведення переговорів повинні бути переведені на робоче місце з більш високим</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потенційним рівнем коштів Ci, які отримуються від одного клієнта: Ci&gt;Ck, коли i&lt;k.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 xml:space="preserve">Величина Ci обчислюється як добуток обсягу усередненого контракту, що його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ідписує агент на</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даному напрямку діяльності підприємства(на даному робочому місці). Для сфери В2В-маркетингу такий</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розподіл агентів</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«за напрямками» є типовою ситуацією: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ідприємство веде велику кількість переговорів із</w:t>
      </w:r>
      <w:r w:rsidR="006356AC"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іншими підприємствами, які відносяться до різних галузей економіки(приклад буде наведено нижче). </w:t>
      </w:r>
    </w:p>
    <w:p w:rsidR="00E842E3" w:rsidRPr="00B94B81" w:rsidRDefault="002256C7"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Т</w:t>
      </w:r>
      <w:r w:rsidR="00E842E3" w:rsidRPr="00B94B81">
        <w:rPr>
          <w:rFonts w:ascii="Times New Roman" w:hAnsi="Times New Roman" w:cs="Times New Roman"/>
          <w:sz w:val="20"/>
          <w:szCs w:val="20"/>
        </w:rPr>
        <w:t xml:space="preserve">оді  дохід  I  </w:t>
      </w:r>
      <w:proofErr w:type="gramStart"/>
      <w:r w:rsidR="00E842E3" w:rsidRPr="00B94B81">
        <w:rPr>
          <w:rFonts w:ascii="Times New Roman" w:hAnsi="Times New Roman" w:cs="Times New Roman"/>
          <w:sz w:val="20"/>
          <w:szCs w:val="20"/>
        </w:rPr>
        <w:t>п</w:t>
      </w:r>
      <w:proofErr w:type="gramEnd"/>
      <w:r w:rsidR="00E842E3" w:rsidRPr="00B94B81">
        <w:rPr>
          <w:rFonts w:ascii="Times New Roman" w:hAnsi="Times New Roman" w:cs="Times New Roman"/>
          <w:sz w:val="20"/>
          <w:szCs w:val="20"/>
        </w:rPr>
        <w:t>ідприємства  при  виконанні  Припущення</w:t>
      </w:r>
      <w:r w:rsidR="006356AC" w:rsidRPr="00B94B81">
        <w:rPr>
          <w:rFonts w:ascii="Times New Roman" w:hAnsi="Times New Roman" w:cs="Times New Roman"/>
          <w:sz w:val="20"/>
          <w:szCs w:val="20"/>
        </w:rPr>
        <w:t xml:space="preserve"> </w:t>
      </w:r>
      <w:r w:rsidR="00E842E3" w:rsidRPr="00B94B81">
        <w:rPr>
          <w:rFonts w:ascii="Times New Roman" w:hAnsi="Times New Roman" w:cs="Times New Roman"/>
          <w:sz w:val="20"/>
          <w:szCs w:val="20"/>
        </w:rPr>
        <w:t>1 буде  розраховуватися  за  наступною</w:t>
      </w:r>
      <w:r w:rsidR="00034BD3" w:rsidRPr="00B94B81">
        <w:rPr>
          <w:rFonts w:ascii="Times New Roman" w:hAnsi="Times New Roman" w:cs="Times New Roman"/>
          <w:sz w:val="20"/>
          <w:szCs w:val="20"/>
        </w:rPr>
        <w:t xml:space="preserve"> </w:t>
      </w:r>
      <w:r w:rsidR="00E842E3" w:rsidRPr="00B94B81">
        <w:rPr>
          <w:rFonts w:ascii="Times New Roman" w:hAnsi="Times New Roman" w:cs="Times New Roman"/>
          <w:sz w:val="20"/>
          <w:szCs w:val="20"/>
        </w:rPr>
        <w:t xml:space="preserve">формулою: </w:t>
      </w:r>
    </w:p>
    <w:p w:rsidR="002256C7" w:rsidRPr="00B94B81" w:rsidRDefault="002256C7" w:rsidP="00B94B81">
      <w:pPr>
        <w:spacing w:after="0" w:line="240" w:lineRule="auto"/>
        <w:ind w:firstLine="708"/>
        <w:jc w:val="both"/>
        <w:rPr>
          <w:rFonts w:ascii="Times New Roman" w:hAnsi="Times New Roman" w:cs="Times New Roman"/>
          <w:sz w:val="20"/>
          <w:szCs w:val="20"/>
        </w:rPr>
      </w:pPr>
    </w:p>
    <w:p w:rsidR="00E842E3" w:rsidRPr="00B94B81" w:rsidRDefault="00CC4AA3" w:rsidP="00B94B81">
      <w:pPr>
        <w:spacing w:after="0" w:line="240" w:lineRule="auto"/>
        <w:jc w:val="right"/>
        <w:rPr>
          <w:rFonts w:ascii="Times New Roman" w:hAnsi="Times New Roman" w:cs="Times New Roman"/>
          <w:sz w:val="20"/>
          <w:szCs w:val="20"/>
        </w:rPr>
      </w:pPr>
      <m:oMath>
        <m:r>
          <w:rPr>
            <w:rFonts w:ascii="Cambria Math" w:hAnsi="Times New Roman" w:cs="Times New Roman"/>
            <w:sz w:val="20"/>
            <w:szCs w:val="20"/>
          </w:rPr>
          <m:t xml:space="preserve"> </m:t>
        </m:r>
        <m:r>
          <w:rPr>
            <w:rFonts w:ascii="Cambria Math" w:hAnsi="Cambria Math" w:cs="Times New Roman"/>
            <w:sz w:val="20"/>
            <w:szCs w:val="20"/>
          </w:rPr>
          <m:t>I</m:t>
        </m:r>
        <m:r>
          <w:rPr>
            <w:rFonts w:ascii="Cambria Math" w:hAnsi="Times New Roman" w:cs="Times New Roman"/>
            <w:sz w:val="20"/>
            <w:szCs w:val="20"/>
          </w:rPr>
          <m:t>=</m:t>
        </m:r>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r>
                  <w:rPr>
                    <w:rFonts w:ascii="Cambria Math" w:hAnsi="Times New Roman" w:cs="Times New Roman"/>
                    <w:sz w:val="20"/>
                    <w:szCs w:val="20"/>
                  </w:rPr>
                  <m:t xml:space="preserve"> </m:t>
                </m:r>
              </m:sub>
            </m:sSub>
          </m:e>
        </m:nary>
        <m:r>
          <w:rPr>
            <w:rFonts w:ascii="Times New Roman"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oMath>
      <w:r w:rsidR="00E842E3" w:rsidRPr="00B94B81">
        <w:rPr>
          <w:rFonts w:ascii="Times New Roman" w:hAnsi="Times New Roman" w:cs="Times New Roman"/>
          <w:sz w:val="20"/>
          <w:szCs w:val="20"/>
        </w:rPr>
        <w:t xml:space="preserve">, </w:t>
      </w:r>
      <w:r w:rsidRPr="00B94B81">
        <w:rPr>
          <w:rFonts w:ascii="Times New Roman" w:hAnsi="Times New Roman" w:cs="Times New Roman"/>
          <w:sz w:val="20"/>
          <w:szCs w:val="20"/>
          <w:lang w:val="en-US"/>
        </w:rPr>
        <w:t xml:space="preserve">                                                                            </w:t>
      </w:r>
      <w:r w:rsidR="00E842E3" w:rsidRPr="00B94B81">
        <w:rPr>
          <w:rFonts w:ascii="Times New Roman" w:hAnsi="Times New Roman" w:cs="Times New Roman"/>
          <w:sz w:val="20"/>
          <w:szCs w:val="20"/>
        </w:rPr>
        <w:t xml:space="preserve"> (2) </w:t>
      </w:r>
    </w:p>
    <w:p w:rsidR="002256C7" w:rsidRPr="00B94B81" w:rsidRDefault="002256C7" w:rsidP="00B94B81">
      <w:pPr>
        <w:spacing w:after="0" w:line="240" w:lineRule="auto"/>
        <w:jc w:val="right"/>
        <w:rPr>
          <w:rFonts w:ascii="Times New Roman" w:hAnsi="Times New Roman" w:cs="Times New Roman"/>
          <w:sz w:val="20"/>
          <w:szCs w:val="20"/>
        </w:rPr>
      </w:pP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де N– загальна кількість агенті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Аналізуючи формулу(2) видно, що при будь-якому іншому розподілі агентів за робочими місцями</w:t>
      </w:r>
      <w:r w:rsidR="00CC4AA3"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ідприємство отримає коштів менше, аніж розраховано за даною формулою. Це виплива</w:t>
      </w:r>
      <w:proofErr w:type="gramStart"/>
      <w:r w:rsidRPr="00B94B81">
        <w:rPr>
          <w:rFonts w:ascii="Times New Roman" w:hAnsi="Times New Roman" w:cs="Times New Roman"/>
          <w:sz w:val="20"/>
          <w:szCs w:val="20"/>
        </w:rPr>
        <w:t>є,</w:t>
      </w:r>
      <w:proofErr w:type="gramEnd"/>
      <w:r w:rsidRPr="00B94B81">
        <w:rPr>
          <w:rFonts w:ascii="Times New Roman" w:hAnsi="Times New Roman" w:cs="Times New Roman"/>
          <w:sz w:val="20"/>
          <w:szCs w:val="20"/>
        </w:rPr>
        <w:t xml:space="preserve"> наприклад, із</w:t>
      </w:r>
      <w:r w:rsidR="00CC4AA3" w:rsidRPr="00B94B81">
        <w:rPr>
          <w:rFonts w:ascii="Times New Roman" w:hAnsi="Times New Roman" w:cs="Times New Roman"/>
          <w:sz w:val="20"/>
          <w:szCs w:val="20"/>
        </w:rPr>
        <w:t xml:space="preserve"> </w:t>
      </w:r>
      <w:r w:rsidRPr="00B94B81">
        <w:rPr>
          <w:rFonts w:ascii="Times New Roman" w:hAnsi="Times New Roman" w:cs="Times New Roman"/>
          <w:sz w:val="20"/>
          <w:szCs w:val="20"/>
        </w:rPr>
        <w:t>почленного порівняння множників Ci</w:t>
      </w:r>
      <w:r w:rsidR="00CC4AA3" w:rsidRPr="00B94B81">
        <w:rPr>
          <w:rFonts w:ascii="Times New Roman" w:hAnsi="Times New Roman" w:cs="Times New Roman"/>
          <w:sz w:val="20"/>
          <w:szCs w:val="20"/>
        </w:rPr>
        <w:t xml:space="preserve"> </w:t>
      </w:r>
      <w:r w:rsidRPr="00B94B81">
        <w:rPr>
          <w:rFonts w:ascii="Times New Roman" w:hAnsi="Times New Roman" w:cs="Times New Roman"/>
          <w:sz w:val="20"/>
          <w:szCs w:val="20"/>
        </w:rPr>
        <w:t>, які стоять перед однаковими за величиною pi. Як наслідок, отримуємо</w:t>
      </w:r>
      <w:r w:rsidR="00CC4AA3"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 xml:space="preserve">наступну теорему. </w:t>
      </w:r>
    </w:p>
    <w:p w:rsidR="00CC4AA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i/>
          <w:sz w:val="20"/>
          <w:szCs w:val="20"/>
        </w:rPr>
        <w:t>Теорема</w:t>
      </w:r>
      <w:r w:rsidR="00034BD3" w:rsidRPr="00B94B81">
        <w:rPr>
          <w:rFonts w:ascii="Times New Roman" w:hAnsi="Times New Roman" w:cs="Times New Roman"/>
          <w:i/>
          <w:sz w:val="20"/>
          <w:szCs w:val="20"/>
          <w:lang w:val="en-US"/>
        </w:rPr>
        <w:t xml:space="preserve"> </w:t>
      </w:r>
      <w:r w:rsidRPr="00B94B81">
        <w:rPr>
          <w:rFonts w:ascii="Times New Roman" w:hAnsi="Times New Roman" w:cs="Times New Roman"/>
          <w:i/>
          <w:sz w:val="20"/>
          <w:szCs w:val="20"/>
        </w:rPr>
        <w:t>1.</w:t>
      </w:r>
      <w:r w:rsidRPr="00B94B81">
        <w:rPr>
          <w:rFonts w:ascii="Times New Roman" w:hAnsi="Times New Roman" w:cs="Times New Roman"/>
          <w:sz w:val="20"/>
          <w:szCs w:val="20"/>
        </w:rPr>
        <w:t xml:space="preserve"> За умов виконання Припущення</w:t>
      </w:r>
      <w:proofErr w:type="gramStart"/>
      <w:r w:rsidRPr="00B94B81">
        <w:rPr>
          <w:rFonts w:ascii="Times New Roman" w:hAnsi="Times New Roman" w:cs="Times New Roman"/>
          <w:sz w:val="20"/>
          <w:szCs w:val="20"/>
        </w:rPr>
        <w:t>1</w:t>
      </w:r>
      <w:proofErr w:type="gramEnd"/>
      <w:r w:rsidRPr="00B94B81">
        <w:rPr>
          <w:rFonts w:ascii="Times New Roman" w:hAnsi="Times New Roman" w:cs="Times New Roman"/>
          <w:sz w:val="20"/>
          <w:szCs w:val="20"/>
        </w:rPr>
        <w:t xml:space="preserve"> фірма отримує максимальний прибуток. Описаний в</w:t>
      </w:r>
      <w:r w:rsidR="00CC4AA3" w:rsidRPr="00B94B81">
        <w:rPr>
          <w:rFonts w:ascii="Times New Roman" w:hAnsi="Times New Roman" w:cs="Times New Roman"/>
          <w:sz w:val="20"/>
          <w:szCs w:val="20"/>
        </w:rPr>
        <w:t xml:space="preserve"> </w:t>
      </w:r>
      <w:r w:rsidRPr="00B94B81">
        <w:rPr>
          <w:rFonts w:ascii="Times New Roman" w:hAnsi="Times New Roman" w:cs="Times New Roman"/>
          <w:sz w:val="20"/>
          <w:szCs w:val="20"/>
        </w:rPr>
        <w:t>Припущенні1 розподіл менеджері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за робочими місцями надає розв’язок такої оптимізаційної задачі: </w:t>
      </w:r>
      <w:r w:rsidR="00CC4AA3" w:rsidRPr="00B94B81">
        <w:rPr>
          <w:rFonts w:ascii="Times New Roman" w:hAnsi="Times New Roman" w:cs="Times New Roman"/>
          <w:sz w:val="20"/>
          <w:szCs w:val="20"/>
        </w:rPr>
        <w:t xml:space="preserve"> </w:t>
      </w:r>
    </w:p>
    <w:p w:rsidR="002256C7" w:rsidRPr="00B94B81" w:rsidRDefault="002256C7" w:rsidP="00B94B81">
      <w:pPr>
        <w:spacing w:after="0" w:line="240" w:lineRule="auto"/>
        <w:ind w:firstLine="708"/>
        <w:jc w:val="both"/>
        <w:rPr>
          <w:rFonts w:ascii="Times New Roman" w:hAnsi="Times New Roman" w:cs="Times New Roman"/>
          <w:sz w:val="20"/>
          <w:szCs w:val="20"/>
        </w:rPr>
      </w:pPr>
    </w:p>
    <w:p w:rsidR="00E842E3" w:rsidRPr="00B94B81" w:rsidRDefault="00B27413" w:rsidP="00B94B81">
      <w:pPr>
        <w:spacing w:after="0" w:line="240" w:lineRule="auto"/>
        <w:ind w:firstLine="708"/>
        <w:jc w:val="right"/>
        <w:rPr>
          <w:rFonts w:ascii="Times New Roman" w:hAnsi="Times New Roman" w:cs="Times New Roman"/>
          <w:sz w:val="20"/>
          <w:szCs w:val="20"/>
        </w:rPr>
      </w:pPr>
      <m:oMath>
        <m:limLow>
          <m:limLowPr>
            <m:ctrlPr>
              <w:rPr>
                <w:rFonts w:ascii="Cambria Math" w:hAnsi="Times New Roman" w:cs="Times New Roman"/>
                <w:i/>
                <w:sz w:val="20"/>
                <w:szCs w:val="20"/>
              </w:rPr>
            </m:ctrlPr>
          </m:limLowPr>
          <m:e>
            <m:r>
              <w:rPr>
                <w:rFonts w:ascii="Cambria Math" w:hAnsi="Times New Roman" w:cs="Times New Roman"/>
                <w:sz w:val="20"/>
                <w:szCs w:val="20"/>
              </w:rPr>
              <m:t>max</m:t>
            </m:r>
          </m:e>
          <m:lim>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lim>
        </m:limLow>
        <m:d>
          <m:dPr>
            <m:ctrlPr>
              <w:rPr>
                <w:rFonts w:ascii="Cambria Math" w:hAnsi="Times New Roman" w:cs="Times New Roman"/>
                <w:i/>
                <w:sz w:val="20"/>
                <w:szCs w:val="20"/>
              </w:rPr>
            </m:ctrlPr>
          </m:dPr>
          <m:e>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in</m:t>
                    </m:r>
                  </m:sub>
                </m:sSub>
              </m:e>
            </m:nary>
          </m:e>
        </m:d>
        <m:r>
          <w:rPr>
            <w:rFonts w:ascii="Cambria Math"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max</m:t>
            </m:r>
          </m:sub>
        </m:sSub>
      </m:oMath>
      <w:r w:rsidR="00E842E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                                                  </w:t>
      </w:r>
      <w:r w:rsidR="00E842E3" w:rsidRPr="00B94B81">
        <w:rPr>
          <w:rFonts w:ascii="Times New Roman" w:hAnsi="Times New Roman" w:cs="Times New Roman"/>
          <w:sz w:val="20"/>
          <w:szCs w:val="20"/>
        </w:rPr>
        <w:t xml:space="preserve"> (3) </w:t>
      </w:r>
    </w:p>
    <w:p w:rsidR="002256C7" w:rsidRPr="00B94B81" w:rsidRDefault="002256C7" w:rsidP="00B94B81">
      <w:pPr>
        <w:spacing w:after="0" w:line="240" w:lineRule="auto"/>
        <w:ind w:firstLine="708"/>
        <w:jc w:val="right"/>
        <w:rPr>
          <w:rFonts w:ascii="Times New Roman" w:hAnsi="Times New Roman" w:cs="Times New Roman"/>
          <w:sz w:val="20"/>
          <w:szCs w:val="20"/>
        </w:rPr>
      </w:pP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де </w:t>
      </w:r>
      <w:r w:rsidRPr="00B94B81">
        <w:rPr>
          <w:rFonts w:ascii="Times New Roman" w:hAnsi="Times New Roman" w:cs="Times New Roman"/>
          <w:sz w:val="20"/>
          <w:szCs w:val="20"/>
          <w:lang w:val="en-US"/>
        </w:rPr>
        <w:t>Vin</w:t>
      </w:r>
      <w:r w:rsidR="00B2741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 це дохід з робочого місця </w:t>
      </w:r>
      <w:r w:rsidRPr="00B94B81">
        <w:rPr>
          <w:rFonts w:ascii="Times New Roman" w:hAnsi="Times New Roman" w:cs="Times New Roman"/>
          <w:sz w:val="20"/>
          <w:szCs w:val="20"/>
          <w:lang w:val="en-US"/>
        </w:rPr>
        <w:t>n</w:t>
      </w:r>
      <w:r w:rsidRPr="00B94B81">
        <w:rPr>
          <w:rFonts w:ascii="Times New Roman" w:hAnsi="Times New Roman" w:cs="Times New Roman"/>
          <w:sz w:val="20"/>
          <w:szCs w:val="20"/>
        </w:rPr>
        <w:t xml:space="preserve"> за умови, що його займає агент </w:t>
      </w:r>
      <w:r w:rsidRPr="00B94B81">
        <w:rPr>
          <w:rFonts w:ascii="Times New Roman" w:hAnsi="Times New Roman" w:cs="Times New Roman"/>
          <w:sz w:val="20"/>
          <w:szCs w:val="20"/>
          <w:lang w:val="en-US"/>
        </w:rPr>
        <w:t>i</w:t>
      </w:r>
      <w:r w:rsidRPr="00B94B81">
        <w:rPr>
          <w:rFonts w:ascii="Times New Roman" w:hAnsi="Times New Roman" w:cs="Times New Roman"/>
          <w:sz w:val="20"/>
          <w:szCs w:val="20"/>
        </w:rPr>
        <w:t xml:space="preserve">, а максимум береться за </w:t>
      </w:r>
      <w:proofErr w:type="gramStart"/>
      <w:r w:rsidRPr="00B94B81">
        <w:rPr>
          <w:rFonts w:ascii="Times New Roman" w:hAnsi="Times New Roman" w:cs="Times New Roman"/>
          <w:sz w:val="20"/>
          <w:szCs w:val="20"/>
        </w:rPr>
        <w:t>вс</w:t>
      </w:r>
      <w:proofErr w:type="gramEnd"/>
      <w:r w:rsidRPr="00B94B81">
        <w:rPr>
          <w:rFonts w:ascii="Times New Roman" w:hAnsi="Times New Roman" w:cs="Times New Roman"/>
          <w:sz w:val="20"/>
          <w:szCs w:val="20"/>
        </w:rPr>
        <w:t>іма</w:t>
      </w:r>
      <w:r w:rsidR="00B2741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можливими розміщеннями Pi(pi </w:t>
      </w:r>
      <w:r w:rsidRPr="00B94B81">
        <w:rPr>
          <w:rFonts w:ascii="Cambria Math" w:hAnsi="Cambria Math" w:cs="Times New Roman"/>
          <w:sz w:val="20"/>
          <w:szCs w:val="20"/>
        </w:rPr>
        <w:t>∈</w:t>
      </w:r>
      <w:r w:rsidRPr="00B94B81">
        <w:rPr>
          <w:rFonts w:ascii="Times New Roman" w:hAnsi="Times New Roman" w:cs="Times New Roman"/>
          <w:sz w:val="20"/>
          <w:szCs w:val="20"/>
        </w:rPr>
        <w:t xml:space="preserve">Pi) агентів за можливими для них робочими місцями.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i/>
          <w:sz w:val="20"/>
          <w:szCs w:val="20"/>
        </w:rPr>
        <w:t>Наслідок</w:t>
      </w:r>
      <w:r w:rsidR="00B27413" w:rsidRPr="00B94B81">
        <w:rPr>
          <w:rFonts w:ascii="Times New Roman" w:hAnsi="Times New Roman" w:cs="Times New Roman"/>
          <w:i/>
          <w:sz w:val="20"/>
          <w:szCs w:val="20"/>
        </w:rPr>
        <w:t xml:space="preserve"> </w:t>
      </w:r>
      <w:r w:rsidRPr="00B94B81">
        <w:rPr>
          <w:rFonts w:ascii="Times New Roman" w:hAnsi="Times New Roman" w:cs="Times New Roman"/>
          <w:i/>
          <w:sz w:val="20"/>
          <w:szCs w:val="20"/>
        </w:rPr>
        <w:t>1.</w:t>
      </w:r>
      <w:r w:rsidRPr="00B94B81">
        <w:rPr>
          <w:rFonts w:ascii="Times New Roman" w:hAnsi="Times New Roman" w:cs="Times New Roman"/>
          <w:sz w:val="20"/>
          <w:szCs w:val="20"/>
        </w:rPr>
        <w:t xml:space="preserve"> Теоремою</w:t>
      </w:r>
      <w:r w:rsidR="00034BD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1 </w:t>
      </w:r>
      <w:proofErr w:type="gramStart"/>
      <w:r w:rsidRPr="00B94B81">
        <w:rPr>
          <w:rFonts w:ascii="Times New Roman" w:hAnsi="Times New Roman" w:cs="Times New Roman"/>
          <w:sz w:val="20"/>
          <w:szCs w:val="20"/>
        </w:rPr>
        <w:t>задається</w:t>
      </w:r>
      <w:proofErr w:type="gramEnd"/>
      <w:r w:rsidRPr="00B94B81">
        <w:rPr>
          <w:rFonts w:ascii="Times New Roman" w:hAnsi="Times New Roman" w:cs="Times New Roman"/>
          <w:sz w:val="20"/>
          <w:szCs w:val="20"/>
        </w:rPr>
        <w:t xml:space="preserve"> економічний ефект від оптимального використання персоналу</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(для даного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 та для заданих умов його роботи). Цей економічний ефект можна розрахувати за</w:t>
      </w:r>
      <w:r w:rsidR="00B2741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такою формулою: </w:t>
      </w:r>
    </w:p>
    <w:p w:rsidR="002256C7" w:rsidRPr="00B94B81" w:rsidRDefault="002256C7" w:rsidP="00B94B81">
      <w:pPr>
        <w:spacing w:after="0" w:line="240" w:lineRule="auto"/>
        <w:jc w:val="both"/>
        <w:rPr>
          <w:rFonts w:ascii="Times New Roman" w:hAnsi="Times New Roman" w:cs="Times New Roman"/>
          <w:sz w:val="20"/>
          <w:szCs w:val="20"/>
        </w:rPr>
      </w:pPr>
    </w:p>
    <w:p w:rsidR="00E842E3" w:rsidRPr="00B94B81" w:rsidRDefault="00B27413" w:rsidP="00B94B81">
      <w:pPr>
        <w:spacing w:after="0" w:line="240" w:lineRule="auto"/>
        <w:jc w:val="right"/>
        <w:rPr>
          <w:rFonts w:ascii="Times New Roman" w:hAnsi="Times New Roman" w:cs="Times New Roman"/>
          <w:sz w:val="20"/>
          <w:szCs w:val="20"/>
        </w:rPr>
      </w:pPr>
      <m:oMath>
        <m:sSub>
          <m:sSubPr>
            <m:ctrlPr>
              <w:rPr>
                <w:rFonts w:ascii="Cambria Math" w:hAnsi="Times New Roman" w:cs="Times New Roman"/>
                <w:i/>
                <w:sz w:val="20"/>
                <w:szCs w:val="20"/>
                <w:lang w:val="en-US"/>
              </w:rPr>
            </m:ctrlPr>
          </m:sSubPr>
          <m:e>
            <m:r>
              <w:rPr>
                <w:rFonts w:ascii="Times New Roman" w:hAnsi="Times New Roman" w:cs="Times New Roman"/>
                <w:sz w:val="20"/>
                <w:szCs w:val="20"/>
              </w:rPr>
              <m:t>∆</m:t>
            </m:r>
          </m:e>
          <m:sub>
            <m:sSub>
              <m:sSubPr>
                <m:ctrlPr>
                  <w:rPr>
                    <w:rFonts w:ascii="Cambria Math" w:hAnsi="Times New Roman"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i</m:t>
                </m:r>
              </m:sub>
            </m:sSub>
          </m:sub>
        </m:sSub>
        <m:r>
          <w:rPr>
            <w:rFonts w:ascii="Cambria Math"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max</m:t>
            </m:r>
          </m:sub>
        </m:sSub>
        <m:r>
          <w:rPr>
            <w:rFonts w:ascii="Times New Roman" w:hAnsi="Times New Roman" w:cs="Times New Roman"/>
            <w:sz w:val="20"/>
            <w:szCs w:val="20"/>
          </w:rPr>
          <m:t>-</m:t>
        </m:r>
        <m:r>
          <w:rPr>
            <w:rFonts w:ascii="Cambria Math" w:hAnsi="Cambria Math" w:cs="Times New Roman"/>
            <w:sz w:val="20"/>
            <w:szCs w:val="20"/>
          </w:rPr>
          <m:t>I</m:t>
        </m:r>
        <m:r>
          <w:rPr>
            <w:rFonts w:ascii="Cambria Math" w:hAnsi="Times New Roman" w:cs="Times New Roman"/>
            <w:sz w:val="20"/>
            <w:szCs w:val="20"/>
          </w:rPr>
          <m:t>=</m:t>
        </m:r>
        <m:limLow>
          <m:limLowPr>
            <m:ctrlPr>
              <w:rPr>
                <w:rFonts w:ascii="Cambria Math" w:hAnsi="Times New Roman" w:cs="Times New Roman"/>
                <w:i/>
                <w:sz w:val="20"/>
                <w:szCs w:val="20"/>
              </w:rPr>
            </m:ctrlPr>
          </m:limLowPr>
          <m:e>
            <m:r>
              <m:rPr>
                <m:sty m:val="p"/>
              </m:rPr>
              <w:rPr>
                <w:rFonts w:ascii="Cambria Math" w:hAnsi="Times New Roman" w:cs="Times New Roman"/>
                <w:sz w:val="20"/>
                <w:szCs w:val="20"/>
              </w:rPr>
              <m:t>max</m:t>
            </m:r>
          </m:e>
          <m:lim>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lim>
        </m:limLow>
        <m:d>
          <m:dPr>
            <m:ctrlPr>
              <w:rPr>
                <w:rFonts w:ascii="Cambria Math" w:hAnsi="Times New Roman" w:cs="Times New Roman"/>
                <w:i/>
                <w:sz w:val="20"/>
                <w:szCs w:val="20"/>
              </w:rPr>
            </m:ctrlPr>
          </m:dPr>
          <m:e>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in</m:t>
                    </m:r>
                  </m:sub>
                </m:sSub>
              </m:e>
            </m:nary>
          </m:e>
        </m:d>
        <m:r>
          <w:rPr>
            <w:rFonts w:ascii="Times New Roman" w:hAnsi="Times New Roman" w:cs="Times New Roman"/>
            <w:sz w:val="20"/>
            <w:szCs w:val="20"/>
          </w:rPr>
          <m:t>-</m:t>
        </m:r>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r>
                  <w:rPr>
                    <w:rFonts w:ascii="Cambria Math" w:hAnsi="Times New Roman" w:cs="Times New Roman"/>
                    <w:sz w:val="20"/>
                    <w:szCs w:val="20"/>
                  </w:rPr>
                  <m:t xml:space="preserve"> </m:t>
                </m:r>
              </m:sub>
            </m:sSub>
          </m:e>
        </m:nary>
        <m:r>
          <w:rPr>
            <w:rFonts w:ascii="Times New Roman"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Times New Roman" w:cs="Times New Roman"/>
            <w:sz w:val="20"/>
            <w:szCs w:val="20"/>
          </w:rPr>
          <m:t>&gt;0</m:t>
        </m:r>
      </m:oMath>
      <w:r w:rsidR="00E842E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                    </w:t>
      </w:r>
      <w:r w:rsidR="00E842E3" w:rsidRPr="00B94B81">
        <w:rPr>
          <w:rFonts w:ascii="Times New Roman" w:hAnsi="Times New Roman" w:cs="Times New Roman"/>
          <w:sz w:val="20"/>
          <w:szCs w:val="20"/>
        </w:rPr>
        <w:t xml:space="preserve">(4) </w:t>
      </w:r>
    </w:p>
    <w:p w:rsidR="002256C7" w:rsidRPr="00B94B81" w:rsidRDefault="002256C7" w:rsidP="00B94B81">
      <w:pPr>
        <w:spacing w:after="0" w:line="240" w:lineRule="auto"/>
        <w:jc w:val="right"/>
        <w:rPr>
          <w:rFonts w:ascii="Times New Roman" w:hAnsi="Times New Roman" w:cs="Times New Roman"/>
          <w:sz w:val="20"/>
          <w:szCs w:val="20"/>
        </w:rPr>
      </w:pP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Економічний ефект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і залежить від заданого розподілу pi агентів за робочими місцями. Важливим</w:t>
      </w:r>
      <w:r w:rsidR="00B27413" w:rsidRPr="00B94B81">
        <w:rPr>
          <w:rFonts w:ascii="Times New Roman" w:hAnsi="Times New Roman" w:cs="Times New Roman"/>
          <w:sz w:val="20"/>
          <w:szCs w:val="20"/>
        </w:rPr>
        <w:t xml:space="preserve"> </w:t>
      </w:r>
      <w:r w:rsidRPr="00B94B81">
        <w:rPr>
          <w:rFonts w:ascii="Times New Roman" w:hAnsi="Times New Roman" w:cs="Times New Roman"/>
          <w:sz w:val="20"/>
          <w:szCs w:val="20"/>
        </w:rPr>
        <w:t>є те, що за формулою</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(4) можна розрахувати економічні втрати від прийняття на роботу некомпетентного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агент</w:t>
      </w:r>
      <w:proofErr w:type="gramStart"/>
      <w:r w:rsidRPr="00B94B81">
        <w:rPr>
          <w:rFonts w:ascii="Times New Roman" w:hAnsi="Times New Roman" w:cs="Times New Roman"/>
          <w:sz w:val="20"/>
          <w:szCs w:val="20"/>
        </w:rPr>
        <w:t>а(</w:t>
      </w:r>
      <w:proofErr w:type="gramEnd"/>
      <w:r w:rsidRPr="00B94B81">
        <w:rPr>
          <w:rFonts w:ascii="Times New Roman" w:hAnsi="Times New Roman" w:cs="Times New Roman"/>
          <w:sz w:val="20"/>
          <w:szCs w:val="20"/>
        </w:rPr>
        <w:t xml:space="preserve">часто– родича керівника або власника).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i/>
          <w:sz w:val="20"/>
          <w:szCs w:val="20"/>
        </w:rPr>
        <w:t>Наслідок</w:t>
      </w:r>
      <w:r w:rsidR="00FC2E84" w:rsidRPr="00B94B81">
        <w:rPr>
          <w:rFonts w:ascii="Times New Roman" w:hAnsi="Times New Roman" w:cs="Times New Roman"/>
          <w:i/>
          <w:sz w:val="20"/>
          <w:szCs w:val="20"/>
        </w:rPr>
        <w:t xml:space="preserve"> </w:t>
      </w:r>
      <w:r w:rsidRPr="00B94B81">
        <w:rPr>
          <w:rFonts w:ascii="Times New Roman" w:hAnsi="Times New Roman" w:cs="Times New Roman"/>
          <w:i/>
          <w:sz w:val="20"/>
          <w:szCs w:val="20"/>
        </w:rPr>
        <w:t>2.</w:t>
      </w:r>
      <w:r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З</w:t>
      </w:r>
      <w:proofErr w:type="gramEnd"/>
      <w:r w:rsidRPr="00B94B81">
        <w:rPr>
          <w:rFonts w:ascii="Times New Roman" w:hAnsi="Times New Roman" w:cs="Times New Roman"/>
          <w:sz w:val="20"/>
          <w:szCs w:val="20"/>
        </w:rPr>
        <w:t xml:space="preserve">  використанням  результатів  теореми1 також  можна  обчислити  ефективність  від</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підвищення  кваліфікації  агентів.  Логічно,  що  після  проходження  курсу  з  спідвищення  кваліфікації</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(тренінгу) ефективність діяльності роботи агента повинна підвищитись, тобто ймовірністю pi для кожного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конкретного  агента  повинна  збільшитись.  Іншими  словами,  значення  p'i дляi-го  агента  повинне  бути</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зв’язаним із його значенням pi до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ідвищення кваліфікації співвідношенням</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p'i=pi+Δi, Δi&gt;0.</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Практичний  аспект.  В  якості  прикладу  застосування  отриманих  результатів  розглянемо</w:t>
      </w:r>
      <w:r w:rsidR="00FC2E84"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ідприємство ПАТ«Київметробуд» [10]. </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Це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ідприємство здійснює три різних типи діяльності у сфері В2В-маркетирнгу. По-перше, воно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проводить переговори із замовниками будівництва ліній та станцій метрополітену м. Києва. Це, передувсім, </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Київська міська державна адміністрація та Київська міська рада та їх окремі служби. По-друге, це серія</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переговорів із окремими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ідприємствами, які випускають обладнання та комплектуючі та які здійснюють</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ряд послуг для метробудівництва. І, по-третє, підприємство ПАТ«Київметробуд» має свою виробничу базу і</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займається випуском і реалізацією власної продукції[10].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По кожному із напрямків діяльності існує своя специфіка при проведенні переговорів. Виражається</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вона передовсім в тому, що переговірник повинен знати предметну специфіку діяльності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 чи</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організації,  із  якою  ці  переговори  проводяться.  Проте,  разом  із  цим,  успішність  проведення  самих</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переговорів визначається лише і тільки комунікативними здібностями агента, який веде переговори від імені</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ПАТ</w:t>
      </w:r>
      <w:proofErr w:type="gramStart"/>
      <w:r w:rsidRPr="00B94B81">
        <w:rPr>
          <w:rFonts w:ascii="Times New Roman" w:hAnsi="Times New Roman" w:cs="Times New Roman"/>
          <w:sz w:val="20"/>
          <w:szCs w:val="20"/>
        </w:rPr>
        <w:t>«К</w:t>
      </w:r>
      <w:proofErr w:type="gramEnd"/>
      <w:r w:rsidRPr="00B94B81">
        <w:rPr>
          <w:rFonts w:ascii="Times New Roman" w:hAnsi="Times New Roman" w:cs="Times New Roman"/>
          <w:sz w:val="20"/>
          <w:szCs w:val="20"/>
        </w:rPr>
        <w:t>иївметробуд». Саме  ця  обставина  дозволяє  використати  описаний  вище  метод  оптимізації  та розробити для ПАТ</w:t>
      </w:r>
      <w:proofErr w:type="gramStart"/>
      <w:r w:rsidRPr="00B94B81">
        <w:rPr>
          <w:rFonts w:ascii="Times New Roman" w:hAnsi="Times New Roman" w:cs="Times New Roman"/>
          <w:sz w:val="20"/>
          <w:szCs w:val="20"/>
        </w:rPr>
        <w:t>«К</w:t>
      </w:r>
      <w:proofErr w:type="gramEnd"/>
      <w:r w:rsidRPr="00B94B81">
        <w:rPr>
          <w:rFonts w:ascii="Times New Roman" w:hAnsi="Times New Roman" w:cs="Times New Roman"/>
          <w:sz w:val="20"/>
          <w:szCs w:val="20"/>
        </w:rPr>
        <w:t>иївметробуду» ефективну систему маркетингової діяльності підприємства. Опишемо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алгоритм здійснення маркетингової діяльності за розробленою методикою для даного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ідприємства.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1. Визначаємо за формулою</w:t>
      </w:r>
      <w:r w:rsidR="00034BD3"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(1) найбільш ефективних маркетологів, які працюють на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 xml:space="preserve">ідприємстві. </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Відмітимо, що в якості Np потрібно брати тільки ті випадки, в яких було підписано ті контракти, які мали</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найвигідніші умови для ПАТ«Київміськбуду». В якості ж Nt брати кількість переговорів за</w:t>
      </w:r>
      <w:proofErr w:type="gramStart"/>
      <w:r w:rsidRPr="00B94B81">
        <w:rPr>
          <w:rFonts w:ascii="Times New Roman" w:hAnsi="Times New Roman" w:cs="Times New Roman"/>
          <w:sz w:val="20"/>
          <w:szCs w:val="20"/>
        </w:rPr>
        <w:t>«о</w:t>
      </w:r>
      <w:proofErr w:type="gramEnd"/>
      <w:r w:rsidRPr="00B94B81">
        <w:rPr>
          <w:rFonts w:ascii="Times New Roman" w:hAnsi="Times New Roman" w:cs="Times New Roman"/>
          <w:sz w:val="20"/>
          <w:szCs w:val="20"/>
        </w:rPr>
        <w:t>кремими</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напрямками закупівлі обладнання чи надання послуг ПАТ«Київміськбуду».</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 Іншими словами, якщо було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підписано не найвигідніший для підприємства контракт– він не включається в перелік Np. Отже, якщо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завдання  було  реалізувати,  наприклад,  партію  рейок,  для  чого  були  проведені  переговори  з  п’ятьма</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потенційними постачальниками– </w:t>
      </w:r>
      <w:proofErr w:type="gramStart"/>
      <w:r w:rsidRPr="00B94B81">
        <w:rPr>
          <w:rFonts w:ascii="Times New Roman" w:hAnsi="Times New Roman" w:cs="Times New Roman"/>
          <w:sz w:val="20"/>
          <w:szCs w:val="20"/>
        </w:rPr>
        <w:t xml:space="preserve">в </w:t>
      </w:r>
      <w:proofErr w:type="gramEnd"/>
      <w:r w:rsidRPr="00B94B81">
        <w:rPr>
          <w:rFonts w:ascii="Times New Roman" w:hAnsi="Times New Roman" w:cs="Times New Roman"/>
          <w:sz w:val="20"/>
          <w:szCs w:val="20"/>
        </w:rPr>
        <w:t xml:space="preserve">Nt це включається як один випадок. </w:t>
      </w:r>
    </w:p>
    <w:p w:rsidR="00FC2E84"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lastRenderedPageBreak/>
        <w:t>2. Визначаємо  умовну  вартість  прибутку  від  одног</w:t>
      </w:r>
      <w:proofErr w:type="gramStart"/>
      <w:r w:rsidRPr="00B94B81">
        <w:rPr>
          <w:rFonts w:ascii="Times New Roman" w:hAnsi="Times New Roman" w:cs="Times New Roman"/>
          <w:sz w:val="20"/>
          <w:szCs w:val="20"/>
        </w:rPr>
        <w:t>о(</w:t>
      </w:r>
      <w:proofErr w:type="gramEnd"/>
      <w:r w:rsidRPr="00B94B81">
        <w:rPr>
          <w:rFonts w:ascii="Times New Roman" w:hAnsi="Times New Roman" w:cs="Times New Roman"/>
          <w:sz w:val="20"/>
          <w:szCs w:val="20"/>
        </w:rPr>
        <w:t>усередненого) виробу  Ci для  даного  і-го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напрямку діяльності ПАТ«Київміськбуду». Наприклад, це може </w:t>
      </w:r>
      <w:proofErr w:type="gramStart"/>
      <w:r w:rsidRPr="00B94B81">
        <w:rPr>
          <w:rFonts w:ascii="Times New Roman" w:hAnsi="Times New Roman" w:cs="Times New Roman"/>
          <w:sz w:val="20"/>
          <w:szCs w:val="20"/>
        </w:rPr>
        <w:t>бути</w:t>
      </w:r>
      <w:proofErr w:type="gramEnd"/>
      <w:r w:rsidRPr="00B94B81">
        <w:rPr>
          <w:rFonts w:ascii="Times New Roman" w:hAnsi="Times New Roman" w:cs="Times New Roman"/>
          <w:sz w:val="20"/>
          <w:szCs w:val="20"/>
        </w:rPr>
        <w:t xml:space="preserve"> переговори із закупівлі: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а) Залізобетонний прогін ПР60.4.4-5, умовна усереднена вартість одного контракту по яких складає</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385 тис</w:t>
      </w:r>
      <w:proofErr w:type="gramStart"/>
      <w:r w:rsidRPr="00B94B81">
        <w:rPr>
          <w:rFonts w:ascii="Times New Roman" w:hAnsi="Times New Roman" w:cs="Times New Roman"/>
          <w:sz w:val="20"/>
          <w:szCs w:val="20"/>
        </w:rPr>
        <w:t>.</w:t>
      </w:r>
      <w:proofErr w:type="gramEnd"/>
      <w:r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г</w:t>
      </w:r>
      <w:proofErr w:type="gramEnd"/>
      <w:r w:rsidRPr="00B94B81">
        <w:rPr>
          <w:rFonts w:ascii="Times New Roman" w:hAnsi="Times New Roman" w:cs="Times New Roman"/>
          <w:sz w:val="20"/>
          <w:szCs w:val="20"/>
        </w:rPr>
        <w:t>рн/шт., а чистий прибуток</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28 тис. грн/шт.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б) ФБС24-6-6Т умовна усереднена вартість одного контракту по яких складає52,5 тис</w:t>
      </w:r>
      <w:proofErr w:type="gramStart"/>
      <w:r w:rsidRPr="00B94B81">
        <w:rPr>
          <w:rFonts w:ascii="Times New Roman" w:hAnsi="Times New Roman" w:cs="Times New Roman"/>
          <w:sz w:val="20"/>
          <w:szCs w:val="20"/>
        </w:rPr>
        <w:t>.</w:t>
      </w:r>
      <w:proofErr w:type="gramEnd"/>
      <w:r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г</w:t>
      </w:r>
      <w:proofErr w:type="gramEnd"/>
      <w:r w:rsidRPr="00B94B81">
        <w:rPr>
          <w:rFonts w:ascii="Times New Roman" w:hAnsi="Times New Roman" w:cs="Times New Roman"/>
          <w:sz w:val="20"/>
          <w:szCs w:val="20"/>
        </w:rPr>
        <w:t>рн/шт., а</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чистий прибуток4,1 тис. грн/шт.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в) РЕ120-12-8 (ПЕ120.12-8) умовна усереднена вартість одного контракту по яких складає504 тис</w:t>
      </w:r>
      <w:proofErr w:type="gramStart"/>
      <w:r w:rsidRPr="00B94B81">
        <w:rPr>
          <w:rFonts w:ascii="Times New Roman" w:hAnsi="Times New Roman" w:cs="Times New Roman"/>
          <w:sz w:val="20"/>
          <w:szCs w:val="20"/>
        </w:rPr>
        <w:t>.</w:t>
      </w:r>
      <w:proofErr w:type="gramEnd"/>
      <w:r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г</w:t>
      </w:r>
      <w:proofErr w:type="gramEnd"/>
      <w:r w:rsidRPr="00B94B81">
        <w:rPr>
          <w:rFonts w:ascii="Times New Roman" w:hAnsi="Times New Roman" w:cs="Times New Roman"/>
          <w:sz w:val="20"/>
          <w:szCs w:val="20"/>
        </w:rPr>
        <w:t>рн/шт., а чистий прибуток</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40,5 тис. грн. /шт.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3. Розраховуємо за формулою</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(2) вартість прибутку ПАТ</w:t>
      </w:r>
      <w:proofErr w:type="gramStart"/>
      <w:r w:rsidRPr="00B94B81">
        <w:rPr>
          <w:rFonts w:ascii="Times New Roman" w:hAnsi="Times New Roman" w:cs="Times New Roman"/>
          <w:sz w:val="20"/>
          <w:szCs w:val="20"/>
        </w:rPr>
        <w:t>«К</w:t>
      </w:r>
      <w:proofErr w:type="gramEnd"/>
      <w:r w:rsidRPr="00B94B81">
        <w:rPr>
          <w:rFonts w:ascii="Times New Roman" w:hAnsi="Times New Roman" w:cs="Times New Roman"/>
          <w:sz w:val="20"/>
          <w:szCs w:val="20"/>
        </w:rPr>
        <w:t>иєвміськбуду» при існуючому сьогодні</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розподіленні  маркетологів  за  напрямками  їх  діяльності,  з  розрахунку  висновку  одним  маркетологом</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наступної кількості контрактів за квартал: ПР60.4.4-5 – 15 шт., ФБС24-6-6Т– 12 шт., ПР60.4.4-5 – 8 шт. </w:t>
      </w:r>
    </w:p>
    <w:p w:rsidR="00E842E3" w:rsidRPr="00B94B81" w:rsidRDefault="00FC2E84" w:rsidP="00B94B81">
      <w:pPr>
        <w:spacing w:after="0" w:line="240" w:lineRule="auto"/>
        <w:jc w:val="center"/>
        <w:rPr>
          <w:rFonts w:ascii="Times New Roman" w:hAnsi="Times New Roman" w:cs="Times New Roman"/>
          <w:sz w:val="20"/>
          <w:szCs w:val="20"/>
        </w:rPr>
      </w:pPr>
      <m:oMath>
        <m:r>
          <w:rPr>
            <w:rFonts w:ascii="Cambria Math" w:hAnsi="Cambria Math" w:cs="Times New Roman"/>
            <w:sz w:val="20"/>
            <w:szCs w:val="20"/>
          </w:rPr>
          <m:t>I</m:t>
        </m:r>
        <m:r>
          <w:rPr>
            <w:rFonts w:ascii="Cambria Math" w:hAnsi="Times New Roman" w:cs="Times New Roman"/>
            <w:sz w:val="20"/>
            <w:szCs w:val="20"/>
          </w:rPr>
          <m:t>=</m:t>
        </m:r>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r>
                  <w:rPr>
                    <w:rFonts w:ascii="Cambria Math" w:hAnsi="Times New Roman" w:cs="Times New Roman"/>
                    <w:sz w:val="20"/>
                    <w:szCs w:val="20"/>
                  </w:rPr>
                  <m:t xml:space="preserve"> </m:t>
                </m:r>
              </m:sub>
            </m:sSub>
          </m:e>
        </m:nary>
        <m:r>
          <w:rPr>
            <w:rFonts w:ascii="Times New Roman"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Times New Roman" w:cs="Times New Roman"/>
            <w:sz w:val="20"/>
            <w:szCs w:val="20"/>
          </w:rPr>
          <m:t>=</m:t>
        </m:r>
      </m:oMath>
      <w:r w:rsidR="00E842E3" w:rsidRPr="00B94B81">
        <w:rPr>
          <w:rFonts w:ascii="Times New Roman" w:hAnsi="Times New Roman" w:cs="Times New Roman"/>
          <w:sz w:val="20"/>
          <w:szCs w:val="20"/>
        </w:rPr>
        <w:t>15*2812*4,18*40,5 793,2тис</w:t>
      </w:r>
      <w:proofErr w:type="gramStart"/>
      <w:r w:rsidR="00E842E3" w:rsidRPr="00B94B81">
        <w:rPr>
          <w:rFonts w:ascii="Times New Roman" w:hAnsi="Times New Roman" w:cs="Times New Roman"/>
          <w:sz w:val="20"/>
          <w:szCs w:val="20"/>
        </w:rPr>
        <w:t>.г</w:t>
      </w:r>
      <w:proofErr w:type="gramEnd"/>
      <w:r w:rsidR="00E842E3" w:rsidRPr="00B94B81">
        <w:rPr>
          <w:rFonts w:ascii="Times New Roman" w:hAnsi="Times New Roman" w:cs="Times New Roman"/>
          <w:sz w:val="20"/>
          <w:szCs w:val="20"/>
        </w:rPr>
        <w:t>рн.</w:t>
      </w:r>
    </w:p>
    <w:p w:rsidR="002256C7" w:rsidRPr="00B94B81" w:rsidRDefault="002256C7" w:rsidP="00B94B81">
      <w:pPr>
        <w:spacing w:after="0" w:line="240" w:lineRule="auto"/>
        <w:jc w:val="center"/>
        <w:rPr>
          <w:rFonts w:ascii="Times New Roman" w:hAnsi="Times New Roman" w:cs="Times New Roman"/>
          <w:sz w:val="20"/>
          <w:szCs w:val="20"/>
        </w:rPr>
      </w:pP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4. Використовуючи  алгоритм  оптимізації,  який  описано  в  Припущенні1, отримуємо  нову</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сукупність pi</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і відповідних до них Ci. Нагадаємо, що індекс і нумерує напрямки діяльності маркетологів. Тобто, у відповідності до оптимізаційної задачі, відбувається кадрова ротація маркетологі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xml:space="preserve"> за сферами їх</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діяльності.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5. Далі розраховуємо за формулою</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(3) для даних п.4 величину оптимального прибутку, який може</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забезпечити існуючий на сьогодні персонал маркетологів ПАТ</w:t>
      </w:r>
      <w:proofErr w:type="gramStart"/>
      <w:r w:rsidRPr="00B94B81">
        <w:rPr>
          <w:rFonts w:ascii="Times New Roman" w:hAnsi="Times New Roman" w:cs="Times New Roman"/>
          <w:sz w:val="20"/>
          <w:szCs w:val="20"/>
        </w:rPr>
        <w:t>«К</w:t>
      </w:r>
      <w:proofErr w:type="gramEnd"/>
      <w:r w:rsidRPr="00B94B81">
        <w:rPr>
          <w:rFonts w:ascii="Times New Roman" w:hAnsi="Times New Roman" w:cs="Times New Roman"/>
          <w:sz w:val="20"/>
          <w:szCs w:val="20"/>
        </w:rPr>
        <w:t xml:space="preserve">иївміськбуду»: </w:t>
      </w:r>
      <w:r w:rsidR="00FC2E84" w:rsidRPr="00B94B81">
        <w:rPr>
          <w:rFonts w:ascii="Times New Roman" w:hAnsi="Times New Roman" w:cs="Times New Roman"/>
          <w:sz w:val="20"/>
          <w:szCs w:val="20"/>
        </w:rPr>
        <w:t xml:space="preserve"> </w:t>
      </w:r>
    </w:p>
    <w:p w:rsidR="002256C7" w:rsidRPr="00B94B81" w:rsidRDefault="002256C7" w:rsidP="00B94B81">
      <w:pPr>
        <w:spacing w:after="0" w:line="240" w:lineRule="auto"/>
        <w:ind w:firstLine="708"/>
        <w:jc w:val="both"/>
        <w:rPr>
          <w:rFonts w:ascii="Times New Roman" w:hAnsi="Times New Roman" w:cs="Times New Roman"/>
          <w:sz w:val="20"/>
          <w:szCs w:val="20"/>
        </w:rPr>
      </w:pPr>
    </w:p>
    <w:p w:rsidR="00E842E3" w:rsidRPr="00B94B81" w:rsidRDefault="00FC2E84" w:rsidP="00B94B81">
      <w:pPr>
        <w:spacing w:after="0" w:line="240" w:lineRule="auto"/>
        <w:jc w:val="center"/>
        <w:rPr>
          <w:rFonts w:ascii="Times New Roman" w:hAnsi="Times New Roman" w:cs="Times New Roman"/>
          <w:sz w:val="20"/>
          <w:szCs w:val="20"/>
        </w:rPr>
      </w:pPr>
      <m:oMath>
        <m:limLow>
          <m:limLowPr>
            <m:ctrlPr>
              <w:rPr>
                <w:rFonts w:ascii="Cambria Math" w:hAnsi="Times New Roman" w:cs="Times New Roman"/>
                <w:i/>
                <w:sz w:val="20"/>
                <w:szCs w:val="20"/>
              </w:rPr>
            </m:ctrlPr>
          </m:limLowPr>
          <m:e>
            <m:r>
              <m:rPr>
                <m:sty m:val="p"/>
              </m:rPr>
              <w:rPr>
                <w:rFonts w:ascii="Cambria Math" w:hAnsi="Times New Roman" w:cs="Times New Roman"/>
                <w:sz w:val="20"/>
                <w:szCs w:val="20"/>
              </w:rPr>
              <m:t>max</m:t>
            </m:r>
          </m:e>
          <m:lim>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lim>
        </m:limLow>
        <m:d>
          <m:dPr>
            <m:ctrlPr>
              <w:rPr>
                <w:rFonts w:ascii="Cambria Math" w:hAnsi="Times New Roman" w:cs="Times New Roman"/>
                <w:i/>
                <w:sz w:val="20"/>
                <w:szCs w:val="20"/>
              </w:rPr>
            </m:ctrlPr>
          </m:dPr>
          <m:e>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in</m:t>
                    </m:r>
                  </m:sub>
                </m:sSub>
              </m:e>
            </m:nary>
          </m:e>
        </m:d>
        <m:r>
          <w:rPr>
            <w:rFonts w:ascii="Cambria Math"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max</m:t>
            </m:r>
          </m:sub>
        </m:sSub>
        <m:r>
          <w:rPr>
            <w:rFonts w:ascii="Cambria Math" w:hAnsi="Times New Roman" w:cs="Times New Roman"/>
            <w:sz w:val="20"/>
            <w:szCs w:val="20"/>
          </w:rPr>
          <m:t>=</m:t>
        </m:r>
      </m:oMath>
      <w:r w:rsidR="00E842E3" w:rsidRPr="00B94B81">
        <w:rPr>
          <w:rFonts w:ascii="Times New Roman" w:hAnsi="Times New Roman" w:cs="Times New Roman"/>
          <w:sz w:val="20"/>
          <w:szCs w:val="20"/>
        </w:rPr>
        <w:t xml:space="preserve"> 15*40,5 12*28 8*4,1 976,3тис</w:t>
      </w:r>
      <w:proofErr w:type="gramStart"/>
      <w:r w:rsidR="00E842E3" w:rsidRPr="00B94B81">
        <w:rPr>
          <w:rFonts w:ascii="Times New Roman" w:hAnsi="Times New Roman" w:cs="Times New Roman"/>
          <w:sz w:val="20"/>
          <w:szCs w:val="20"/>
        </w:rPr>
        <w:t>.г</w:t>
      </w:r>
      <w:proofErr w:type="gramEnd"/>
      <w:r w:rsidR="00E842E3" w:rsidRPr="00B94B81">
        <w:rPr>
          <w:rFonts w:ascii="Times New Roman" w:hAnsi="Times New Roman" w:cs="Times New Roman"/>
          <w:sz w:val="20"/>
          <w:szCs w:val="20"/>
        </w:rPr>
        <w:t>рн.</w:t>
      </w:r>
    </w:p>
    <w:p w:rsidR="002256C7" w:rsidRPr="00B94B81" w:rsidRDefault="002256C7" w:rsidP="00B94B81">
      <w:pPr>
        <w:spacing w:after="0" w:line="240" w:lineRule="auto"/>
        <w:jc w:val="center"/>
        <w:rPr>
          <w:rFonts w:ascii="Times New Roman" w:hAnsi="Times New Roman" w:cs="Times New Roman"/>
          <w:sz w:val="20"/>
          <w:szCs w:val="20"/>
        </w:rPr>
      </w:pP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6.  Тепер,  знаючи  величину  теперішнього  та  оптимального  прибутку,  керівництво  ПАТ</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«Київміськбуду» може приймати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ішення щодо перестановки своїх маркетологів. Але при цьому потрібно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врахувати, що перестановка агентів із переговорів між напрямками діяльності вимагає їх перенавчання. На</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що також будуть витрачені додаткові кошти. Тому для прийняття </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ішення потрібно здійснити розрахунок за</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формулою(4) і переконатися, що така перестановка є економічно вигідною. </w:t>
      </w:r>
    </w:p>
    <w:p w:rsidR="002256C7" w:rsidRPr="00B94B81" w:rsidRDefault="002256C7" w:rsidP="00B94B81">
      <w:pPr>
        <w:spacing w:after="0" w:line="240" w:lineRule="auto"/>
        <w:ind w:firstLine="708"/>
        <w:jc w:val="both"/>
        <w:rPr>
          <w:rFonts w:ascii="Times New Roman" w:hAnsi="Times New Roman" w:cs="Times New Roman"/>
          <w:sz w:val="20"/>
          <w:szCs w:val="20"/>
        </w:rPr>
      </w:pPr>
    </w:p>
    <w:p w:rsidR="00E842E3" w:rsidRPr="00B94B81" w:rsidRDefault="00FC2E84" w:rsidP="00B94B81">
      <w:pPr>
        <w:spacing w:after="0" w:line="240" w:lineRule="auto"/>
        <w:jc w:val="center"/>
        <w:rPr>
          <w:rFonts w:ascii="Times New Roman" w:hAnsi="Times New Roman" w:cs="Times New Roman"/>
          <w:sz w:val="20"/>
          <w:szCs w:val="20"/>
        </w:rPr>
      </w:pPr>
      <m:oMath>
        <m:sSub>
          <m:sSubPr>
            <m:ctrlPr>
              <w:rPr>
                <w:rFonts w:ascii="Cambria Math" w:hAnsi="Times New Roman" w:cs="Times New Roman"/>
                <w:i/>
                <w:sz w:val="20"/>
                <w:szCs w:val="20"/>
                <w:lang w:val="en-US"/>
              </w:rPr>
            </m:ctrlPr>
          </m:sSubPr>
          <m:e>
            <m:r>
              <w:rPr>
                <w:rFonts w:ascii="Times New Roman" w:hAnsi="Times New Roman" w:cs="Times New Roman"/>
                <w:sz w:val="20"/>
                <w:szCs w:val="20"/>
              </w:rPr>
              <m:t>∆</m:t>
            </m:r>
          </m:e>
          <m:sub>
            <m:sSub>
              <m:sSubPr>
                <m:ctrlPr>
                  <w:rPr>
                    <w:rFonts w:ascii="Cambria Math" w:hAnsi="Times New Roman"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i</m:t>
                </m:r>
              </m:sub>
            </m:sSub>
          </m:sub>
        </m:sSub>
        <m:r>
          <w:rPr>
            <w:rFonts w:ascii="Cambria Math"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max</m:t>
            </m:r>
          </m:sub>
        </m:sSub>
        <m:r>
          <w:rPr>
            <w:rFonts w:ascii="Times New Roman" w:hAnsi="Times New Roman" w:cs="Times New Roman"/>
            <w:sz w:val="20"/>
            <w:szCs w:val="20"/>
          </w:rPr>
          <m:t>-</m:t>
        </m:r>
        <m:r>
          <w:rPr>
            <w:rFonts w:ascii="Cambria Math" w:hAnsi="Cambria Math" w:cs="Times New Roman"/>
            <w:sz w:val="20"/>
            <w:szCs w:val="20"/>
          </w:rPr>
          <m:t>I</m:t>
        </m:r>
        <m:r>
          <w:rPr>
            <w:rFonts w:ascii="Cambria Math" w:hAnsi="Times New Roman" w:cs="Times New Roman"/>
            <w:sz w:val="20"/>
            <w:szCs w:val="20"/>
          </w:rPr>
          <m:t>=</m:t>
        </m:r>
        <m:limLow>
          <m:limLowPr>
            <m:ctrlPr>
              <w:rPr>
                <w:rFonts w:ascii="Cambria Math" w:hAnsi="Times New Roman" w:cs="Times New Roman"/>
                <w:i/>
                <w:sz w:val="20"/>
                <w:szCs w:val="20"/>
              </w:rPr>
            </m:ctrlPr>
          </m:limLowPr>
          <m:e>
            <m:r>
              <m:rPr>
                <m:sty m:val="p"/>
              </m:rPr>
              <w:rPr>
                <w:rFonts w:ascii="Cambria Math" w:hAnsi="Times New Roman" w:cs="Times New Roman"/>
                <w:sz w:val="20"/>
                <w:szCs w:val="20"/>
                <w:lang w:val="en-US"/>
              </w:rPr>
              <m:t>max</m:t>
            </m:r>
          </m:e>
          <m:lim>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lim>
        </m:limLow>
        <m:d>
          <m:dPr>
            <m:ctrlPr>
              <w:rPr>
                <w:rFonts w:ascii="Cambria Math" w:hAnsi="Times New Roman" w:cs="Times New Roman"/>
                <w:i/>
                <w:sz w:val="20"/>
                <w:szCs w:val="20"/>
              </w:rPr>
            </m:ctrlPr>
          </m:dPr>
          <m:e>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in</m:t>
                    </m:r>
                  </m:sub>
                </m:sSub>
              </m:e>
            </m:nary>
          </m:e>
        </m:d>
        <m:r>
          <w:rPr>
            <w:rFonts w:ascii="Times New Roman" w:hAnsi="Times New Roman" w:cs="Times New Roman"/>
            <w:sz w:val="20"/>
            <w:szCs w:val="20"/>
          </w:rPr>
          <m:t>-</m:t>
        </m:r>
        <m:nary>
          <m:naryPr>
            <m:chr m:val="∑"/>
            <m:limLoc m:val="undOvr"/>
            <m:ctrlPr>
              <w:rPr>
                <w:rFonts w:ascii="Cambria Math" w:hAnsi="Times New Roman" w:cs="Times New Roman"/>
                <w:i/>
                <w:sz w:val="20"/>
                <w:szCs w:val="20"/>
              </w:rPr>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m:t>
            </m:r>
          </m:sup>
          <m:e>
            <m:sSub>
              <m:sSubPr>
                <m:ctrlPr>
                  <w:rPr>
                    <w:rFonts w:ascii="Cambria Math" w:hAnsi="Times New Roman"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r>
                  <w:rPr>
                    <w:rFonts w:ascii="Cambria Math" w:hAnsi="Times New Roman" w:cs="Times New Roman"/>
                    <w:sz w:val="20"/>
                    <w:szCs w:val="20"/>
                  </w:rPr>
                  <m:t xml:space="preserve"> </m:t>
                </m:r>
              </m:sub>
            </m:sSub>
          </m:e>
        </m:nary>
        <m:r>
          <w:rPr>
            <w:rFonts w:ascii="Times New Roman" w:hAnsi="Times New Roman" w:cs="Times New Roman"/>
            <w:sz w:val="20"/>
            <w:szCs w:val="20"/>
          </w:rPr>
          <m:t>∙</m:t>
        </m:r>
        <m:sSub>
          <m:sSubPr>
            <m:ctrlPr>
              <w:rPr>
                <w:rFonts w:ascii="Cambria Math" w:hAnsi="Times New Roman"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Times New Roman" w:cs="Times New Roman"/>
            <w:sz w:val="20"/>
            <w:szCs w:val="20"/>
          </w:rPr>
          <m:t>=</m:t>
        </m:r>
      </m:oMath>
      <w:r w:rsidR="00E842E3" w:rsidRPr="00B94B81">
        <w:rPr>
          <w:rFonts w:ascii="Times New Roman" w:hAnsi="Times New Roman" w:cs="Times New Roman"/>
          <w:sz w:val="20"/>
          <w:szCs w:val="20"/>
        </w:rPr>
        <w:t xml:space="preserve"> 976,3 793,2 183,1 0.</w:t>
      </w:r>
    </w:p>
    <w:p w:rsidR="002256C7" w:rsidRPr="00B94B81" w:rsidRDefault="002256C7" w:rsidP="00B94B81">
      <w:pPr>
        <w:spacing w:after="0" w:line="240" w:lineRule="auto"/>
        <w:jc w:val="center"/>
        <w:rPr>
          <w:rFonts w:ascii="Times New Roman" w:hAnsi="Times New Roman" w:cs="Times New Roman"/>
          <w:sz w:val="20"/>
          <w:szCs w:val="20"/>
        </w:rPr>
      </w:pP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sz w:val="20"/>
          <w:szCs w:val="20"/>
        </w:rPr>
        <w:t>Як бачимо з розрахунків, було отримано додатковий чистий прибуток у розмі</w:t>
      </w:r>
      <w:proofErr w:type="gramStart"/>
      <w:r w:rsidRPr="00B94B81">
        <w:rPr>
          <w:rFonts w:ascii="Times New Roman" w:hAnsi="Times New Roman" w:cs="Times New Roman"/>
          <w:sz w:val="20"/>
          <w:szCs w:val="20"/>
        </w:rPr>
        <w:t>р</w:t>
      </w:r>
      <w:proofErr w:type="gramEnd"/>
      <w:r w:rsidRPr="00B94B81">
        <w:rPr>
          <w:rFonts w:ascii="Times New Roman" w:hAnsi="Times New Roman" w:cs="Times New Roman"/>
          <w:sz w:val="20"/>
          <w:szCs w:val="20"/>
        </w:rPr>
        <w:t>і183100 грн. Так як</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було розглянуто три особи маркетологів, то їх перенавчання не буде вимагати більших ресурсі</w:t>
      </w:r>
      <w:proofErr w:type="gramStart"/>
      <w:r w:rsidRPr="00B94B81">
        <w:rPr>
          <w:rFonts w:ascii="Times New Roman" w:hAnsi="Times New Roman" w:cs="Times New Roman"/>
          <w:sz w:val="20"/>
          <w:szCs w:val="20"/>
        </w:rPr>
        <w:t>в</w:t>
      </w:r>
      <w:proofErr w:type="gramEnd"/>
      <w:r w:rsidRPr="00B94B81">
        <w:rPr>
          <w:rFonts w:ascii="Times New Roman" w:hAnsi="Times New Roman" w:cs="Times New Roman"/>
          <w:sz w:val="20"/>
          <w:szCs w:val="20"/>
        </w:rPr>
        <w:t>, аніж</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перенавчання другої вищої освіти. Це донавчання займе– </w:t>
      </w:r>
      <w:proofErr w:type="gramStart"/>
      <w:r w:rsidRPr="00B94B81">
        <w:rPr>
          <w:rFonts w:ascii="Times New Roman" w:hAnsi="Times New Roman" w:cs="Times New Roman"/>
          <w:sz w:val="20"/>
          <w:szCs w:val="20"/>
        </w:rPr>
        <w:t>за</w:t>
      </w:r>
      <w:proofErr w:type="gramEnd"/>
      <w:r w:rsidRPr="00B94B81">
        <w:rPr>
          <w:rFonts w:ascii="Times New Roman" w:hAnsi="Times New Roman" w:cs="Times New Roman"/>
          <w:sz w:val="20"/>
          <w:szCs w:val="20"/>
        </w:rPr>
        <w:t xml:space="preserve"> спеціальним контрактом із ВНЗ– не більш ніж</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1 рік за ціни не більш аніж1–2,5 тис. дол. СШ</w:t>
      </w:r>
      <w:proofErr w:type="gramStart"/>
      <w:r w:rsidRPr="00B94B81">
        <w:rPr>
          <w:rFonts w:ascii="Times New Roman" w:hAnsi="Times New Roman" w:cs="Times New Roman"/>
          <w:sz w:val="20"/>
          <w:szCs w:val="20"/>
        </w:rPr>
        <w:t>А(</w:t>
      </w:r>
      <w:proofErr w:type="gramEnd"/>
      <w:r w:rsidRPr="00B94B81">
        <w:rPr>
          <w:rFonts w:ascii="Times New Roman" w:hAnsi="Times New Roman" w:cs="Times New Roman"/>
          <w:sz w:val="20"/>
          <w:szCs w:val="20"/>
        </w:rPr>
        <w:t>тобто8–16 тис. гривень), з розрахунку на трьох осіб</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максимальні витрати складуть48 тис. грн, що повністю покривається додатково отриманим прибутком. </w:t>
      </w:r>
    </w:p>
    <w:p w:rsidR="00E842E3" w:rsidRPr="00B94B81" w:rsidRDefault="00E842E3" w:rsidP="00B94B81">
      <w:pPr>
        <w:spacing w:after="0" w:line="240" w:lineRule="auto"/>
        <w:ind w:firstLine="708"/>
        <w:jc w:val="both"/>
        <w:rPr>
          <w:rFonts w:ascii="Times New Roman" w:hAnsi="Times New Roman" w:cs="Times New Roman"/>
          <w:sz w:val="20"/>
          <w:szCs w:val="20"/>
        </w:rPr>
      </w:pPr>
      <w:r w:rsidRPr="00B94B81">
        <w:rPr>
          <w:rFonts w:ascii="Times New Roman" w:hAnsi="Times New Roman" w:cs="Times New Roman"/>
          <w:b/>
          <w:sz w:val="20"/>
          <w:szCs w:val="20"/>
        </w:rPr>
        <w:t>Висновки.</w:t>
      </w:r>
      <w:r w:rsidRPr="00B94B81">
        <w:rPr>
          <w:rFonts w:ascii="Times New Roman" w:hAnsi="Times New Roman" w:cs="Times New Roman"/>
          <w:sz w:val="20"/>
          <w:szCs w:val="20"/>
        </w:rPr>
        <w:t xml:space="preserve"> В статті побудована теоретична модель для опису оптимізація маркетингової діяльності</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у  сфері«</w:t>
      </w:r>
      <w:r w:rsidRPr="00B94B81">
        <w:rPr>
          <w:rFonts w:ascii="Times New Roman" w:hAnsi="Times New Roman" w:cs="Times New Roman"/>
          <w:sz w:val="20"/>
          <w:szCs w:val="20"/>
          <w:lang w:val="en-US"/>
        </w:rPr>
        <w:t>business</w:t>
      </w:r>
      <w:r w:rsidRPr="00B94B81">
        <w:rPr>
          <w:rFonts w:ascii="Times New Roman" w:hAnsi="Times New Roman" w:cs="Times New Roman"/>
          <w:sz w:val="20"/>
          <w:szCs w:val="20"/>
        </w:rPr>
        <w:t xml:space="preserve"> </w:t>
      </w:r>
      <w:r w:rsidRPr="00B94B81">
        <w:rPr>
          <w:rFonts w:ascii="Times New Roman" w:hAnsi="Times New Roman" w:cs="Times New Roman"/>
          <w:sz w:val="20"/>
          <w:szCs w:val="20"/>
          <w:lang w:val="en-US"/>
        </w:rPr>
        <w:t>to</w:t>
      </w:r>
      <w:r w:rsidRPr="00B94B81">
        <w:rPr>
          <w:rFonts w:ascii="Times New Roman" w:hAnsi="Times New Roman" w:cs="Times New Roman"/>
          <w:sz w:val="20"/>
          <w:szCs w:val="20"/>
        </w:rPr>
        <w:t xml:space="preserve"> </w:t>
      </w:r>
      <w:r w:rsidRPr="00B94B81">
        <w:rPr>
          <w:rFonts w:ascii="Times New Roman" w:hAnsi="Times New Roman" w:cs="Times New Roman"/>
          <w:sz w:val="20"/>
          <w:szCs w:val="20"/>
          <w:lang w:val="en-US"/>
        </w:rPr>
        <w:t>business</w:t>
      </w:r>
      <w:r w:rsidRPr="00B94B81">
        <w:rPr>
          <w:rFonts w:ascii="Times New Roman" w:hAnsi="Times New Roman" w:cs="Times New Roman"/>
          <w:sz w:val="20"/>
          <w:szCs w:val="20"/>
        </w:rPr>
        <w:t xml:space="preserve">». </w:t>
      </w:r>
      <w:proofErr w:type="gramStart"/>
      <w:r w:rsidRPr="00B94B81">
        <w:rPr>
          <w:rFonts w:ascii="Times New Roman" w:hAnsi="Times New Roman" w:cs="Times New Roman"/>
          <w:sz w:val="20"/>
          <w:szCs w:val="20"/>
        </w:rPr>
        <w:t>На</w:t>
      </w:r>
      <w:proofErr w:type="gramEnd"/>
      <w:r w:rsidRPr="00B94B81">
        <w:rPr>
          <w:rFonts w:ascii="Times New Roman" w:hAnsi="Times New Roman" w:cs="Times New Roman"/>
          <w:sz w:val="20"/>
          <w:szCs w:val="20"/>
        </w:rPr>
        <w:t xml:space="preserve">  основі  такої  моделі  побудована  технологія  для  експериментального</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визначення ефективності діяльності маркетолога. Отримані результати дозволяють сформувати ефективну</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систему маркетингової діяльності у сфері«business to business» та розвитку персоналу, яка буде базуватися</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на виконанні наступних умов: pi&gt;pk, коли i&lt;k; Ci&gt;Ck, коли i&lt;k. Дані результати можуть бути використані з</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урахуванням  особливостей  конкретного  кадрового  потенціалу  </w:t>
      </w:r>
      <w:proofErr w:type="gramStart"/>
      <w:r w:rsidRPr="00B94B81">
        <w:rPr>
          <w:rFonts w:ascii="Times New Roman" w:hAnsi="Times New Roman" w:cs="Times New Roman"/>
          <w:sz w:val="20"/>
          <w:szCs w:val="20"/>
        </w:rPr>
        <w:t>п</w:t>
      </w:r>
      <w:proofErr w:type="gramEnd"/>
      <w:r w:rsidRPr="00B94B81">
        <w:rPr>
          <w:rFonts w:ascii="Times New Roman" w:hAnsi="Times New Roman" w:cs="Times New Roman"/>
          <w:sz w:val="20"/>
          <w:szCs w:val="20"/>
        </w:rPr>
        <w:t>ідприємства,  і  тому  їх  застосування  є</w:t>
      </w:r>
      <w:r w:rsidR="00FC2E84"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перспективним для підвищення економічної ефективності як окремої фірми, так і економіки в цілому. </w:t>
      </w:r>
    </w:p>
    <w:p w:rsidR="00E842E3" w:rsidRPr="00B94B81" w:rsidRDefault="00E842E3" w:rsidP="00B94B81">
      <w:pPr>
        <w:spacing w:after="0" w:line="240" w:lineRule="auto"/>
        <w:jc w:val="center"/>
        <w:rPr>
          <w:rFonts w:ascii="Times New Roman" w:hAnsi="Times New Roman" w:cs="Times New Roman"/>
          <w:b/>
          <w:sz w:val="20"/>
          <w:szCs w:val="20"/>
        </w:rPr>
      </w:pPr>
      <w:r w:rsidRPr="00B94B81">
        <w:rPr>
          <w:rFonts w:ascii="Times New Roman" w:hAnsi="Times New Roman" w:cs="Times New Roman"/>
          <w:b/>
          <w:sz w:val="20"/>
          <w:szCs w:val="20"/>
        </w:rPr>
        <w:t>Література</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1. Котлер Ф. Маркетинг менеджмент. Экспресс-курс/ Котлер Ф. – СПб. : Питер, 2006. – 464 </w:t>
      </w:r>
      <w:proofErr w:type="gramStart"/>
      <w:r w:rsidRPr="00B94B81">
        <w:rPr>
          <w:rFonts w:ascii="Times New Roman" w:hAnsi="Times New Roman" w:cs="Times New Roman"/>
          <w:sz w:val="20"/>
          <w:szCs w:val="20"/>
        </w:rPr>
        <w:t>с</w:t>
      </w:r>
      <w:proofErr w:type="gramEnd"/>
      <w:r w:rsidRPr="00B94B81">
        <w:rPr>
          <w:rFonts w:ascii="Times New Roman" w:hAnsi="Times New Roman" w:cs="Times New Roman"/>
          <w:sz w:val="20"/>
          <w:szCs w:val="20"/>
        </w:rPr>
        <w:t xml:space="preserve">.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2. Котлер Ф. Маркетинг менеджмент/ Котлер Ф. – СПб. : Питер, 2005г. – 800 </w:t>
      </w:r>
      <w:proofErr w:type="gramStart"/>
      <w:r w:rsidRPr="00B94B81">
        <w:rPr>
          <w:rFonts w:ascii="Times New Roman" w:hAnsi="Times New Roman" w:cs="Times New Roman"/>
          <w:sz w:val="20"/>
          <w:szCs w:val="20"/>
        </w:rPr>
        <w:t>с</w:t>
      </w:r>
      <w:proofErr w:type="gramEnd"/>
      <w:r w:rsidRPr="00B94B81">
        <w:rPr>
          <w:rFonts w:ascii="Times New Roman" w:hAnsi="Times New Roman" w:cs="Times New Roman"/>
          <w:sz w:val="20"/>
          <w:szCs w:val="20"/>
        </w:rPr>
        <w:t xml:space="preserve">.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3. Нікіфорова Л.О. Первісні витоки мотивації людини// </w:t>
      </w:r>
      <w:proofErr w:type="gramStart"/>
      <w:r w:rsidRPr="00B94B81">
        <w:rPr>
          <w:rFonts w:ascii="Times New Roman" w:hAnsi="Times New Roman" w:cs="Times New Roman"/>
          <w:sz w:val="20"/>
          <w:szCs w:val="20"/>
        </w:rPr>
        <w:t>Вісник</w:t>
      </w:r>
      <w:proofErr w:type="gramEnd"/>
      <w:r w:rsidRPr="00B94B81">
        <w:rPr>
          <w:rFonts w:ascii="Times New Roman" w:hAnsi="Times New Roman" w:cs="Times New Roman"/>
          <w:sz w:val="20"/>
          <w:szCs w:val="20"/>
        </w:rPr>
        <w:t xml:space="preserve"> Львівської державної фінансової</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академії. −2007. − №12. − С. 244–250.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4. Мороз  О.В. –  </w:t>
      </w:r>
      <w:proofErr w:type="gramStart"/>
      <w:r w:rsidRPr="00B94B81">
        <w:rPr>
          <w:rFonts w:ascii="Times New Roman" w:hAnsi="Times New Roman" w:cs="Times New Roman"/>
          <w:sz w:val="20"/>
          <w:szCs w:val="20"/>
        </w:rPr>
        <w:t>Соц</w:t>
      </w:r>
      <w:proofErr w:type="gramEnd"/>
      <w:r w:rsidRPr="00B94B81">
        <w:rPr>
          <w:rFonts w:ascii="Times New Roman" w:hAnsi="Times New Roman" w:cs="Times New Roman"/>
          <w:sz w:val="20"/>
          <w:szCs w:val="20"/>
        </w:rPr>
        <w:t>іально-психологічні  чинники  мотивування  працівників  приладобудівних</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підприємств/ Мороз О.В., Нікіфорова Л.О., Шиян А.А. – Вінниця: ВНТУ, 2011. – 252 с.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5. Bolton P., Dewatripont M. Contract Theory – Cambridge: MIT Press, 2005. – 688 p.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6. </w:t>
      </w:r>
      <w:proofErr w:type="gramStart"/>
      <w:r w:rsidRPr="00B94B81">
        <w:rPr>
          <w:rFonts w:ascii="Times New Roman" w:hAnsi="Times New Roman" w:cs="Times New Roman"/>
          <w:sz w:val="20"/>
          <w:szCs w:val="20"/>
        </w:rPr>
        <w:t>Нікіфорова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Л</w:t>
      </w:r>
      <w:r w:rsidRPr="00B94B81">
        <w:rPr>
          <w:rFonts w:ascii="Times New Roman" w:hAnsi="Times New Roman" w:cs="Times New Roman"/>
          <w:sz w:val="20"/>
          <w:szCs w:val="20"/>
          <w:lang w:val="en-US"/>
        </w:rPr>
        <w:t>.</w:t>
      </w:r>
      <w:r w:rsidRPr="00B94B81">
        <w:rPr>
          <w:rFonts w:ascii="Times New Roman" w:hAnsi="Times New Roman" w:cs="Times New Roman"/>
          <w:sz w:val="20"/>
          <w:szCs w:val="20"/>
        </w:rPr>
        <w:t>О</w:t>
      </w:r>
      <w:proofErr w:type="gramEnd"/>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Теоретик</w:t>
      </w:r>
      <w:proofErr w:type="gramStart"/>
      <w:r w:rsidRPr="00B94B81">
        <w:rPr>
          <w:rFonts w:ascii="Times New Roman" w:hAnsi="Times New Roman" w:cs="Times New Roman"/>
          <w:sz w:val="20"/>
          <w:szCs w:val="20"/>
        </w:rPr>
        <w:t>о</w:t>
      </w:r>
      <w:r w:rsidRPr="00B94B81">
        <w:rPr>
          <w:rFonts w:ascii="Times New Roman" w:hAnsi="Times New Roman" w:cs="Times New Roman"/>
          <w:sz w:val="20"/>
          <w:szCs w:val="20"/>
          <w:lang w:val="en-US"/>
        </w:rPr>
        <w:t>-</w:t>
      </w:r>
      <w:proofErr w:type="gramEnd"/>
      <w:r w:rsidRPr="00B94B81">
        <w:rPr>
          <w:rFonts w:ascii="Times New Roman" w:hAnsi="Times New Roman" w:cs="Times New Roman"/>
          <w:sz w:val="20"/>
          <w:szCs w:val="20"/>
        </w:rPr>
        <w:t>ігрова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модель</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оцінювання</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ефективності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праці</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менеджера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Л</w:t>
      </w:r>
      <w:r w:rsidRPr="00B94B81">
        <w:rPr>
          <w:rFonts w:ascii="Times New Roman" w:hAnsi="Times New Roman" w:cs="Times New Roman"/>
          <w:sz w:val="20"/>
          <w:szCs w:val="20"/>
          <w:lang w:val="en-US"/>
        </w:rPr>
        <w:t>.</w:t>
      </w:r>
      <w:r w:rsidRPr="00B94B81">
        <w:rPr>
          <w:rFonts w:ascii="Times New Roman" w:hAnsi="Times New Roman" w:cs="Times New Roman"/>
          <w:sz w:val="20"/>
          <w:szCs w:val="20"/>
        </w:rPr>
        <w:t>О</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Нікіфорова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А</w:t>
      </w:r>
      <w:r w:rsidRPr="00B94B81">
        <w:rPr>
          <w:rFonts w:ascii="Times New Roman" w:hAnsi="Times New Roman" w:cs="Times New Roman"/>
          <w:sz w:val="20"/>
          <w:szCs w:val="20"/>
          <w:lang w:val="en-US"/>
        </w:rPr>
        <w:t>.</w:t>
      </w:r>
      <w:r w:rsidRPr="00B94B81">
        <w:rPr>
          <w:rFonts w:ascii="Times New Roman" w:hAnsi="Times New Roman" w:cs="Times New Roman"/>
          <w:sz w:val="20"/>
          <w:szCs w:val="20"/>
        </w:rPr>
        <w:t>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Шиян</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Економіка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проблеми</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теорії</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та</w:t>
      </w:r>
      <w:r w:rsidRPr="00B94B81">
        <w:rPr>
          <w:rFonts w:ascii="Times New Roman" w:hAnsi="Times New Roman" w:cs="Times New Roman"/>
          <w:sz w:val="20"/>
          <w:szCs w:val="20"/>
          <w:lang w:val="en-US"/>
        </w:rPr>
        <w:t xml:space="preserve"> </w:t>
      </w:r>
      <w:r w:rsidRPr="00B94B81">
        <w:rPr>
          <w:rFonts w:ascii="Times New Roman" w:hAnsi="Times New Roman" w:cs="Times New Roman"/>
          <w:sz w:val="20"/>
          <w:szCs w:val="20"/>
        </w:rPr>
        <w:t>практики</w:t>
      </w:r>
      <w:r w:rsidRPr="00B94B81">
        <w:rPr>
          <w:rFonts w:ascii="Times New Roman" w:hAnsi="Times New Roman" w:cs="Times New Roman"/>
          <w:sz w:val="20"/>
          <w:szCs w:val="20"/>
          <w:lang w:val="en-US"/>
        </w:rPr>
        <w:t xml:space="preserve">. – 2009. – </w:t>
      </w:r>
      <w:r w:rsidRPr="00B94B81">
        <w:rPr>
          <w:rFonts w:ascii="Times New Roman" w:hAnsi="Times New Roman" w:cs="Times New Roman"/>
          <w:sz w:val="20"/>
          <w:szCs w:val="20"/>
        </w:rPr>
        <w:t>Вип</w:t>
      </w:r>
      <w:r w:rsidRPr="00B94B81">
        <w:rPr>
          <w:rFonts w:ascii="Times New Roman" w:hAnsi="Times New Roman" w:cs="Times New Roman"/>
          <w:sz w:val="20"/>
          <w:szCs w:val="20"/>
          <w:lang w:val="en-US"/>
        </w:rPr>
        <w:t xml:space="preserve">. 247. – </w:t>
      </w:r>
      <w:r w:rsidRPr="00B94B81">
        <w:rPr>
          <w:rFonts w:ascii="Times New Roman" w:hAnsi="Times New Roman" w:cs="Times New Roman"/>
          <w:sz w:val="20"/>
          <w:szCs w:val="20"/>
        </w:rPr>
        <w:t>С</w:t>
      </w:r>
      <w:r w:rsidRPr="00B94B81">
        <w:rPr>
          <w:rFonts w:ascii="Times New Roman" w:hAnsi="Times New Roman" w:cs="Times New Roman"/>
          <w:sz w:val="20"/>
          <w:szCs w:val="20"/>
          <w:lang w:val="en-US"/>
        </w:rPr>
        <w:t xml:space="preserve">. 366–371.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7.  Шиян  А.А.  Теоретик</w:t>
      </w:r>
      <w:proofErr w:type="gramStart"/>
      <w:r w:rsidRPr="00B94B81">
        <w:rPr>
          <w:rFonts w:ascii="Times New Roman" w:hAnsi="Times New Roman" w:cs="Times New Roman"/>
          <w:sz w:val="20"/>
          <w:szCs w:val="20"/>
        </w:rPr>
        <w:t>о-</w:t>
      </w:r>
      <w:proofErr w:type="gramEnd"/>
      <w:r w:rsidRPr="00B94B81">
        <w:rPr>
          <w:rFonts w:ascii="Times New Roman" w:hAnsi="Times New Roman" w:cs="Times New Roman"/>
          <w:sz w:val="20"/>
          <w:szCs w:val="20"/>
        </w:rPr>
        <w:t>ігрове  моделювання  інституціональних  умов  для  ефективного</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використання людського капіталу на рівні підприємства/ А.А. Шиян, О.В. Мороз, Л.О. Нікіфорова// Вісник</w:t>
      </w:r>
      <w:r w:rsidR="002256C7" w:rsidRPr="00B94B81">
        <w:rPr>
          <w:rFonts w:ascii="Times New Roman" w:hAnsi="Times New Roman" w:cs="Times New Roman"/>
          <w:sz w:val="20"/>
          <w:szCs w:val="20"/>
        </w:rPr>
        <w:t xml:space="preserve"> </w:t>
      </w:r>
      <w:r w:rsidRPr="00B94B81">
        <w:rPr>
          <w:rFonts w:ascii="Times New Roman" w:hAnsi="Times New Roman" w:cs="Times New Roman"/>
          <w:sz w:val="20"/>
          <w:szCs w:val="20"/>
        </w:rPr>
        <w:t xml:space="preserve">ХНТУСГ(Харківського національного технічного університету сільського господарства). – 2009. – Вип. 85. – С. 40–47.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8. Mas-Collel A., Whinston M.D., Green J.R. Microeconomic Theory −Oxford: Oxford University Press, 1995. – 977 p.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9. Osborn M.J., Rubinstein A. Bargaining and Markets – New York: Academic Press, 1990. – 216 </w:t>
      </w:r>
      <w:r w:rsidRPr="00B94B81">
        <w:rPr>
          <w:rFonts w:ascii="Times New Roman" w:hAnsi="Times New Roman" w:cs="Times New Roman"/>
          <w:sz w:val="20"/>
          <w:szCs w:val="20"/>
        </w:rPr>
        <w:t>р</w:t>
      </w:r>
      <w:r w:rsidRPr="00B94B81">
        <w:rPr>
          <w:rFonts w:ascii="Times New Roman" w:hAnsi="Times New Roman" w:cs="Times New Roman"/>
          <w:sz w:val="20"/>
          <w:szCs w:val="20"/>
          <w:lang w:val="en-US"/>
        </w:rPr>
        <w:t xml:space="preserve">. </w:t>
      </w:r>
    </w:p>
    <w:p w:rsidR="00E842E3" w:rsidRPr="00B94B81" w:rsidRDefault="00E842E3" w:rsidP="00B94B81">
      <w:pPr>
        <w:spacing w:after="0" w:line="240" w:lineRule="auto"/>
        <w:jc w:val="both"/>
        <w:rPr>
          <w:rFonts w:ascii="Times New Roman" w:hAnsi="Times New Roman" w:cs="Times New Roman"/>
          <w:sz w:val="20"/>
          <w:szCs w:val="20"/>
        </w:rPr>
      </w:pPr>
      <w:r w:rsidRPr="00B94B81">
        <w:rPr>
          <w:rFonts w:ascii="Times New Roman" w:hAnsi="Times New Roman" w:cs="Times New Roman"/>
          <w:sz w:val="20"/>
          <w:szCs w:val="20"/>
        </w:rPr>
        <w:t xml:space="preserve">10. Офіційний  сайт  ПАТ  </w:t>
      </w:r>
      <w:proofErr w:type="gramStart"/>
      <w:r w:rsidRPr="00B94B81">
        <w:rPr>
          <w:rFonts w:ascii="Times New Roman" w:hAnsi="Times New Roman" w:cs="Times New Roman"/>
          <w:sz w:val="20"/>
          <w:szCs w:val="20"/>
        </w:rPr>
        <w:t>ПАТ</w:t>
      </w:r>
      <w:proofErr w:type="gramEnd"/>
      <w:r w:rsidRPr="00B94B81">
        <w:rPr>
          <w:rFonts w:ascii="Times New Roman" w:hAnsi="Times New Roman" w:cs="Times New Roman"/>
          <w:sz w:val="20"/>
          <w:szCs w:val="20"/>
        </w:rPr>
        <w:t xml:space="preserve">«Київміськбуду» [Електроний  ресурс]. –  Режим  доступу: http://metrobud.kiev.ua – Назва з екрана. </w:t>
      </w:r>
    </w:p>
    <w:p w:rsidR="002256C7" w:rsidRPr="00B94B81" w:rsidRDefault="002256C7" w:rsidP="00B94B81">
      <w:pPr>
        <w:spacing w:after="0" w:line="240" w:lineRule="auto"/>
        <w:jc w:val="both"/>
        <w:rPr>
          <w:rFonts w:ascii="Times New Roman" w:hAnsi="Times New Roman" w:cs="Times New Roman"/>
          <w:sz w:val="20"/>
          <w:szCs w:val="20"/>
        </w:rPr>
      </w:pPr>
    </w:p>
    <w:p w:rsidR="00E842E3" w:rsidRPr="00B94B81" w:rsidRDefault="00E842E3" w:rsidP="00B94B81">
      <w:pPr>
        <w:spacing w:after="0" w:line="240" w:lineRule="auto"/>
        <w:jc w:val="center"/>
        <w:rPr>
          <w:rFonts w:ascii="Times New Roman" w:hAnsi="Times New Roman" w:cs="Times New Roman"/>
          <w:b/>
          <w:sz w:val="20"/>
          <w:szCs w:val="20"/>
          <w:lang w:val="en-US"/>
        </w:rPr>
      </w:pPr>
      <w:r w:rsidRPr="00B94B81">
        <w:rPr>
          <w:rFonts w:ascii="Times New Roman" w:hAnsi="Times New Roman" w:cs="Times New Roman"/>
          <w:b/>
          <w:sz w:val="20"/>
          <w:szCs w:val="20"/>
          <w:lang w:val="en-US"/>
        </w:rPr>
        <w:lastRenderedPageBreak/>
        <w:t>References</w:t>
      </w:r>
    </w:p>
    <w:p w:rsidR="00E842E3" w:rsidRPr="00B94B81" w:rsidRDefault="00E842E3" w:rsidP="00B94B81">
      <w:pPr>
        <w:spacing w:after="0" w:line="240" w:lineRule="auto"/>
        <w:jc w:val="both"/>
        <w:rPr>
          <w:rFonts w:ascii="Times New Roman" w:hAnsi="Times New Roman" w:cs="Times New Roman"/>
          <w:sz w:val="20"/>
          <w:szCs w:val="20"/>
          <w:lang w:val="en-US"/>
        </w:rPr>
      </w:pPr>
      <w:proofErr w:type="gramStart"/>
      <w:r w:rsidRPr="00B94B81">
        <w:rPr>
          <w:rFonts w:ascii="Times New Roman" w:hAnsi="Times New Roman" w:cs="Times New Roman"/>
          <w:sz w:val="20"/>
          <w:szCs w:val="20"/>
          <w:lang w:val="en-US"/>
        </w:rPr>
        <w:t>1. Kotler F. Markety`ng menedzhment.</w:t>
      </w:r>
      <w:proofErr w:type="gramEnd"/>
      <w:r w:rsidRPr="00B94B81">
        <w:rPr>
          <w:rFonts w:ascii="Times New Roman" w:hAnsi="Times New Roman" w:cs="Times New Roman"/>
          <w:sz w:val="20"/>
          <w:szCs w:val="20"/>
          <w:lang w:val="en-US"/>
        </w:rPr>
        <w:t xml:space="preserve"> </w:t>
      </w:r>
      <w:proofErr w:type="gramStart"/>
      <w:r w:rsidRPr="00B94B81">
        <w:rPr>
          <w:rFonts w:ascii="Times New Roman" w:hAnsi="Times New Roman" w:cs="Times New Roman"/>
          <w:sz w:val="20"/>
          <w:szCs w:val="20"/>
        </w:rPr>
        <w:t>Э</w:t>
      </w:r>
      <w:proofErr w:type="gramEnd"/>
      <w:r w:rsidRPr="00B94B81">
        <w:rPr>
          <w:rFonts w:ascii="Times New Roman" w:hAnsi="Times New Roman" w:cs="Times New Roman"/>
          <w:sz w:val="20"/>
          <w:szCs w:val="20"/>
          <w:lang w:val="en-US"/>
        </w:rPr>
        <w:t xml:space="preserve">kspress-kurs. – </w:t>
      </w:r>
      <w:proofErr w:type="gramStart"/>
      <w:r w:rsidRPr="00B94B81">
        <w:rPr>
          <w:rFonts w:ascii="Times New Roman" w:hAnsi="Times New Roman" w:cs="Times New Roman"/>
          <w:sz w:val="20"/>
          <w:szCs w:val="20"/>
          <w:lang w:val="en-US"/>
        </w:rPr>
        <w:t>SPb.:</w:t>
      </w:r>
      <w:proofErr w:type="gramEnd"/>
      <w:r w:rsidRPr="00B94B81">
        <w:rPr>
          <w:rFonts w:ascii="Times New Roman" w:hAnsi="Times New Roman" w:cs="Times New Roman"/>
          <w:sz w:val="20"/>
          <w:szCs w:val="20"/>
          <w:lang w:val="en-US"/>
        </w:rPr>
        <w:t xml:space="preserve"> Py`ter, 2006. – 464 s. </w:t>
      </w:r>
    </w:p>
    <w:p w:rsidR="00E842E3" w:rsidRPr="00B94B81" w:rsidRDefault="00E842E3" w:rsidP="00B94B81">
      <w:pPr>
        <w:spacing w:after="0" w:line="240" w:lineRule="auto"/>
        <w:jc w:val="both"/>
        <w:rPr>
          <w:rFonts w:ascii="Times New Roman" w:hAnsi="Times New Roman" w:cs="Times New Roman"/>
          <w:sz w:val="20"/>
          <w:szCs w:val="20"/>
          <w:lang w:val="en-US"/>
        </w:rPr>
      </w:pPr>
      <w:proofErr w:type="gramStart"/>
      <w:r w:rsidRPr="00B94B81">
        <w:rPr>
          <w:rFonts w:ascii="Times New Roman" w:hAnsi="Times New Roman" w:cs="Times New Roman"/>
          <w:sz w:val="20"/>
          <w:szCs w:val="20"/>
          <w:lang w:val="en-US"/>
        </w:rPr>
        <w:t>2. Kotler F. Markety`ng menedzhment.</w:t>
      </w:r>
      <w:proofErr w:type="gramEnd"/>
      <w:r w:rsidRPr="00B94B81">
        <w:rPr>
          <w:rFonts w:ascii="Times New Roman" w:hAnsi="Times New Roman" w:cs="Times New Roman"/>
          <w:sz w:val="20"/>
          <w:szCs w:val="20"/>
          <w:lang w:val="en-US"/>
        </w:rPr>
        <w:t xml:space="preserve"> – SPb.: Py`ter, 2005g. – 800s.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3. Nikiforova L.O. Pervisni vy`toky` moty`vaciyi lyudy`</w:t>
      </w:r>
      <w:proofErr w:type="gramStart"/>
      <w:r w:rsidRPr="00B94B81">
        <w:rPr>
          <w:rFonts w:ascii="Times New Roman" w:hAnsi="Times New Roman" w:cs="Times New Roman"/>
          <w:sz w:val="20"/>
          <w:szCs w:val="20"/>
          <w:lang w:val="en-US"/>
        </w:rPr>
        <w:t>ny</w:t>
      </w:r>
      <w:proofErr w:type="gramEnd"/>
      <w:r w:rsidRPr="00B94B81">
        <w:rPr>
          <w:rFonts w:ascii="Times New Roman" w:hAnsi="Times New Roman" w:cs="Times New Roman"/>
          <w:sz w:val="20"/>
          <w:szCs w:val="20"/>
          <w:lang w:val="en-US"/>
        </w:rPr>
        <w:t xml:space="preserve">` // Visny`k L`vivs`koyi derzhavnoyi finansovoyi akademiyi. </w:t>
      </w:r>
      <w:proofErr w:type="gramStart"/>
      <w:r w:rsidRPr="00B94B81">
        <w:rPr>
          <w:rFonts w:ascii="Times New Roman" w:hAnsi="Times New Roman" w:cs="Times New Roman"/>
          <w:sz w:val="20"/>
          <w:szCs w:val="20"/>
          <w:lang w:val="en-US"/>
        </w:rPr>
        <w:t>−2007.</w:t>
      </w:r>
      <w:proofErr w:type="gramEnd"/>
      <w:r w:rsidRPr="00B94B81">
        <w:rPr>
          <w:rFonts w:ascii="Times New Roman" w:hAnsi="Times New Roman" w:cs="Times New Roman"/>
          <w:sz w:val="20"/>
          <w:szCs w:val="20"/>
          <w:lang w:val="en-US"/>
        </w:rPr>
        <w:t xml:space="preserve"> </w:t>
      </w:r>
      <w:proofErr w:type="gramStart"/>
      <w:r w:rsidRPr="00B94B81">
        <w:rPr>
          <w:rFonts w:ascii="Times New Roman" w:hAnsi="Times New Roman" w:cs="Times New Roman"/>
          <w:sz w:val="20"/>
          <w:szCs w:val="20"/>
          <w:lang w:val="en-US"/>
        </w:rPr>
        <w:t>−# 12.</w:t>
      </w:r>
      <w:proofErr w:type="gramEnd"/>
      <w:r w:rsidRPr="00B94B81">
        <w:rPr>
          <w:rFonts w:ascii="Times New Roman" w:hAnsi="Times New Roman" w:cs="Times New Roman"/>
          <w:sz w:val="20"/>
          <w:szCs w:val="20"/>
          <w:lang w:val="en-US"/>
        </w:rPr>
        <w:t xml:space="preserve"> </w:t>
      </w:r>
      <w:proofErr w:type="gramStart"/>
      <w:r w:rsidRPr="00B94B81">
        <w:rPr>
          <w:rFonts w:ascii="Times New Roman" w:hAnsi="Times New Roman" w:cs="Times New Roman"/>
          <w:sz w:val="20"/>
          <w:szCs w:val="20"/>
          <w:lang w:val="en-US"/>
        </w:rPr>
        <w:t>−S. 244-250.</w:t>
      </w:r>
      <w:proofErr w:type="gramEnd"/>
      <w:r w:rsidRPr="00B94B81">
        <w:rPr>
          <w:rFonts w:ascii="Times New Roman" w:hAnsi="Times New Roman" w:cs="Times New Roman"/>
          <w:sz w:val="20"/>
          <w:szCs w:val="20"/>
          <w:lang w:val="en-US"/>
        </w:rPr>
        <w:t xml:space="preserve">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4. Moroz O.V., Nikiforova L.O., Shy`yan A.A. Social`no-psy`xologichni chy`nny`ky` moty`vuvannya pracivny`kiv pry`ladobudivny`x pidpry`yemstv. – Vinny`cya: VNTU, 2011. – 252 s.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5. Bolton P., Dewatripont M. Contract Theory – Cambridge: MIT Press, 2005. – 688 p.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6. Nikiforova L.O., Shy`yan A.A. Teorety`ko-igrova model` ocinyuvannya efekty`vnosti praci menedzhera // Ekonomika: problemy` teoriyi ta prakty`ky`. – 2009. – Vy`p. 247. – S.366-371.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7. Shy`yan A.A., Moroz O.V., Nikiforova L.O. Teorety`ko-igrove modelyuvannya insty`tucional`ny`x umov dlya efekty`vnogo vy`kory`stannya lyuds`kogo kapitalu na rivni pidpry`yemstva // Visny`k XNTUSG (Xarkivs`kogo nacional`nogo texnichnogo universy`tetu sil`s`kogo gospodarstva). – 2009. – Vy`p. 85. – S.40-47.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8. Mas-Collel A., Whinston M.D., Green J.R. Microeconomic Theory −Oxford: Oxford University Press, 1995. – 977 p.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9. Osborn M.J., Rubinstein A. Bargaining and Markets – New York: Academic Press, 1990. </w:t>
      </w:r>
      <w:proofErr w:type="gramStart"/>
      <w:r w:rsidRPr="00B94B81">
        <w:rPr>
          <w:rFonts w:ascii="Times New Roman" w:hAnsi="Times New Roman" w:cs="Times New Roman"/>
          <w:sz w:val="20"/>
          <w:szCs w:val="20"/>
          <w:lang w:val="en-US"/>
        </w:rPr>
        <w:t>– 216 r.</w:t>
      </w:r>
      <w:proofErr w:type="gramEnd"/>
      <w:r w:rsidRPr="00B94B81">
        <w:rPr>
          <w:rFonts w:ascii="Times New Roman" w:hAnsi="Times New Roman" w:cs="Times New Roman"/>
          <w:sz w:val="20"/>
          <w:szCs w:val="20"/>
          <w:lang w:val="en-US"/>
        </w:rPr>
        <w:t xml:space="preserve"> </w:t>
      </w:r>
    </w:p>
    <w:p w:rsidR="00E842E3" w:rsidRPr="00B94B81" w:rsidRDefault="00E842E3" w:rsidP="00B94B81">
      <w:pPr>
        <w:spacing w:after="0" w:line="240" w:lineRule="auto"/>
        <w:jc w:val="both"/>
        <w:rPr>
          <w:rFonts w:ascii="Times New Roman" w:hAnsi="Times New Roman" w:cs="Times New Roman"/>
          <w:sz w:val="20"/>
          <w:szCs w:val="20"/>
          <w:lang w:val="en-US"/>
        </w:rPr>
      </w:pPr>
      <w:r w:rsidRPr="00B94B81">
        <w:rPr>
          <w:rFonts w:ascii="Times New Roman" w:hAnsi="Times New Roman" w:cs="Times New Roman"/>
          <w:sz w:val="20"/>
          <w:szCs w:val="20"/>
          <w:lang w:val="en-US"/>
        </w:rPr>
        <w:t xml:space="preserve">10. Oficijny`j sajt PAT PAT «Ky`yivmis`kbudu» [Elektrony`j resurs] - Rezhy`m dostupu: http://metrobud.kiev.ua – Nazva z ekrana. </w:t>
      </w:r>
    </w:p>
    <w:p w:rsidR="00A361BE" w:rsidRPr="00B94B81" w:rsidRDefault="00E842E3" w:rsidP="00B94B81">
      <w:pPr>
        <w:spacing w:after="0" w:line="240" w:lineRule="auto"/>
        <w:jc w:val="right"/>
        <w:rPr>
          <w:rFonts w:ascii="Times New Roman" w:hAnsi="Times New Roman" w:cs="Times New Roman"/>
          <w:sz w:val="20"/>
          <w:szCs w:val="20"/>
        </w:rPr>
      </w:pPr>
      <w:r w:rsidRPr="00B94B81">
        <w:rPr>
          <w:rFonts w:ascii="Times New Roman" w:hAnsi="Times New Roman" w:cs="Times New Roman"/>
          <w:sz w:val="20"/>
          <w:szCs w:val="20"/>
        </w:rPr>
        <w:t>Надійшла18.03.2013</w:t>
      </w:r>
    </w:p>
    <w:sectPr w:rsidR="00A361BE" w:rsidRPr="00B94B81" w:rsidSect="00A361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842E3"/>
    <w:rsid w:val="00034BD3"/>
    <w:rsid w:val="0009622A"/>
    <w:rsid w:val="002256C7"/>
    <w:rsid w:val="006356AC"/>
    <w:rsid w:val="00A361BE"/>
    <w:rsid w:val="00B27413"/>
    <w:rsid w:val="00B94B81"/>
    <w:rsid w:val="00C36AF8"/>
    <w:rsid w:val="00CC4AA3"/>
    <w:rsid w:val="00E842E3"/>
    <w:rsid w:val="00FC2E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1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56AC"/>
    <w:rPr>
      <w:color w:val="808080"/>
    </w:rPr>
  </w:style>
  <w:style w:type="paragraph" w:styleId="a4">
    <w:name w:val="Balloon Text"/>
    <w:basedOn w:val="a"/>
    <w:link w:val="a5"/>
    <w:uiPriority w:val="99"/>
    <w:semiHidden/>
    <w:unhideWhenUsed/>
    <w:rsid w:val="006356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56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AC092-8A4E-4AF3-9A5F-E792BDEC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2920</Words>
  <Characters>16646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dc:creator>
  <cp:lastModifiedBy>mari</cp:lastModifiedBy>
  <cp:revision>2</cp:revision>
  <dcterms:created xsi:type="dcterms:W3CDTF">2016-02-09T14:30:00Z</dcterms:created>
  <dcterms:modified xsi:type="dcterms:W3CDTF">2016-02-09T16:08:00Z</dcterms:modified>
</cp:coreProperties>
</file>