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084" w:rsidRDefault="00F20084" w:rsidP="00F20084">
      <w:pPr>
        <w:pStyle w:val="a9"/>
      </w:pPr>
      <w:r>
        <w:t>УДК 66.066</w:t>
      </w:r>
    </w:p>
    <w:p w:rsidR="00F20084" w:rsidRDefault="00F20084" w:rsidP="00F20084">
      <w:pPr>
        <w:pStyle w:val="ab"/>
        <w:rPr>
          <w:lang w:val="uk-UA"/>
        </w:rPr>
      </w:pPr>
      <w:r>
        <w:rPr>
          <w:lang w:val="uk-UA"/>
        </w:rPr>
        <w:t xml:space="preserve">І. В. </w:t>
      </w:r>
      <w:proofErr w:type="spellStart"/>
      <w:r>
        <w:rPr>
          <w:lang w:val="uk-UA"/>
        </w:rPr>
        <w:t>Севостьянов</w:t>
      </w:r>
      <w:proofErr w:type="spellEnd"/>
      <w:r>
        <w:rPr>
          <w:lang w:val="uk-UA"/>
        </w:rPr>
        <w:t>, д. т. н., доц.; А. І. Ольшевський, магістрант</w:t>
      </w:r>
    </w:p>
    <w:p w:rsidR="00F20084" w:rsidRDefault="00F20084" w:rsidP="00F20084">
      <w:pPr>
        <w:pStyle w:val="i1"/>
        <w:rPr>
          <w:lang w:val="uk-UA"/>
        </w:rPr>
      </w:pPr>
      <w:r>
        <w:rPr>
          <w:lang w:val="uk-UA"/>
        </w:rPr>
        <w:t>ВІБРОУДАРНЕ ЗНЕВОДНЕННЯ ВІДХОДІВ ХАРЧОВИХ ВИРОБНИЦТВ</w:t>
      </w:r>
    </w:p>
    <w:p w:rsidR="00F20084" w:rsidRDefault="00F20084" w:rsidP="00F20084">
      <w:pPr>
        <w:pStyle w:val="ae"/>
      </w:pPr>
      <w:r>
        <w:t>У статті наводиться схема гідроімпульсної машини для віброударного зневоднення відходів харчових виробництв з метою їх подальшого використання в якості кормових добавок. Також наведені рівняння та умови для визначення основних фізико-механічних характеристик відходів, а також робочих параметрів процесів віброударного зневоднення, від яких залежіть їх ефективність.</w:t>
      </w:r>
    </w:p>
    <w:p w:rsidR="00F20084" w:rsidRDefault="00F20084" w:rsidP="00F20084">
      <w:pPr>
        <w:pStyle w:val="ae"/>
      </w:pPr>
      <w:r>
        <w:rPr>
          <w:b/>
          <w:iCs/>
        </w:rPr>
        <w:t>Ключові слова</w:t>
      </w:r>
      <w:r>
        <w:rPr>
          <w:b/>
        </w:rPr>
        <w:t>:</w:t>
      </w:r>
      <w:r>
        <w:t xml:space="preserve"> віброударне зневоднення, відходи харчових виробництв, </w:t>
      </w:r>
      <w:proofErr w:type="spellStart"/>
      <w:r>
        <w:t>вібропресова</w:t>
      </w:r>
      <w:proofErr w:type="spellEnd"/>
      <w:r>
        <w:t xml:space="preserve"> гідроімпульсна машина, густина відходів.</w:t>
      </w:r>
    </w:p>
    <w:p w:rsidR="00F20084" w:rsidRDefault="00F20084" w:rsidP="00F20084">
      <w:pPr>
        <w:pStyle w:val="1"/>
        <w:rPr>
          <w:lang w:val="uk-UA"/>
        </w:rPr>
      </w:pPr>
      <w:r>
        <w:rPr>
          <w:lang w:val="uk-UA"/>
        </w:rPr>
        <w:t>Вступ</w:t>
      </w:r>
    </w:p>
    <w:p w:rsidR="00F20084" w:rsidRPr="00183F05" w:rsidRDefault="00F20084" w:rsidP="00F20084">
      <w:pPr>
        <w:pStyle w:val="Bodytext"/>
      </w:pPr>
      <w:r>
        <w:t xml:space="preserve">Перспективним способом утилізації відходів харчових виробництв (спиртової барди, пивної дробини, бурякового жому, кавового та ячмінного шламу) є їх зневоднення до вологості 10 – 20% з подальшим використанням твердої фази в якості добавки до сільськогосподарських кормів або як добрива [1]. Але відоме обладнання для зневоднення вказаних відходів часто не забезпечує достатньо високої ефективності робочого процесу. Так, шнекові преси та </w:t>
      </w:r>
      <w:proofErr w:type="spellStart"/>
      <w:r>
        <w:t>декантерні</w:t>
      </w:r>
      <w:proofErr w:type="spellEnd"/>
      <w:r>
        <w:t xml:space="preserve"> центрифуги не дозволяють досягти кінцевої вологості нижчої, ніж </w:t>
      </w:r>
      <w:r w:rsidRPr="009B4E0B">
        <w:rPr>
          <w:i/>
          <w:lang w:val="en-US"/>
        </w:rPr>
        <w:t>U</w:t>
      </w:r>
      <w:r w:rsidRPr="009B4E0B">
        <w:rPr>
          <w:i/>
          <w:vertAlign w:val="subscript"/>
        </w:rPr>
        <w:t>к</w:t>
      </w:r>
      <w:r>
        <w:t xml:space="preserve"> = 30 – 76%. При цьому </w:t>
      </w:r>
      <w:r w:rsidRPr="009B4E0B">
        <w:rPr>
          <w:i/>
          <w:lang w:val="en-US"/>
        </w:rPr>
        <w:t>U</w:t>
      </w:r>
      <w:r w:rsidRPr="009B4E0B">
        <w:rPr>
          <w:i/>
          <w:vertAlign w:val="subscript"/>
        </w:rPr>
        <w:t>к</w:t>
      </w:r>
      <w:r>
        <w:t xml:space="preserve"> = 30% забезпечується при суттєвому зниженні продуктивності зневоднення та підвищенні інтенсивності зношування шнекової насадки [2]. Але й ця вологість не задовольняє вказаним вище вимогам до технології зневоднення, що змушує перед застосуванням твердої фази відходів здійснювати її додаткове підсушування. Зневоднення відходів у сушарках (барабанних, вальцьових, розпилювальних, вакуумних) потребує найбільших витрат енергії від 740 до 2500 </w:t>
      </w:r>
      <w:proofErr w:type="spellStart"/>
      <w:r>
        <w:t>кВт·год</w:t>
      </w:r>
      <w:proofErr w:type="spellEnd"/>
      <w:r>
        <w:t xml:space="preserve">/т видаленої рідини [1, 3]. Що стосується технологічних комплексів для хімічного та біологічного зневоднення, то вони часто малопродуктивні (тривалість розділення порції відходів в деяких апаратах складає від 10 до 40 </w:t>
      </w:r>
      <w:proofErr w:type="spellStart"/>
      <w:r>
        <w:t>год</w:t>
      </w:r>
      <w:proofErr w:type="spellEnd"/>
      <w:r>
        <w:t xml:space="preserve">), дуже громіздкі та енергоємні [1, 3]. У зв’язку із всім вищевикладеним, вітчизняні підприємства харчової промисловості вважають недоцільним впроваджувати вказане відоме обладнання для зневоднення відходів і змушені зливати останні на спеціальні земельні ділянки, що призводить до забруднення навколишнього середовища. Автори статті пропонують використовувати для утилізації відходів харчових виробництв високоефективний спосіб віброударного зневоднення на гідроімпульсних машинах </w:t>
      </w:r>
      <w:r w:rsidRPr="00183F05">
        <w:t>[1]</w:t>
      </w:r>
      <w:r>
        <w:t xml:space="preserve">. Як показали проведені експерименти </w:t>
      </w:r>
      <w:r w:rsidRPr="00183F05">
        <w:t>[1]</w:t>
      </w:r>
      <w:r>
        <w:t xml:space="preserve">, пропоновані спосіб і машини забезпечують </w:t>
      </w:r>
      <w:r w:rsidRPr="009B4E0B">
        <w:rPr>
          <w:i/>
          <w:lang w:val="en-US"/>
        </w:rPr>
        <w:t>U</w:t>
      </w:r>
      <w:r w:rsidRPr="009B4E0B">
        <w:rPr>
          <w:i/>
          <w:vertAlign w:val="subscript"/>
        </w:rPr>
        <w:t>к</w:t>
      </w:r>
      <w:r>
        <w:t xml:space="preserve"> = 20 – 24% (при зневодненні кавового шламу, бурякового жому та спиртової барди), при майже такій самій як у шнекових пресів продуктивності робочого процесу та середній енергоємності – 90 кВт/т </w:t>
      </w:r>
      <w:r w:rsidRPr="00183F05">
        <w:t>[1]</w:t>
      </w:r>
      <w:r>
        <w:t>.</w:t>
      </w:r>
    </w:p>
    <w:p w:rsidR="00F20084" w:rsidRDefault="00F20084" w:rsidP="00F20084">
      <w:pPr>
        <w:pStyle w:val="Bodytext"/>
      </w:pPr>
      <w:r>
        <w:t>Метою даної статті є розробка схеми високоефективного промислового обладнання з гідроімпульсним приводом (ГІП) для віброударного зневоднення відходів харчових виробництв, придатного для впровадження на вітчизняних підприємствах харчової промисловості, а також одержання рівнянь для визначення фізико-механічних характеристик відходів та робочих параметрів процесів віброударного зневоднення, від яких залежать основні показники його ефективності.</w:t>
      </w:r>
    </w:p>
    <w:p w:rsidR="00F20084" w:rsidRPr="005F0869" w:rsidRDefault="00F20084" w:rsidP="00F20084">
      <w:pPr>
        <w:pStyle w:val="1"/>
        <w:rPr>
          <w:lang w:val="uk-UA"/>
        </w:rPr>
      </w:pPr>
      <w:r>
        <w:rPr>
          <w:lang w:val="uk-UA"/>
        </w:rPr>
        <w:t>Розробка схеми технологічного комплексу для зневоднення відходів харчових виробництв</w:t>
      </w:r>
    </w:p>
    <w:p w:rsidR="00F20084" w:rsidRPr="00701D19" w:rsidRDefault="00F20084" w:rsidP="00F20084">
      <w:pPr>
        <w:pStyle w:val="Bodytext"/>
      </w:pPr>
      <w:r>
        <w:t xml:space="preserve">На рис. 1 представлена розроблена авторами схема високоефективного </w:t>
      </w:r>
      <w:r>
        <w:lastRenderedPageBreak/>
        <w:t xml:space="preserve">технологічного комплексу для зневоднення відходів харчових виробництв. Комплекс містить дві станини. На станині 19 змонтований шнековий прес з насадкою 7, а також пристрій для завантаження прес-форми 21 відходами що зневоднюються з приводом від насоса 55.  </w:t>
      </w:r>
      <w:r>
        <w:rPr>
          <w:noProof/>
        </w:rPr>
        <w:drawing>
          <wp:inline distT="0" distB="0" distL="0" distR="0">
            <wp:extent cx="4724205" cy="6962775"/>
            <wp:effectExtent l="0" t="0" r="0" b="0"/>
            <wp:docPr id="2" name="Рисунок 2" descr="File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ile000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323" cy="6962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0084" w:rsidRDefault="00F20084" w:rsidP="00F20084">
      <w:pPr>
        <w:pStyle w:val="i0"/>
      </w:pPr>
      <w:r>
        <w:t>Рис. 1. Схема технологічного комплексу для зневоднення відходів харчових виробництв</w:t>
      </w:r>
    </w:p>
    <w:p w:rsidR="00F20084" w:rsidRDefault="00F20084" w:rsidP="00F20084">
      <w:pPr>
        <w:pStyle w:val="Bodytext"/>
      </w:pPr>
    </w:p>
    <w:p w:rsidR="00F20084" w:rsidRDefault="00F20084" w:rsidP="00F20084">
      <w:pPr>
        <w:pStyle w:val="Bodytext"/>
      </w:pPr>
      <w:r>
        <w:t xml:space="preserve">Станина </w:t>
      </w:r>
      <w:proofErr w:type="spellStart"/>
      <w:r>
        <w:t>вібропресової</w:t>
      </w:r>
      <w:proofErr w:type="spellEnd"/>
      <w:r>
        <w:t xml:space="preserve"> гідроімпульсної машини складається верхньої – 10, середньої – 41 та нижньої – 40 поперечин, з’єднаних двома колонами 11 та чотирма колонами 29. Станина машини установлена на </w:t>
      </w:r>
      <w:proofErr w:type="spellStart"/>
      <w:r>
        <w:t>віброопорах</w:t>
      </w:r>
      <w:proofErr w:type="spellEnd"/>
      <w:r>
        <w:t xml:space="preserve"> 31. Станина 19 складається з трьох поперечин, десяти колон і також базується на </w:t>
      </w:r>
      <w:proofErr w:type="spellStart"/>
      <w:r>
        <w:t>віброопорах</w:t>
      </w:r>
      <w:proofErr w:type="spellEnd"/>
      <w:r>
        <w:t xml:space="preserve">. На верхній поперечині станини 19 закріплений зовнішній циліндр 5 з патрубком 4 шнекового преса, в середині </w:t>
      </w:r>
      <w:r>
        <w:lastRenderedPageBreak/>
        <w:t xml:space="preserve">якого розташовується внутрішній циліндр 6 з великим числом дрібних наскрізних отворів закритих металевою фільтрувальною сіткою (на схемі не показані). Шнекова насадка 7 приводиться в обертання від електродвигуна 1 через пружну муфту 2 та редуктор 3. Внутрішня порожнина циліндра 5 сполучається трубкою 22 з баком 20, установленому на середній поперечині станини 19. До верхньої поперечини останньої прикріплена одна сторона бака 9 для відходів, що зневоднюються. Днище 8 бака 9 є висувним у горизонтальній площині, за рахунок того, що воно має дві напрямні 57 типу «ластівчин хвіст», які вільно входять у відповідні пази бака 9 (див. також розріз А – А на рис. 1). Днище 8 зв’язане зі штоком гідроциліндра 51, установленого на середній поперечині 52 станини 19. Привод гідроциліндра 51, окрім насоса 55 з фільтром 54 у всмоктувальній </w:t>
      </w:r>
      <w:proofErr w:type="spellStart"/>
      <w:r>
        <w:t>гідролінії</w:t>
      </w:r>
      <w:proofErr w:type="spellEnd"/>
      <w:r>
        <w:t xml:space="preserve">, включає також двопозиційний чотирилінійний </w:t>
      </w:r>
      <w:proofErr w:type="spellStart"/>
      <w:r>
        <w:t>гідророзподільник</w:t>
      </w:r>
      <w:proofErr w:type="spellEnd"/>
      <w:r>
        <w:t xml:space="preserve"> 53 з електромагнітним керуванням та переливний клапан 56. Ще одна сторона бака 9 пов’язана з верхньою поперечиною 10 </w:t>
      </w:r>
      <w:proofErr w:type="spellStart"/>
      <w:r>
        <w:t>вібропресової</w:t>
      </w:r>
      <w:proofErr w:type="spellEnd"/>
      <w:r>
        <w:t xml:space="preserve"> машини, на якій змонтований допоміжний гідроциліндр 14. Привод гідроциліндра 14 містить насос 17 з фільтром 16 у всмоктувальній </w:t>
      </w:r>
      <w:proofErr w:type="spellStart"/>
      <w:r>
        <w:t>гідролінії</w:t>
      </w:r>
      <w:proofErr w:type="spellEnd"/>
      <w:r>
        <w:t xml:space="preserve">, двопозиційний чотирилінійний </w:t>
      </w:r>
      <w:proofErr w:type="spellStart"/>
      <w:r>
        <w:t>гідророзподільник</w:t>
      </w:r>
      <w:proofErr w:type="spellEnd"/>
      <w:r>
        <w:t xml:space="preserve"> 15 з електромагнітним керуванням та переливний клапан 18. Зі штоком гідроциліндра 14 зв’язана рухома траверса 12 з інерційними масами 13 та пуансоном 26, що переміщується відносно напрямних колон 11. На середній поперечині 41 змонтований гідроциліндр 43 ГІП, плунжер якого жорстко пов’язаний з </w:t>
      </w:r>
      <w:proofErr w:type="spellStart"/>
      <w:r>
        <w:t>вібростолом</w:t>
      </w:r>
      <w:proofErr w:type="spellEnd"/>
      <w:r>
        <w:t xml:space="preserve"> 28. Останній </w:t>
      </w:r>
      <w:proofErr w:type="spellStart"/>
      <w:r>
        <w:t>підпружинений</w:t>
      </w:r>
      <w:proofErr w:type="spellEnd"/>
      <w:r>
        <w:t xml:space="preserve"> відносно поперечини 41 пружинами 30. На поперечині 41 навколо </w:t>
      </w:r>
      <w:proofErr w:type="spellStart"/>
      <w:r>
        <w:t>вібростолу</w:t>
      </w:r>
      <w:proofErr w:type="spellEnd"/>
      <w:r>
        <w:t xml:space="preserve"> установлений бак 42. ГІП машини окрім гідроциліндра 43 включає насос 35 з фільтром у всмоктувальній </w:t>
      </w:r>
      <w:proofErr w:type="spellStart"/>
      <w:r>
        <w:t>гідролінії</w:t>
      </w:r>
      <w:proofErr w:type="spellEnd"/>
      <w:r>
        <w:t xml:space="preserve">, запобіжний клапан 32, регулятор витрат 33, двопозиційний дволінійний </w:t>
      </w:r>
      <w:proofErr w:type="spellStart"/>
      <w:r>
        <w:t>гідророзподільник</w:t>
      </w:r>
      <w:proofErr w:type="spellEnd"/>
      <w:r>
        <w:t xml:space="preserve"> 34 з електромагнітним керуванням, </w:t>
      </w:r>
      <w:proofErr w:type="spellStart"/>
      <w:r>
        <w:t>одноцикловий</w:t>
      </w:r>
      <w:proofErr w:type="spellEnd"/>
      <w:r>
        <w:t xml:space="preserve"> рідинний гідроакумулятор 36 та основний елемент керування та регулювання ГІП – двокаскадний трилінійний </w:t>
      </w:r>
      <w:proofErr w:type="spellStart"/>
      <w:r>
        <w:t>віброзбуджувач</w:t>
      </w:r>
      <w:proofErr w:type="spellEnd"/>
      <w:r>
        <w:t xml:space="preserve">, приєднаний за схемою «на виході» </w:t>
      </w:r>
      <w:r w:rsidRPr="00A137B1">
        <w:rPr>
          <w:lang w:val="ru-RU"/>
        </w:rPr>
        <w:t>[4]</w:t>
      </w:r>
      <w:r>
        <w:t xml:space="preserve">. У розточці однієї з колон 11 установлений упорний шарикопідшипник 46 (див. розріз Д – Д на рис. 1), у який впирається бурт 47 вала 48. Ще один бурт 49 вала 48 базується на упорний шарикопідшипник 50, установлений у розточці поперечини 41. При цьому вал 48 вільно проходить скрізь отвір у поперечні і з’єднується через пружну муфту 38 з планетарним редуктором і кроковим електродвигуном 39. До вала 48 жорстко прикріплені два кронштейни 24, на кінцях яких виконані вертикальні напрямні типу «ластівчин хвіст» (див. вид Б на рис. 1). Напрямні кронштейнів вільно входять у відповідні пази башмаків 23, прикріплених до прес-форм 21, 27. Зверху напрямні кронштейнів впираються у жорсткі обмежувачі башмаків 23. Прес-форми 21, 27 вільно установлені відповідно на верхній поверхні середньої поперечини станини 19 та на верхній поверхні </w:t>
      </w:r>
      <w:proofErr w:type="spellStart"/>
      <w:r>
        <w:t>вібростолу</w:t>
      </w:r>
      <w:proofErr w:type="spellEnd"/>
      <w:r>
        <w:t xml:space="preserve"> 28. У бокових стінках та днищі обох прес-форм виконане велике число дрібних наскрізних отворів, закритих з середині металевою фільтрувальною сіткою (отвори і сітки на схемі не показані). Поряд з </w:t>
      </w:r>
      <w:proofErr w:type="spellStart"/>
      <w:r>
        <w:t>вібропресовою</w:t>
      </w:r>
      <w:proofErr w:type="spellEnd"/>
      <w:r>
        <w:t xml:space="preserve"> машиною на окремій станині змонтований стрічковий конвеєр 44. Над верхньою гілкою стрічки конвеєра на кронштейні, що жорстко зв’язаний з його станиною, закріплений кутовий ніж 45.</w:t>
      </w:r>
    </w:p>
    <w:p w:rsidR="00F20084" w:rsidRDefault="00F20084" w:rsidP="00F20084">
      <w:pPr>
        <w:pStyle w:val="Bodytext"/>
      </w:pPr>
      <w:r>
        <w:t xml:space="preserve">Технологічний комплекс на рис. 1 працює таким чином. Відходи, що зневоднюються подаються безперервним потоком але з певною незмінною продуктивністю через патрубок 4 у внутрішній циліндр 6 шнекового преса. Насадка 7 безперервно і рівномірно обертається, створюючи у середовищі відходів в циліндрі 6 певний статичний тиск, необхідний для попереднього зневоднення відходів до вологості 75 – 80%. Видалена з відходів рідина витискається через дрібні отвори в циліндрі 6, закриті фільтрувальною сіткою, збирається у зовнішньому циліндрі 5, а з нього по трубці 22 стікає у бак 20. Попередньо зневоднені у шнековому пресі відходи скидаються у бак 9. </w:t>
      </w:r>
      <w:r>
        <w:lastRenderedPageBreak/>
        <w:t xml:space="preserve">Для зневоднення порції відходів на </w:t>
      </w:r>
      <w:proofErr w:type="spellStart"/>
      <w:r>
        <w:t>вібропресовій</w:t>
      </w:r>
      <w:proofErr w:type="spellEnd"/>
      <w:r>
        <w:t xml:space="preserve"> машині від реле часу або комп’ютера (на схемі не показані) у певний момент подається команда на перемикання золотника </w:t>
      </w:r>
      <w:proofErr w:type="spellStart"/>
      <w:r>
        <w:t>гідророзподільника</w:t>
      </w:r>
      <w:proofErr w:type="spellEnd"/>
      <w:r>
        <w:t xml:space="preserve"> 53 у ліву за схемою позицію (насоси комплексу 17, 35 і 55 є постійно увімкненими). Робоча рідина від насоса 55 подається під тиском через </w:t>
      </w:r>
      <w:proofErr w:type="spellStart"/>
      <w:r>
        <w:t>гідророзподільник</w:t>
      </w:r>
      <w:proofErr w:type="spellEnd"/>
      <w:r>
        <w:t xml:space="preserve"> 53 у штокову порожнину гідроциліндра 51, тоді як поршнева порожнина останнього з’єднана зі зливним баком. Поршень гідроциліндра зміщується вправо за схемою до упору, разом з ним повністю висувається днище 8. В результаті прес-форма 21, що знаходиться під днищем завантажується відходами. Далі подається команда на перемикання золотника </w:t>
      </w:r>
      <w:proofErr w:type="spellStart"/>
      <w:r>
        <w:t>гідророзподільника</w:t>
      </w:r>
      <w:proofErr w:type="spellEnd"/>
      <w:r>
        <w:t xml:space="preserve"> 53 у праву за схемою позицію. Робоча рідина від насоса 55 під тиском надходить у поршневу порожнину гідроциліндра 51, а штокова порожнина останнього сполучається зі зливом. Поршень гідроциліндра з днищем 8 переміщуються у вихідне положення, таким чином бункер 9 знизу знову закривається. Подається команда на перемикання золотника </w:t>
      </w:r>
      <w:proofErr w:type="spellStart"/>
      <w:r>
        <w:t>гідророзподільника</w:t>
      </w:r>
      <w:proofErr w:type="spellEnd"/>
      <w:r>
        <w:t xml:space="preserve"> 15 у праву за схемою позицію. Робоча рідина від насоса 17 під певним надлишковим тиском починає надходити у штокову порожнину допоміжного гідроциліндра 14; поршнева порожнина останнього з’єднується зі зливом. Поршень гідроциліндра 14 і разом з ним рухома траверса 12 з інерційними масами 13 та пуансоном 26 піднімаються до упору у верхнє положення. Вмикається кроковий електродвигун 39, що забезпечує плавний повільний поворот вала 48 з кронштейнами 24, башмаками 23 та прес-формами 21, 27 на кут 180°. Прес-форма 21 заповнена порцією попередньо зневоднених на шнековому пресі відходів установлюється на </w:t>
      </w:r>
      <w:proofErr w:type="spellStart"/>
      <w:r>
        <w:t>вібростолі</w:t>
      </w:r>
      <w:proofErr w:type="spellEnd"/>
      <w:r>
        <w:t xml:space="preserve"> 28 під пуансоном 26, тоді як прес-форма 27, яка до повороту вала двигуна 39 розташовувалась на </w:t>
      </w:r>
      <w:proofErr w:type="spellStart"/>
      <w:r>
        <w:t>вібростолі</w:t>
      </w:r>
      <w:proofErr w:type="spellEnd"/>
      <w:r>
        <w:t xml:space="preserve">, установлюється на середній поперечині станини 19 під баком 9 (для полегшення установлення прес-форм на </w:t>
      </w:r>
      <w:proofErr w:type="spellStart"/>
      <w:r>
        <w:t>вібростолі</w:t>
      </w:r>
      <w:proofErr w:type="spellEnd"/>
      <w:r>
        <w:t xml:space="preserve"> та на поперечині станини 19 на їх нижніх поверхнях в одному з перерізів виконані лиски (див. розріз А – А на рис. 1). Далі електродвигун 39 вимикається, золотник </w:t>
      </w:r>
      <w:proofErr w:type="spellStart"/>
      <w:r>
        <w:t>гідророзподільника</w:t>
      </w:r>
      <w:proofErr w:type="spellEnd"/>
      <w:r>
        <w:t xml:space="preserve"> 15 перемикається у ліву позицію, робоча рідина від насоса 17 подається у поршневу порожнину гідроциліндра 14 (штокова з’єднана з баком). Поршень гідроциліндра 14, а також траверса 12 з інерційними масами 13 та пуансоном 26 опускаються вниз до установлення пуансона на порцію відходів 25. Для компенсації похибок точності розташування прес-форми 27 на </w:t>
      </w:r>
      <w:proofErr w:type="spellStart"/>
      <w:r>
        <w:t>вібростолі</w:t>
      </w:r>
      <w:proofErr w:type="spellEnd"/>
      <w:r>
        <w:t xml:space="preserve"> 28 кромки двох бокових стінок пуансона 26 відігнуті у протилежні сторони (див. розріз Г – Г на рис. 1), таким чином при повільному опусканні пуансона положення прес-форми на </w:t>
      </w:r>
      <w:proofErr w:type="spellStart"/>
      <w:r>
        <w:t>вібростолі</w:t>
      </w:r>
      <w:proofErr w:type="spellEnd"/>
      <w:r>
        <w:t xml:space="preserve"> за потребою корегується. Задане зусилля статичного притискання пуансона 26 до порції 25 відходів під час їх віброударного зневоднення у прес-формі попередньо налаштовують за допомогою переливного клапана 18 </w:t>
      </w:r>
      <w:r w:rsidRPr="006222CD">
        <w:rPr>
          <w:lang w:val="ru-RU"/>
        </w:rPr>
        <w:t>[1]</w:t>
      </w:r>
      <w:r>
        <w:t xml:space="preserve">. Золотник </w:t>
      </w:r>
      <w:proofErr w:type="spellStart"/>
      <w:r>
        <w:t>гідророзподільника</w:t>
      </w:r>
      <w:proofErr w:type="spellEnd"/>
      <w:r>
        <w:t xml:space="preserve"> 34 перемикається у ліву за схемою позицію в результаті злив у бак робочої рідини, що подається від насоса 35, припиняється і в нагнітальній </w:t>
      </w:r>
      <w:proofErr w:type="spellStart"/>
      <w:r>
        <w:t>гідролінії</w:t>
      </w:r>
      <w:proofErr w:type="spellEnd"/>
      <w:r>
        <w:t xml:space="preserve"> насоса ГІП, а також у порожнині гідроакумулятора 36 починається збільшення тиску. У початковий момент часу циклу віброударного зневоднення золотник основного каскаду </w:t>
      </w:r>
      <w:proofErr w:type="spellStart"/>
      <w:r>
        <w:t>віброзбуджувача</w:t>
      </w:r>
      <w:proofErr w:type="spellEnd"/>
      <w:r>
        <w:t xml:space="preserve"> 37 знаходиться у лівій за схемою позицією При цьому порожнина гідроциліндра 43 ГІП з’єднана зі зливом і тиск в ній мінімальний. Плунжер гідроциліндра 43 знаходиться у вихідному нижньому положенні, а </w:t>
      </w:r>
      <w:proofErr w:type="spellStart"/>
      <w:r>
        <w:t>вібростіл</w:t>
      </w:r>
      <w:proofErr w:type="spellEnd"/>
      <w:r>
        <w:t xml:space="preserve"> 28 притиснений пружинами 30 до запліччя поперечини 41. В момент коли тиск робочої рідини у нагнітальній </w:t>
      </w:r>
      <w:proofErr w:type="spellStart"/>
      <w:r>
        <w:t>гідролінії</w:t>
      </w:r>
      <w:proofErr w:type="spellEnd"/>
      <w:r>
        <w:t xml:space="preserve"> ГІП та у порожнині гідроакумулятора 36 досягає максимального попередньо налаштованого значення </w:t>
      </w:r>
      <w:r w:rsidRPr="009F3952">
        <w:rPr>
          <w:i/>
        </w:rPr>
        <w:t>р</w:t>
      </w:r>
      <w:r w:rsidRPr="009F3952">
        <w:rPr>
          <w:i/>
          <w:vertAlign w:val="subscript"/>
        </w:rPr>
        <w:t>1</w:t>
      </w:r>
      <w:r>
        <w:t xml:space="preserve"> </w:t>
      </w:r>
      <w:proofErr w:type="spellStart"/>
      <w:r>
        <w:t>віброзбуджувач</w:t>
      </w:r>
      <w:proofErr w:type="spellEnd"/>
      <w:r>
        <w:t xml:space="preserve"> 37 відкривається (перемикається у праву за схемою позицію), таким чином, робоча рідина від насоса 35 та від гідроакумулятора 36 під тиском, що є незначно меншим за </w:t>
      </w:r>
      <w:r w:rsidRPr="009F3952">
        <w:rPr>
          <w:i/>
        </w:rPr>
        <w:t>р</w:t>
      </w:r>
      <w:r w:rsidRPr="009F3952">
        <w:rPr>
          <w:i/>
          <w:vertAlign w:val="subscript"/>
        </w:rPr>
        <w:t>1</w:t>
      </w:r>
      <w:r>
        <w:t xml:space="preserve"> подається у порожнину гідроциліндра 43. Тиск в останній також практично миттєво і досить суттєво збільшується, що призводить до швидкого переміщення вверх плунжера</w:t>
      </w:r>
      <w:r w:rsidRPr="007853B6">
        <w:t xml:space="preserve"> </w:t>
      </w:r>
      <w:r>
        <w:t xml:space="preserve">гідроциліндра 43 </w:t>
      </w:r>
      <w:proofErr w:type="spellStart"/>
      <w:r>
        <w:t>вібростолу</w:t>
      </w:r>
      <w:proofErr w:type="spellEnd"/>
      <w:r>
        <w:t xml:space="preserve"> 28, прес-форми 27 </w:t>
      </w:r>
      <w:r>
        <w:lastRenderedPageBreak/>
        <w:t xml:space="preserve">з порцією відходів 25, пуансона 26, траверси 12 з інерційними масами 13, а також штока і поршня гідроциліндра 14. При цьому стискаються пружини 30. Рухомість прес-форми 27 відносно вертикальної осі забезпечується за рахунок з’єднання прикріпленого до неї башмака 23 і кронштейна 24 через напрямні типу «ластівчин хвіст». Під час переміщення </w:t>
      </w:r>
      <w:proofErr w:type="spellStart"/>
      <w:r>
        <w:t>вібростолу</w:t>
      </w:r>
      <w:proofErr w:type="spellEnd"/>
      <w:r>
        <w:t xml:space="preserve"> 28 вверх порція відходів 25 у прес-формі 27 піддається зверху динамічному інерційному та статичному навантаженню. Інерційне навантаження створюється пуансоном 26, траверсою 12 та інерційними масами 13. Статичне навантаження забезпечує гідроциліндр 14 та допоміжний </w:t>
      </w:r>
      <w:proofErr w:type="spellStart"/>
      <w:r>
        <w:t>гідропривод</w:t>
      </w:r>
      <w:proofErr w:type="spellEnd"/>
      <w:r>
        <w:t xml:space="preserve"> з насосом 17. Тим часом клапан першого каскаду </w:t>
      </w:r>
      <w:proofErr w:type="spellStart"/>
      <w:r>
        <w:t>віброзбуджувача</w:t>
      </w:r>
      <w:proofErr w:type="spellEnd"/>
      <w:r>
        <w:t xml:space="preserve"> 37 ГІП закривається, що призводить до падіння тиску робочої рідини у нагнітальній </w:t>
      </w:r>
      <w:proofErr w:type="spellStart"/>
      <w:r>
        <w:t>гідролінії</w:t>
      </w:r>
      <w:proofErr w:type="spellEnd"/>
      <w:r>
        <w:t xml:space="preserve"> до мінімальної величини </w:t>
      </w:r>
      <w:r w:rsidRPr="008A5E12">
        <w:rPr>
          <w:i/>
        </w:rPr>
        <w:t>р</w:t>
      </w:r>
      <w:r w:rsidRPr="008A5E12">
        <w:rPr>
          <w:i/>
          <w:vertAlign w:val="subscript"/>
        </w:rPr>
        <w:t>2</w:t>
      </w:r>
      <w:r>
        <w:t xml:space="preserve"> та обумовлює перемикання золотника основного каскаду у ліву за схемою позицію. Порожнина гідроциліндра 43 знову сполучається зі зливом тиск в ній різко падає, внаслідок чого плунжер гідроциліндра й інші рухомі елементи (</w:t>
      </w:r>
      <w:proofErr w:type="spellStart"/>
      <w:r>
        <w:t>вібростіл</w:t>
      </w:r>
      <w:proofErr w:type="spellEnd"/>
      <w:r>
        <w:t xml:space="preserve"> 28, прес-форма 27 з порцією відходів 25, рухома траверса 12 з пуансоном 26 та інерційними масами 13, а також поршень зі штоком гідроциліндра 14) під дією сил власного тяжіння та сили пружності стиснених пружин 30 повертаються у вихідне нижнє положення. Наприкінці холостого ходу </w:t>
      </w:r>
      <w:proofErr w:type="spellStart"/>
      <w:r>
        <w:t>вібростолу</w:t>
      </w:r>
      <w:proofErr w:type="spellEnd"/>
      <w:r>
        <w:t xml:space="preserve"> він вдаряється об запліччя поперечини 41, що обумовлює ударне навантаження порції відходів 25 знизу. Одночасно у нагнітальній </w:t>
      </w:r>
      <w:proofErr w:type="spellStart"/>
      <w:r>
        <w:t>гідролінії</w:t>
      </w:r>
      <w:proofErr w:type="spellEnd"/>
      <w:r>
        <w:t xml:space="preserve"> ГІП знову починається збільшення тиску робочої рідини від </w:t>
      </w:r>
      <w:r w:rsidRPr="006E674F">
        <w:rPr>
          <w:i/>
        </w:rPr>
        <w:t>р</w:t>
      </w:r>
      <w:r w:rsidRPr="006E674F">
        <w:rPr>
          <w:i/>
          <w:vertAlign w:val="subscript"/>
        </w:rPr>
        <w:t>2</w:t>
      </w:r>
      <w:r>
        <w:t xml:space="preserve"> до </w:t>
      </w:r>
      <w:r w:rsidRPr="006E674F">
        <w:rPr>
          <w:i/>
        </w:rPr>
        <w:t>р</w:t>
      </w:r>
      <w:r w:rsidRPr="006E674F">
        <w:rPr>
          <w:i/>
          <w:vertAlign w:val="subscript"/>
        </w:rPr>
        <w:t>1</w:t>
      </w:r>
      <w:r>
        <w:t xml:space="preserve">, після чого описаний цикл спрацьовування ГІП раз за разом повторюється. В результаті прес-форма 27 здійснює періодичні вертикальні зворотно-поступальні переміщення з частотою </w:t>
      </w:r>
      <w:r w:rsidRPr="00B147F0">
        <w:rPr>
          <w:i/>
        </w:rPr>
        <w:t>ν</w:t>
      </w:r>
      <w:r>
        <w:t xml:space="preserve"> до 60 Гц і амплітудою </w:t>
      </w:r>
      <w:r w:rsidRPr="00B147F0">
        <w:rPr>
          <w:i/>
          <w:lang w:val="en-US"/>
        </w:rPr>
        <w:t>z</w:t>
      </w:r>
      <w:proofErr w:type="spellStart"/>
      <w:r w:rsidRPr="00B147F0">
        <w:rPr>
          <w:i/>
          <w:vertAlign w:val="subscript"/>
        </w:rPr>
        <w:t>Іа</w:t>
      </w:r>
      <w:proofErr w:type="spellEnd"/>
      <w:r>
        <w:t xml:space="preserve"> до </w:t>
      </w:r>
      <w:smartTag w:uri="urn:schemas-microsoft-com:office:smarttags" w:element="metricconverter">
        <w:smartTagPr>
          <w:attr w:name="ProductID" w:val="4 мм"/>
        </w:smartTagPr>
        <w:r>
          <w:t>4 мм</w:t>
        </w:r>
      </w:smartTag>
      <w:r>
        <w:t xml:space="preserve">. Порція відходів 25 у прес-формі 27 піддається віброударному інерційному та статичному навантаженню, що призводить до зневоднення відходів. Віджата з них рідина витікає через фільтрувальну сітку та дрібні отвори у прес-формі 27 і збирається у баку 42, звідки йде на фільтрування </w:t>
      </w:r>
      <w:r w:rsidRPr="00B648ED">
        <w:t>[1]</w:t>
      </w:r>
      <w:r>
        <w:t xml:space="preserve">. Тим часом за описаною вище послідовністю здійснюється завантаження прес-форми 21 порцією відходів з бака 9, з перемиканнями </w:t>
      </w:r>
      <w:proofErr w:type="spellStart"/>
      <w:r>
        <w:t>гідророзподільника</w:t>
      </w:r>
      <w:proofErr w:type="spellEnd"/>
      <w:r>
        <w:t xml:space="preserve"> 53 та переміщеннями поршня гідроциліндра 51 й днища 8. Після реалізації необхідного числа циклів </w:t>
      </w:r>
      <w:proofErr w:type="spellStart"/>
      <w:r w:rsidRPr="00ED28B1">
        <w:rPr>
          <w:i/>
        </w:rPr>
        <w:t>п</w:t>
      </w:r>
      <w:r w:rsidRPr="00ED28B1">
        <w:rPr>
          <w:i/>
          <w:vertAlign w:val="subscript"/>
        </w:rPr>
        <w:t>ц</w:t>
      </w:r>
      <w:proofErr w:type="spellEnd"/>
      <w:r>
        <w:t xml:space="preserve"> віброударного навантаження порції відходів 25 у прес-формі 27 до забезпечення їх заданої кінцевої вологості </w:t>
      </w:r>
      <w:r w:rsidRPr="00ED28B1">
        <w:rPr>
          <w:i/>
          <w:lang w:val="en-US"/>
        </w:rPr>
        <w:t>U</w:t>
      </w:r>
      <w:r w:rsidRPr="00ED28B1">
        <w:rPr>
          <w:i/>
          <w:vertAlign w:val="subscript"/>
        </w:rPr>
        <w:t>к</w:t>
      </w:r>
      <w:r>
        <w:t xml:space="preserve"> = 20 ÷ 25% (оптимальна величина </w:t>
      </w:r>
      <w:proofErr w:type="spellStart"/>
      <w:r w:rsidRPr="00ED28B1">
        <w:rPr>
          <w:i/>
        </w:rPr>
        <w:t>п</w:t>
      </w:r>
      <w:r w:rsidRPr="00ED28B1">
        <w:rPr>
          <w:i/>
          <w:vertAlign w:val="subscript"/>
        </w:rPr>
        <w:t>ц</w:t>
      </w:r>
      <w:proofErr w:type="spellEnd"/>
      <w:r>
        <w:t xml:space="preserve"> визначається експериментально за допомогою гідроімпульсного стенду-прототипу </w:t>
      </w:r>
      <w:proofErr w:type="spellStart"/>
      <w:r>
        <w:t>вібропресової</w:t>
      </w:r>
      <w:proofErr w:type="spellEnd"/>
      <w:r>
        <w:t xml:space="preserve"> машини </w:t>
      </w:r>
      <w:r w:rsidRPr="00642A13">
        <w:t>[1]</w:t>
      </w:r>
      <w:r>
        <w:t xml:space="preserve"> або розрахунком за формулами </w:t>
      </w:r>
      <w:r w:rsidRPr="00615545">
        <w:t>[1]</w:t>
      </w:r>
      <w:r>
        <w:t xml:space="preserve">), золотник </w:t>
      </w:r>
      <w:proofErr w:type="spellStart"/>
      <w:r>
        <w:t>гідророзподільника</w:t>
      </w:r>
      <w:proofErr w:type="spellEnd"/>
      <w:r>
        <w:t xml:space="preserve"> 34 перемикається у ліву за схемою позицію. Робоча рідина від насоса 35 ГІП починає зливатись через </w:t>
      </w:r>
      <w:proofErr w:type="spellStart"/>
      <w:r>
        <w:t>гідророзподільник</w:t>
      </w:r>
      <w:proofErr w:type="spellEnd"/>
      <w:r>
        <w:t xml:space="preserve"> 34 в бак, не виконуючи ніякої роботи. Зворотно-поступальні переміщення </w:t>
      </w:r>
      <w:proofErr w:type="spellStart"/>
      <w:r>
        <w:t>вібростолу</w:t>
      </w:r>
      <w:proofErr w:type="spellEnd"/>
      <w:r>
        <w:t xml:space="preserve"> 28 та віброударне зневоднення порції відходів 25 у прес-формі 27 припиняються. Золотник </w:t>
      </w:r>
      <w:proofErr w:type="spellStart"/>
      <w:r>
        <w:t>гідророзподільника</w:t>
      </w:r>
      <w:proofErr w:type="spellEnd"/>
      <w:r>
        <w:t xml:space="preserve"> 15 перемикається у праву за схемою позицію, робоча рідина від насоса 17 починає надходити у штокову порожнину гідроциліндра 14. Поршень останнього і разом з ним траверса 12 з пуансоном 26 та інерційними масами 13 піднімаються вверх. Вмикається електродвигун 39, який забезпечує поворот вала 48 і прес-форм 27, 21 на кут 180°. Під час цього повороту прес-форма 27 проходить під ножем 45, який нижньою кромкою притискається до її днища. В результаті порція зневоднених відходів скидається з прес-форми на конвеєр 44. Наприкінці повороту вала електродвигуна 39 порожня прес-форма 27 установлюється на середній поперечині станини 19 під баком 9, а завантажена попередньо зневодненими на шнековому пресі відходами прес-форма 21 займає положення на </w:t>
      </w:r>
      <w:proofErr w:type="spellStart"/>
      <w:r>
        <w:t>вібростолі</w:t>
      </w:r>
      <w:proofErr w:type="spellEnd"/>
      <w:r>
        <w:t xml:space="preserve"> 28. Далі описаний цикл віброударного зневоднення відходів повторюється. Оптимальні параметри навантаження відходів під час їх віброударного зневоднення (амплітуда </w:t>
      </w:r>
      <w:r w:rsidRPr="00B147F0">
        <w:rPr>
          <w:i/>
          <w:lang w:val="en-US"/>
        </w:rPr>
        <w:t>z</w:t>
      </w:r>
      <w:proofErr w:type="spellStart"/>
      <w:r w:rsidRPr="00B147F0">
        <w:rPr>
          <w:i/>
          <w:vertAlign w:val="subscript"/>
        </w:rPr>
        <w:t>Іа</w:t>
      </w:r>
      <w:proofErr w:type="spellEnd"/>
      <w:r>
        <w:t xml:space="preserve"> і частота </w:t>
      </w:r>
      <w:r w:rsidRPr="00B147F0">
        <w:rPr>
          <w:i/>
        </w:rPr>
        <w:t>ν</w:t>
      </w:r>
      <w:r>
        <w:t xml:space="preserve"> коливань </w:t>
      </w:r>
      <w:proofErr w:type="spellStart"/>
      <w:r>
        <w:t>вібростолу</w:t>
      </w:r>
      <w:proofErr w:type="spellEnd"/>
      <w:r>
        <w:t xml:space="preserve"> 28, а також максимальний тиск </w:t>
      </w:r>
      <w:proofErr w:type="spellStart"/>
      <w:r w:rsidRPr="00901095">
        <w:rPr>
          <w:i/>
        </w:rPr>
        <w:t>р</w:t>
      </w:r>
      <w:r w:rsidRPr="00901095">
        <w:rPr>
          <w:i/>
          <w:vertAlign w:val="subscript"/>
        </w:rPr>
        <w:t>г.тах</w:t>
      </w:r>
      <w:proofErr w:type="spellEnd"/>
      <w:r w:rsidRPr="00901095">
        <w:t xml:space="preserve"> </w:t>
      </w:r>
      <w:r>
        <w:t xml:space="preserve">робочої рідини у порожнині гідроциліндра 43 ГІП) налаштовуються при зміні робочих і конструктивних параметрів </w:t>
      </w:r>
      <w:proofErr w:type="spellStart"/>
      <w:r>
        <w:lastRenderedPageBreak/>
        <w:t>вібропресової</w:t>
      </w:r>
      <w:proofErr w:type="spellEnd"/>
      <w:r>
        <w:t xml:space="preserve"> машини: тисків </w:t>
      </w:r>
      <w:r w:rsidRPr="003B07B4">
        <w:rPr>
          <w:i/>
        </w:rPr>
        <w:t>р</w:t>
      </w:r>
      <w:r w:rsidRPr="003B07B4">
        <w:rPr>
          <w:i/>
          <w:vertAlign w:val="subscript"/>
        </w:rPr>
        <w:t>1</w:t>
      </w:r>
      <w:r>
        <w:t xml:space="preserve"> і </w:t>
      </w:r>
      <w:r w:rsidRPr="003B07B4">
        <w:rPr>
          <w:i/>
        </w:rPr>
        <w:t>р</w:t>
      </w:r>
      <w:r w:rsidRPr="003B07B4">
        <w:rPr>
          <w:i/>
          <w:vertAlign w:val="subscript"/>
        </w:rPr>
        <w:t>2</w:t>
      </w:r>
      <w:r>
        <w:t xml:space="preserve">, робочого об’єму </w:t>
      </w:r>
      <w:r w:rsidRPr="003B07B4">
        <w:rPr>
          <w:i/>
          <w:lang w:val="en-US"/>
        </w:rPr>
        <w:t>W</w:t>
      </w:r>
      <w:r w:rsidRPr="003B07B4">
        <w:rPr>
          <w:i/>
          <w:vertAlign w:val="subscript"/>
        </w:rPr>
        <w:t>а</w:t>
      </w:r>
      <w:r>
        <w:t xml:space="preserve"> гідроакумулятора 36, попереднього стискання </w:t>
      </w:r>
      <w:r w:rsidRPr="00B147F0">
        <w:rPr>
          <w:i/>
          <w:lang w:val="en-US"/>
        </w:rPr>
        <w:t>z</w:t>
      </w:r>
      <w:r>
        <w:rPr>
          <w:i/>
          <w:vertAlign w:val="subscript"/>
        </w:rPr>
        <w:t>0у</w:t>
      </w:r>
      <w:r>
        <w:t xml:space="preserve"> пружин 30, площі прохідного перерізу </w:t>
      </w:r>
      <w:r w:rsidRPr="008D5593">
        <w:rPr>
          <w:i/>
          <w:lang w:val="en-US"/>
        </w:rPr>
        <w:t>S</w:t>
      </w:r>
      <w:proofErr w:type="spellStart"/>
      <w:r w:rsidRPr="008D5593">
        <w:rPr>
          <w:i/>
          <w:vertAlign w:val="subscript"/>
        </w:rPr>
        <w:t>р.в</w:t>
      </w:r>
      <w:proofErr w:type="spellEnd"/>
      <w:r w:rsidRPr="008D5593">
        <w:t xml:space="preserve"> </w:t>
      </w:r>
      <w:r>
        <w:t xml:space="preserve">регулятора витрат 33, інерційних мас </w:t>
      </w:r>
      <w:proofErr w:type="spellStart"/>
      <w:r w:rsidRPr="00F23BE0">
        <w:rPr>
          <w:i/>
        </w:rPr>
        <w:t>т</w:t>
      </w:r>
      <w:r w:rsidRPr="00F23BE0">
        <w:rPr>
          <w:i/>
          <w:vertAlign w:val="subscript"/>
        </w:rPr>
        <w:t>і.м</w:t>
      </w:r>
      <w:proofErr w:type="spellEnd"/>
      <w:r w:rsidRPr="00F23BE0">
        <w:t xml:space="preserve"> </w:t>
      </w:r>
      <w:r>
        <w:t xml:space="preserve">13, зусилля статичного притискання </w:t>
      </w:r>
      <w:proofErr w:type="spellStart"/>
      <w:r w:rsidRPr="00F23BE0">
        <w:rPr>
          <w:i/>
        </w:rPr>
        <w:t>Р</w:t>
      </w:r>
      <w:r w:rsidRPr="00F23BE0">
        <w:rPr>
          <w:i/>
          <w:vertAlign w:val="subscript"/>
        </w:rPr>
        <w:t>ст</w:t>
      </w:r>
      <w:proofErr w:type="spellEnd"/>
      <w:r>
        <w:t xml:space="preserve"> пуансона до порції відходів 25 </w:t>
      </w:r>
      <w:r w:rsidRPr="00F23BE0">
        <w:t>[1]</w:t>
      </w:r>
      <w:r>
        <w:t>.</w:t>
      </w:r>
      <w:r w:rsidRPr="008F58F5">
        <w:t xml:space="preserve"> </w:t>
      </w:r>
    </w:p>
    <w:p w:rsidR="00F20084" w:rsidRDefault="00F20084" w:rsidP="00F20084">
      <w:pPr>
        <w:pStyle w:val="Bodytext"/>
      </w:pPr>
      <w:r>
        <w:t xml:space="preserve">Описане віброударне зневоднення відходів харчових виробництв (кавового шламу, бурякового жому, спиртової барди,) у прес-формі закритого типу при невеликій початковій товщині порції (20 – </w:t>
      </w:r>
      <w:smartTag w:uri="urn:schemas-microsoft-com:office:smarttags" w:element="metricconverter">
        <w:smartTagPr>
          <w:attr w:name="ProductID" w:val="30 мм"/>
        </w:smartTagPr>
        <w:r>
          <w:t>30 мм</w:t>
        </w:r>
      </w:smartTag>
      <w:r>
        <w:t xml:space="preserve">) дозволяє при мінімальних втратах енергії і з достатньо високою продуктивністю (див. вище) забезпечити порівняно низьку кінцеву вологість відходів </w:t>
      </w:r>
      <w:r w:rsidRPr="00E27CA0">
        <w:rPr>
          <w:i/>
          <w:lang w:val="en-US"/>
        </w:rPr>
        <w:t>U</w:t>
      </w:r>
      <w:r w:rsidRPr="00E27CA0">
        <w:rPr>
          <w:i/>
          <w:vertAlign w:val="subscript"/>
        </w:rPr>
        <w:t>к</w:t>
      </w:r>
      <w:r>
        <w:t xml:space="preserve"> = 20 ÷ 24% </w:t>
      </w:r>
      <w:r w:rsidRPr="00A34BF7">
        <w:t>[1]</w:t>
      </w:r>
      <w:r>
        <w:t>.</w:t>
      </w:r>
    </w:p>
    <w:p w:rsidR="00F20084" w:rsidRPr="00F47B0A" w:rsidRDefault="00F20084" w:rsidP="00F20084">
      <w:pPr>
        <w:pStyle w:val="1"/>
        <w:rPr>
          <w:lang w:val="uk-UA"/>
        </w:rPr>
      </w:pPr>
      <w:r w:rsidRPr="00F47B0A">
        <w:rPr>
          <w:lang w:val="uk-UA"/>
        </w:rPr>
        <w:t>Аналіз динаміки процесів віброударного зневоднення відходів харчових виробництв</w:t>
      </w:r>
    </w:p>
    <w:p w:rsidR="00F20084" w:rsidRDefault="00F20084" w:rsidP="00F20084">
      <w:pPr>
        <w:pStyle w:val="Bodytext"/>
      </w:pPr>
      <w:r w:rsidRPr="00E15FCC">
        <w:t xml:space="preserve">Цикл віброударного зневоднення відходів харчових виробництв у прес-формі закритого типу можна поділити на чотири етапи [1]. </w:t>
      </w:r>
    </w:p>
    <w:p w:rsidR="00F20084" w:rsidRPr="007D6DC4" w:rsidRDefault="00F20084" w:rsidP="00F20084">
      <w:pPr>
        <w:pStyle w:val="Bodytext"/>
      </w:pPr>
      <w:r w:rsidRPr="007D6DC4">
        <w:t xml:space="preserve">Найінтенсивніше </w:t>
      </w:r>
      <w:r>
        <w:t>навантаження відходів створюється на</w:t>
      </w:r>
      <w:r w:rsidRPr="007D6DC4">
        <w:t xml:space="preserve"> І-му етапі</w:t>
      </w:r>
      <w:r>
        <w:t>, коли</w:t>
      </w:r>
      <w:r w:rsidRPr="007D6DC4">
        <w:t xml:space="preserve"> </w:t>
      </w:r>
      <w:proofErr w:type="spellStart"/>
      <w:r w:rsidRPr="007D6DC4">
        <w:t>віброзбуджувач</w:t>
      </w:r>
      <w:proofErr w:type="spellEnd"/>
      <w:r w:rsidRPr="007D6DC4">
        <w:t xml:space="preserve"> 34 (див. рис. 1) є відкритим, тиск </w:t>
      </w:r>
      <w:proofErr w:type="spellStart"/>
      <w:r w:rsidRPr="007D6DC4">
        <w:rPr>
          <w:i/>
        </w:rPr>
        <w:t>р</w:t>
      </w:r>
      <w:r w:rsidRPr="007D6DC4">
        <w:rPr>
          <w:i/>
          <w:vertAlign w:val="subscript"/>
        </w:rPr>
        <w:t>г</w:t>
      </w:r>
      <w:proofErr w:type="spellEnd"/>
      <w:r w:rsidRPr="007D6DC4">
        <w:t xml:space="preserve"> робочої рідини у порожнині гідроциліндра 43 практично миттєво, за час, що відповідає швидкодії </w:t>
      </w:r>
      <w:proofErr w:type="spellStart"/>
      <w:r w:rsidRPr="007D6DC4">
        <w:t>віброзбуджувача</w:t>
      </w:r>
      <w:proofErr w:type="spellEnd"/>
      <w:r w:rsidRPr="007D6DC4">
        <w:t xml:space="preserve"> із золотниковими запірними елементами </w:t>
      </w:r>
      <w:proofErr w:type="spellStart"/>
      <w:r w:rsidRPr="007D6DC4">
        <w:rPr>
          <w:i/>
        </w:rPr>
        <w:t>t</w:t>
      </w:r>
      <w:r w:rsidRPr="007D6DC4">
        <w:rPr>
          <w:i/>
          <w:vertAlign w:val="subscript"/>
        </w:rPr>
        <w:t>ш</w:t>
      </w:r>
      <w:proofErr w:type="spellEnd"/>
      <w:r w:rsidRPr="007D6DC4">
        <w:t xml:space="preserve"> = 10</w:t>
      </w:r>
      <w:r w:rsidRPr="007D6DC4">
        <w:rPr>
          <w:vertAlign w:val="superscript"/>
        </w:rPr>
        <w:t>-3</w:t>
      </w:r>
      <w:r w:rsidRPr="007D6DC4">
        <w:t xml:space="preserve"> с [2], збільшується від зливного – </w:t>
      </w:r>
      <w:proofErr w:type="spellStart"/>
      <w:r w:rsidRPr="007D6DC4">
        <w:rPr>
          <w:i/>
        </w:rPr>
        <w:t>р</w:t>
      </w:r>
      <w:r w:rsidRPr="007D6DC4">
        <w:rPr>
          <w:i/>
          <w:vertAlign w:val="subscript"/>
        </w:rPr>
        <w:t>зл</w:t>
      </w:r>
      <w:proofErr w:type="spellEnd"/>
      <w:r w:rsidRPr="007D6DC4">
        <w:t xml:space="preserve"> до величини, що незначно менша за </w:t>
      </w:r>
      <w:r w:rsidRPr="007D6DC4">
        <w:rPr>
          <w:i/>
        </w:rPr>
        <w:t>р</w:t>
      </w:r>
      <w:r w:rsidRPr="007D6DC4">
        <w:rPr>
          <w:i/>
          <w:vertAlign w:val="subscript"/>
        </w:rPr>
        <w:t>1</w:t>
      </w:r>
      <w:r w:rsidRPr="007D6DC4">
        <w:t xml:space="preserve"> [4]. Нижній виконавчий елемент </w:t>
      </w:r>
      <w:proofErr w:type="spellStart"/>
      <w:r w:rsidRPr="007D6DC4">
        <w:t>вібропресової</w:t>
      </w:r>
      <w:proofErr w:type="spellEnd"/>
      <w:r w:rsidRPr="007D6DC4">
        <w:t xml:space="preserve"> машини масою </w:t>
      </w:r>
      <w:proofErr w:type="spellStart"/>
      <w:r w:rsidRPr="007D6DC4">
        <w:rPr>
          <w:i/>
        </w:rPr>
        <w:t>т</w:t>
      </w:r>
      <w:r w:rsidRPr="007D6DC4">
        <w:rPr>
          <w:i/>
          <w:vertAlign w:val="subscript"/>
        </w:rPr>
        <w:t>І</w:t>
      </w:r>
      <w:proofErr w:type="spellEnd"/>
      <w:r w:rsidRPr="007D6DC4">
        <w:t xml:space="preserve"> (включає маси плунжера гідроциліндра 43, </w:t>
      </w:r>
      <w:proofErr w:type="spellStart"/>
      <w:r w:rsidRPr="007D6DC4">
        <w:t>вібростолу</w:t>
      </w:r>
      <w:proofErr w:type="spellEnd"/>
      <w:r w:rsidRPr="007D6DC4">
        <w:t xml:space="preserve"> 28, прес-форми 27 та порції відходів 25), а також верхній виконавчий елемент масою </w:t>
      </w:r>
      <w:proofErr w:type="spellStart"/>
      <w:r w:rsidRPr="007D6DC4">
        <w:rPr>
          <w:i/>
        </w:rPr>
        <w:t>т</w:t>
      </w:r>
      <w:r w:rsidRPr="007D6DC4">
        <w:rPr>
          <w:i/>
          <w:vertAlign w:val="subscript"/>
        </w:rPr>
        <w:t>ІІ</w:t>
      </w:r>
      <w:proofErr w:type="spellEnd"/>
      <w:r w:rsidRPr="007D6DC4">
        <w:t xml:space="preserve"> (складається з мас пуансона 26, рухомої траверси 12, інерційних мас 13, поршня і штока допоміжного гідроциліндра 14) здійснюють швидке переміщення вверх. При цьому переміщення і початкова швидкість маси </w:t>
      </w:r>
      <w:proofErr w:type="spellStart"/>
      <w:r w:rsidRPr="007D6DC4">
        <w:rPr>
          <w:i/>
        </w:rPr>
        <w:t>т</w:t>
      </w:r>
      <w:r w:rsidRPr="007D6DC4">
        <w:rPr>
          <w:i/>
          <w:vertAlign w:val="subscript"/>
        </w:rPr>
        <w:t>І</w:t>
      </w:r>
      <w:proofErr w:type="spellEnd"/>
      <w:r w:rsidRPr="007D6DC4">
        <w:t xml:space="preserve"> на розглядуваному етапі будуть меншими, ніж переміщення і початкова швидкість маси </w:t>
      </w:r>
      <w:proofErr w:type="spellStart"/>
      <w:r w:rsidRPr="007D6DC4">
        <w:rPr>
          <w:i/>
        </w:rPr>
        <w:t>т</w:t>
      </w:r>
      <w:r w:rsidRPr="007D6DC4">
        <w:rPr>
          <w:i/>
          <w:vertAlign w:val="subscript"/>
        </w:rPr>
        <w:t>ІІ</w:t>
      </w:r>
      <w:proofErr w:type="spellEnd"/>
      <w:r w:rsidRPr="007D6DC4">
        <w:t xml:space="preserve">, внаслідок стискання порції відходів та втрат енергії на демпфірування відходів. Враховуючи значні прискорення виконавчих елементів </w:t>
      </w:r>
      <w:proofErr w:type="spellStart"/>
      <w:r w:rsidRPr="007D6DC4">
        <w:t>вібропресового</w:t>
      </w:r>
      <w:proofErr w:type="spellEnd"/>
      <w:r w:rsidRPr="007D6DC4">
        <w:t xml:space="preserve"> обладнання з ГІП під час їх робочого ходу</w:t>
      </w:r>
      <w:r>
        <w:t xml:space="preserve"> - </w:t>
      </w:r>
      <w:r w:rsidRPr="007D6DC4">
        <w:t>(8 ÷ 10)·</w:t>
      </w:r>
      <w:r w:rsidRPr="007D6DC4">
        <w:rPr>
          <w:i/>
        </w:rPr>
        <w:t>g</w:t>
      </w:r>
      <w:r>
        <w:t xml:space="preserve"> [4]</w:t>
      </w:r>
      <w:r w:rsidRPr="007D6DC4">
        <w:t xml:space="preserve">, можна вважати цілком обґрунтованим те, що на даному етапі у середовищі порції відходів в напрямках від днища прес-форми вверх і від нижнього перерізу пуансона вниз проходять хвилі стискальних напружень та деформацій. Останні створюються зусиллями </w:t>
      </w:r>
      <w:proofErr w:type="spellStart"/>
      <w:r w:rsidRPr="007D6DC4">
        <w:rPr>
          <w:i/>
        </w:rPr>
        <w:t>F</w:t>
      </w:r>
      <w:r w:rsidRPr="007D6DC4">
        <w:rPr>
          <w:i/>
          <w:vertAlign w:val="subscript"/>
        </w:rPr>
        <w:t>zІ</w:t>
      </w:r>
      <w:proofErr w:type="spellEnd"/>
      <w:r w:rsidRPr="007D6DC4">
        <w:rPr>
          <w:i/>
        </w:rPr>
        <w:t>(t)</w:t>
      </w:r>
      <w:r w:rsidRPr="007D6DC4">
        <w:t xml:space="preserve">, </w:t>
      </w:r>
      <w:proofErr w:type="spellStart"/>
      <w:r w:rsidRPr="007D6DC4">
        <w:rPr>
          <w:i/>
        </w:rPr>
        <w:t>F</w:t>
      </w:r>
      <w:r w:rsidRPr="007D6DC4">
        <w:rPr>
          <w:i/>
          <w:vertAlign w:val="subscript"/>
        </w:rPr>
        <w:t>zІI</w:t>
      </w:r>
      <w:proofErr w:type="spellEnd"/>
      <w:r w:rsidRPr="007D6DC4">
        <w:rPr>
          <w:i/>
        </w:rPr>
        <w:t>(t)</w:t>
      </w:r>
      <w:r w:rsidRPr="007D6DC4">
        <w:t xml:space="preserve"> відповідно на нижньому та верхньому виконавчих елементах під час їх переміщення відносно вертикальної осі </w:t>
      </w:r>
      <w:r w:rsidRPr="007D6DC4">
        <w:rPr>
          <w:i/>
        </w:rPr>
        <w:t>z</w:t>
      </w:r>
      <w:r w:rsidRPr="007D6DC4">
        <w:t xml:space="preserve"> [1]. </w:t>
      </w:r>
    </w:p>
    <w:p w:rsidR="00F20084" w:rsidRDefault="00F20084" w:rsidP="00F20084">
      <w:pPr>
        <w:pStyle w:val="Bodytext"/>
      </w:pPr>
      <w:r>
        <w:t>Н</w:t>
      </w:r>
      <w:r w:rsidRPr="00996B2F">
        <w:t xml:space="preserve">а рис. 2 </w:t>
      </w:r>
      <w:r>
        <w:t>п</w:t>
      </w:r>
      <w:r w:rsidRPr="00996B2F">
        <w:t>редставлен</w:t>
      </w:r>
      <w:r>
        <w:t>і</w:t>
      </w:r>
      <w:r w:rsidRPr="00996B2F">
        <w:t xml:space="preserve"> </w:t>
      </w:r>
      <w:r>
        <w:t>осцилограми</w:t>
      </w:r>
      <w:r w:rsidRPr="00996B2F">
        <w:t xml:space="preserve"> </w:t>
      </w:r>
      <w:r>
        <w:t xml:space="preserve">зміни тиску </w:t>
      </w:r>
      <w:proofErr w:type="spellStart"/>
      <w:r w:rsidRPr="00996B2F">
        <w:rPr>
          <w:i/>
        </w:rPr>
        <w:t>р</w:t>
      </w:r>
      <w:r>
        <w:rPr>
          <w:i/>
          <w:vertAlign w:val="subscript"/>
        </w:rPr>
        <w:t>а</w:t>
      </w:r>
      <w:proofErr w:type="spellEnd"/>
      <w:r w:rsidRPr="00996B2F">
        <w:rPr>
          <w:i/>
        </w:rPr>
        <w:t>(t)</w:t>
      </w:r>
      <w:r w:rsidRPr="00996B2F">
        <w:t xml:space="preserve"> </w:t>
      </w:r>
      <w:r>
        <w:t xml:space="preserve">робочої рідини у порожнині гідроакумулятора ГІП </w:t>
      </w:r>
      <w:r w:rsidRPr="00996B2F">
        <w:t>вібростенд</w:t>
      </w:r>
      <w:r>
        <w:t>а</w:t>
      </w:r>
      <w:r w:rsidRPr="00996B2F">
        <w:t>-прототип</w:t>
      </w:r>
      <w:r>
        <w:t>у</w:t>
      </w:r>
      <w:r w:rsidRPr="00996B2F">
        <w:t xml:space="preserve"> [1] </w:t>
      </w:r>
      <w:proofErr w:type="spellStart"/>
      <w:r w:rsidRPr="00996B2F">
        <w:t>вібропресової</w:t>
      </w:r>
      <w:proofErr w:type="spellEnd"/>
      <w:r w:rsidRPr="00996B2F">
        <w:t xml:space="preserve"> машини (див. рис. 1) </w:t>
      </w:r>
      <w:r>
        <w:t xml:space="preserve">та зміни тиску </w:t>
      </w:r>
      <w:proofErr w:type="spellStart"/>
      <w:r w:rsidRPr="00F01571">
        <w:rPr>
          <w:i/>
        </w:rPr>
        <w:t>р</w:t>
      </w:r>
      <w:r w:rsidRPr="00F01571">
        <w:rPr>
          <w:i/>
          <w:vertAlign w:val="subscript"/>
        </w:rPr>
        <w:t>г</w:t>
      </w:r>
      <w:proofErr w:type="spellEnd"/>
      <w:r w:rsidRPr="00F01571">
        <w:rPr>
          <w:i/>
        </w:rPr>
        <w:t>(</w:t>
      </w:r>
      <w:r w:rsidRPr="00F01571">
        <w:rPr>
          <w:i/>
          <w:lang w:val="en-US"/>
        </w:rPr>
        <w:t>t</w:t>
      </w:r>
      <w:r w:rsidRPr="00F01571">
        <w:rPr>
          <w:i/>
        </w:rPr>
        <w:t>)</w:t>
      </w:r>
      <w:r w:rsidRPr="00F01571">
        <w:t xml:space="preserve"> </w:t>
      </w:r>
      <w:r>
        <w:t>у порожнині гідроциліндра його ГІП. Осцилограми одержані з використанням</w:t>
      </w:r>
      <w:r w:rsidRPr="00996B2F">
        <w:t xml:space="preserve"> тензометричного датчика тиску моделі ADZ-SML-10.0, АЦП моделі Е14-140, персонального комп’ютера та програмного пакету LGraph2 під час зневоднення</w:t>
      </w:r>
      <w:r>
        <w:t xml:space="preserve"> на вібростенді</w:t>
      </w:r>
      <w:r w:rsidRPr="00996B2F">
        <w:t xml:space="preserve"> у </w:t>
      </w:r>
      <w:r>
        <w:t>прес</w:t>
      </w:r>
      <w:r w:rsidRPr="00996B2F">
        <w:t xml:space="preserve">-формі закритого типу </w:t>
      </w:r>
      <w:r>
        <w:t xml:space="preserve">спиртової барди, бурякового жому та кавового шламу. </w:t>
      </w:r>
    </w:p>
    <w:p w:rsidR="00F20084" w:rsidRPr="00F3374F" w:rsidRDefault="00F20084" w:rsidP="00F20084">
      <w:pPr>
        <w:pStyle w:val="Bodytext"/>
        <w:rPr>
          <w:lang w:val="ru-RU"/>
        </w:rPr>
      </w:pPr>
      <w:r>
        <w:t xml:space="preserve">Згідно із осцилограмою на рис. 2, б, збільшення </w:t>
      </w:r>
      <w:proofErr w:type="spellStart"/>
      <w:r w:rsidRPr="00F01571">
        <w:rPr>
          <w:i/>
        </w:rPr>
        <w:t>р</w:t>
      </w:r>
      <w:r w:rsidRPr="00F01571">
        <w:rPr>
          <w:i/>
          <w:vertAlign w:val="subscript"/>
        </w:rPr>
        <w:t>г</w:t>
      </w:r>
      <w:proofErr w:type="spellEnd"/>
      <w:r w:rsidRPr="00F01571">
        <w:rPr>
          <w:i/>
        </w:rPr>
        <w:t>(</w:t>
      </w:r>
      <w:r w:rsidRPr="00F01571">
        <w:rPr>
          <w:i/>
          <w:lang w:val="en-US"/>
        </w:rPr>
        <w:t>t</w:t>
      </w:r>
      <w:r w:rsidRPr="00F01571">
        <w:rPr>
          <w:i/>
        </w:rPr>
        <w:t>)</w:t>
      </w:r>
      <w:r w:rsidRPr="00F01571">
        <w:t xml:space="preserve"> </w:t>
      </w:r>
      <w:r>
        <w:t xml:space="preserve">на І-му етапі циклу спрацьовування ГІП відбувається у продовж проміжку часу, що дорівнює половині тривалості </w:t>
      </w:r>
      <w:r w:rsidRPr="00EE28CC">
        <w:rPr>
          <w:i/>
          <w:lang w:val="en-US"/>
        </w:rPr>
        <w:t>t</w:t>
      </w:r>
      <w:r>
        <w:rPr>
          <w:i/>
          <w:vertAlign w:val="subscript"/>
        </w:rPr>
        <w:t>в</w:t>
      </w:r>
      <w:r>
        <w:t xml:space="preserve"> відкриття </w:t>
      </w:r>
      <w:proofErr w:type="spellStart"/>
      <w:r>
        <w:t>віброзбуджувача</w:t>
      </w:r>
      <w:proofErr w:type="spellEnd"/>
      <w:r>
        <w:t xml:space="preserve">, яка в свою чергу, відповідає тривалості </w:t>
      </w:r>
      <w:r w:rsidRPr="00EE28CC">
        <w:rPr>
          <w:i/>
          <w:lang w:val="en-US"/>
        </w:rPr>
        <w:t>t</w:t>
      </w:r>
      <w:r>
        <w:rPr>
          <w:i/>
          <w:vertAlign w:val="subscript"/>
        </w:rPr>
        <w:t>І</w:t>
      </w:r>
      <w:r>
        <w:t xml:space="preserve"> І-го етапу. Таким чином, значення </w:t>
      </w:r>
      <w:proofErr w:type="spellStart"/>
      <w:r w:rsidRPr="00F92930">
        <w:rPr>
          <w:i/>
          <w:lang w:val="en-US"/>
        </w:rPr>
        <w:t>F</w:t>
      </w:r>
      <w:r w:rsidRPr="00F92930">
        <w:rPr>
          <w:i/>
          <w:vertAlign w:val="subscript"/>
          <w:lang w:val="en-US"/>
        </w:rPr>
        <w:t>z</w:t>
      </w:r>
      <w:proofErr w:type="spellEnd"/>
      <w:r w:rsidRPr="00F92930">
        <w:rPr>
          <w:i/>
          <w:vertAlign w:val="subscript"/>
        </w:rPr>
        <w:t>І</w:t>
      </w:r>
      <w:r>
        <w:rPr>
          <w:i/>
        </w:rPr>
        <w:t>(</w:t>
      </w:r>
      <w:r>
        <w:rPr>
          <w:i/>
          <w:lang w:val="en-US"/>
        </w:rPr>
        <w:t>t</w:t>
      </w:r>
      <w:r w:rsidRPr="000F7AB6">
        <w:rPr>
          <w:i/>
        </w:rPr>
        <w:t>)</w:t>
      </w:r>
      <w:r>
        <w:t xml:space="preserve">, </w:t>
      </w:r>
      <w:proofErr w:type="spellStart"/>
      <w:r w:rsidRPr="00F92930">
        <w:rPr>
          <w:i/>
          <w:lang w:val="en-US"/>
        </w:rPr>
        <w:t>F</w:t>
      </w:r>
      <w:r w:rsidRPr="00F92930">
        <w:rPr>
          <w:i/>
          <w:vertAlign w:val="subscript"/>
          <w:lang w:val="en-US"/>
        </w:rPr>
        <w:t>z</w:t>
      </w:r>
      <w:proofErr w:type="spellEnd"/>
      <w:r w:rsidRPr="00F92930">
        <w:rPr>
          <w:i/>
          <w:vertAlign w:val="subscript"/>
        </w:rPr>
        <w:t>І</w:t>
      </w:r>
      <w:r>
        <w:rPr>
          <w:i/>
          <w:vertAlign w:val="subscript"/>
          <w:lang w:val="en-US"/>
        </w:rPr>
        <w:t>I</w:t>
      </w:r>
      <w:r>
        <w:rPr>
          <w:i/>
        </w:rPr>
        <w:t>(</w:t>
      </w:r>
      <w:r>
        <w:rPr>
          <w:i/>
          <w:lang w:val="en-US"/>
        </w:rPr>
        <w:t>t</w:t>
      </w:r>
      <w:r w:rsidRPr="000F7AB6">
        <w:rPr>
          <w:i/>
        </w:rPr>
        <w:t>)</w:t>
      </w:r>
      <w:r>
        <w:t xml:space="preserve"> для першої половини І-го етапу циклу ГІП </w:t>
      </w:r>
      <w:proofErr w:type="spellStart"/>
      <w:r>
        <w:t>вібропресової</w:t>
      </w:r>
      <w:proofErr w:type="spellEnd"/>
      <w:r>
        <w:t xml:space="preserve"> машини (див. рис. 1) можна визначити за рівняннями</w:t>
      </w:r>
    </w:p>
    <w:p w:rsidR="00F20084" w:rsidRDefault="00F20084" w:rsidP="00F20084">
      <w:pPr>
        <w:pStyle w:val="aa"/>
      </w:pPr>
      <w:r>
        <w:tab/>
      </w:r>
      <w:r w:rsidRPr="00B41BAE">
        <w:rPr>
          <w:position w:val="-32"/>
        </w:rPr>
        <w:object w:dxaOrig="6220" w:dyaOrig="7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1.25pt;height:38.25pt" o:ole="" fillcolor="window">
            <v:imagedata r:id="rId8" o:title=""/>
          </v:shape>
          <o:OLEObject Type="Embed" ProgID="Equation.3" ShapeID="_x0000_i1025" DrawAspect="Content" ObjectID="_1515787975" r:id="rId9"/>
        </w:object>
      </w:r>
      <w:r>
        <w:tab/>
        <w:t>(1)</w:t>
      </w:r>
    </w:p>
    <w:p w:rsidR="00F20084" w:rsidRDefault="00F20084" w:rsidP="00F20084">
      <w:pPr>
        <w:pStyle w:val="aa"/>
      </w:pPr>
      <w:r>
        <w:tab/>
      </w:r>
      <w:r w:rsidRPr="000C55FE">
        <w:rPr>
          <w:position w:val="-32"/>
        </w:rPr>
        <w:object w:dxaOrig="5380" w:dyaOrig="760">
          <v:shape id="_x0000_i1026" type="#_x0000_t75" style="width:269.25pt;height:38.25pt" o:ole="" fillcolor="window">
            <v:imagedata r:id="rId10" o:title=""/>
          </v:shape>
          <o:OLEObject Type="Embed" ProgID="Equation.3" ShapeID="_x0000_i1026" DrawAspect="Content" ObjectID="_1515787976" r:id="rId11"/>
        </w:object>
      </w:r>
      <w:r w:rsidRPr="00623B34">
        <w:rPr>
          <w:position w:val="-24"/>
        </w:rPr>
        <w:object w:dxaOrig="1020" w:dyaOrig="620">
          <v:shape id="_x0000_i1027" type="#_x0000_t75" style="width:51pt;height:30.75pt" o:ole="" fillcolor="window">
            <v:imagedata r:id="rId12" o:title=""/>
          </v:shape>
          <o:OLEObject Type="Embed" ProgID="Equation.3" ShapeID="_x0000_i1027" DrawAspect="Content" ObjectID="_1515787977" r:id="rId13"/>
        </w:object>
      </w:r>
      <w:r>
        <w:tab/>
        <w:t>(2)</w:t>
      </w:r>
    </w:p>
    <w:p w:rsidR="00F20084" w:rsidRDefault="00F20084" w:rsidP="00F20084">
      <w:pPr>
        <w:pStyle w:val="Bodytext"/>
      </w:pPr>
      <w:r>
        <w:lastRenderedPageBreak/>
        <w:t xml:space="preserve">де </w:t>
      </w:r>
      <w:r w:rsidRPr="00855A8E">
        <w:rPr>
          <w:i/>
          <w:lang w:val="en-US"/>
        </w:rPr>
        <w:t>S</w:t>
      </w:r>
      <w:r w:rsidRPr="00855A8E">
        <w:rPr>
          <w:i/>
          <w:vertAlign w:val="subscript"/>
        </w:rPr>
        <w:t>г</w:t>
      </w:r>
      <w:r>
        <w:t xml:space="preserve">, </w:t>
      </w:r>
      <w:r w:rsidRPr="00855A8E">
        <w:rPr>
          <w:i/>
          <w:lang w:val="en-US"/>
        </w:rPr>
        <w:t>S</w:t>
      </w:r>
      <w:proofErr w:type="spellStart"/>
      <w:r>
        <w:rPr>
          <w:i/>
          <w:vertAlign w:val="subscript"/>
        </w:rPr>
        <w:t>д.г</w:t>
      </w:r>
      <w:proofErr w:type="spellEnd"/>
      <w:r>
        <w:t xml:space="preserve"> – площі поперечного перерізу плунжера гідроциліндра 43 ГІП та поршня допоміжного гідроциліндра 14; </w:t>
      </w:r>
      <w:r w:rsidRPr="00495DD5">
        <w:rPr>
          <w:i/>
        </w:rPr>
        <w:t>α</w:t>
      </w:r>
      <w:r w:rsidRPr="00495DD5">
        <w:rPr>
          <w:i/>
          <w:vertAlign w:val="subscript"/>
        </w:rPr>
        <w:t>г</w:t>
      </w:r>
      <w:r>
        <w:t xml:space="preserve">, </w:t>
      </w:r>
      <w:proofErr w:type="spellStart"/>
      <w:r w:rsidRPr="00495DD5">
        <w:rPr>
          <w:i/>
        </w:rPr>
        <w:t>α</w:t>
      </w:r>
      <w:r>
        <w:rPr>
          <w:i/>
          <w:vertAlign w:val="subscript"/>
        </w:rPr>
        <w:t>д.г</w:t>
      </w:r>
      <w:proofErr w:type="spellEnd"/>
      <w:r>
        <w:t xml:space="preserve"> – коефіцієнти в’язкого демпфірування при переміщенні плунжера гідроциліндра ГІП та поршня допоміжного гідроциліндра; </w:t>
      </w:r>
      <w:r w:rsidRPr="00495DD5">
        <w:rPr>
          <w:i/>
        </w:rPr>
        <w:t>α</w:t>
      </w:r>
      <w:proofErr w:type="spellStart"/>
      <w:r>
        <w:rPr>
          <w:i/>
          <w:vertAlign w:val="subscript"/>
          <w:lang w:val="en-US"/>
        </w:rPr>
        <w:t>mz</w:t>
      </w:r>
      <w:proofErr w:type="spellEnd"/>
      <w:r>
        <w:t xml:space="preserve">, </w:t>
      </w:r>
      <w:r w:rsidRPr="00495DD5">
        <w:rPr>
          <w:i/>
        </w:rPr>
        <w:t>α</w:t>
      </w:r>
      <w:proofErr w:type="spellStart"/>
      <w:r>
        <w:rPr>
          <w:i/>
          <w:vertAlign w:val="subscript"/>
          <w:lang w:val="en-US"/>
        </w:rPr>
        <w:t>pz</w:t>
      </w:r>
      <w:proofErr w:type="spellEnd"/>
      <w:r>
        <w:t xml:space="preserve"> – коефіцієнти в’язкості твердої та рідинної фаз відходів відносно осі </w:t>
      </w:r>
      <w:r w:rsidRPr="003103A3">
        <w:rPr>
          <w:i/>
          <w:lang w:val="en-US"/>
        </w:rPr>
        <w:t>z</w:t>
      </w:r>
      <w:r w:rsidRPr="003103A3">
        <w:t xml:space="preserve"> [1];</w:t>
      </w:r>
      <w:r>
        <w:t xml:space="preserve"> </w:t>
      </w:r>
      <w:proofErr w:type="spellStart"/>
      <w:r>
        <w:rPr>
          <w:i/>
          <w:lang w:val="en-US"/>
        </w:rPr>
        <w:t>c</w:t>
      </w:r>
      <w:r>
        <w:rPr>
          <w:i/>
          <w:vertAlign w:val="subscript"/>
          <w:lang w:val="en-US"/>
        </w:rPr>
        <w:t>mz</w:t>
      </w:r>
      <w:proofErr w:type="spellEnd"/>
      <w:r>
        <w:t xml:space="preserve">, </w:t>
      </w:r>
      <w:proofErr w:type="spellStart"/>
      <w:r>
        <w:rPr>
          <w:i/>
          <w:lang w:val="en-US"/>
        </w:rPr>
        <w:t>c</w:t>
      </w:r>
      <w:r>
        <w:rPr>
          <w:i/>
          <w:vertAlign w:val="subscript"/>
          <w:lang w:val="en-US"/>
        </w:rPr>
        <w:t>pz</w:t>
      </w:r>
      <w:proofErr w:type="spellEnd"/>
      <w:r>
        <w:t xml:space="preserve"> – коефіцієнти </w:t>
      </w:r>
    </w:p>
    <w:p w:rsidR="00F20084" w:rsidRPr="001A287F" w:rsidRDefault="00F20084" w:rsidP="00F20084">
      <w:pPr>
        <w:pStyle w:val="Bodytext"/>
        <w:ind w:firstLine="0"/>
      </w:pPr>
      <w:r>
        <w:rPr>
          <w:noProof/>
        </w:rPr>
        <w:drawing>
          <wp:inline distT="0" distB="0" distL="0" distR="0">
            <wp:extent cx="6076950" cy="5019675"/>
            <wp:effectExtent l="0" t="0" r="0" b="0"/>
            <wp:docPr id="1" name="Рисунок 1" descr="File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ile00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brigh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501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0084" w:rsidRDefault="00F20084" w:rsidP="00F20084">
      <w:pPr>
        <w:pStyle w:val="i0"/>
        <w:rPr>
          <w:rFonts w:eastAsia="Batang"/>
        </w:rPr>
      </w:pPr>
      <w:r>
        <w:t xml:space="preserve">Рис. 2. Осцилограми зміни: а – тиску </w:t>
      </w:r>
      <w:proofErr w:type="spellStart"/>
      <w:r w:rsidRPr="00AC5F80">
        <w:rPr>
          <w:i/>
        </w:rPr>
        <w:t>р</w:t>
      </w:r>
      <w:r w:rsidRPr="00AC5F80">
        <w:rPr>
          <w:i/>
          <w:vertAlign w:val="subscript"/>
        </w:rPr>
        <w:t>а</w:t>
      </w:r>
      <w:proofErr w:type="spellEnd"/>
      <w:r>
        <w:t xml:space="preserve"> робочої рідини в акумуляторній </w:t>
      </w:r>
      <w:proofErr w:type="spellStart"/>
      <w:r>
        <w:t>гідролінії</w:t>
      </w:r>
      <w:proofErr w:type="spellEnd"/>
      <w:r>
        <w:t xml:space="preserve">; б – тиску </w:t>
      </w:r>
      <w:proofErr w:type="spellStart"/>
      <w:r w:rsidRPr="00AC5F80">
        <w:rPr>
          <w:i/>
        </w:rPr>
        <w:t>р</w:t>
      </w:r>
      <w:r>
        <w:rPr>
          <w:i/>
          <w:vertAlign w:val="subscript"/>
        </w:rPr>
        <w:t>г</w:t>
      </w:r>
      <w:proofErr w:type="spellEnd"/>
      <w:r>
        <w:t xml:space="preserve"> робочої рідини у порожнині гідроциліндра ГІП </w:t>
      </w:r>
      <w:proofErr w:type="spellStart"/>
      <w:r>
        <w:t>вібропресової</w:t>
      </w:r>
      <w:proofErr w:type="spellEnd"/>
      <w:r>
        <w:t xml:space="preserve"> машини</w:t>
      </w:r>
    </w:p>
    <w:p w:rsidR="00F20084" w:rsidRDefault="00F20084" w:rsidP="00F20084">
      <w:pPr>
        <w:pStyle w:val="Bodytext"/>
      </w:pPr>
    </w:p>
    <w:p w:rsidR="00F20084" w:rsidRPr="00227368" w:rsidRDefault="00F20084" w:rsidP="00F20084">
      <w:pPr>
        <w:pStyle w:val="Bodytext"/>
      </w:pPr>
      <w:r>
        <w:t xml:space="preserve">жорсткості твердої та рідинної фаз відходів відносно осі </w:t>
      </w:r>
      <w:r w:rsidRPr="003103A3">
        <w:rPr>
          <w:i/>
          <w:lang w:val="en-US"/>
        </w:rPr>
        <w:t>z</w:t>
      </w:r>
      <w:r w:rsidRPr="003103A3">
        <w:t xml:space="preserve"> [1];</w:t>
      </w:r>
      <w:r>
        <w:t xml:space="preserve"> </w:t>
      </w:r>
      <w:r w:rsidRPr="00F71866">
        <w:rPr>
          <w:i/>
          <w:lang w:val="en-US"/>
        </w:rPr>
        <w:t>R</w:t>
      </w:r>
      <w:proofErr w:type="spellStart"/>
      <w:r w:rsidRPr="00F71866">
        <w:rPr>
          <w:i/>
          <w:vertAlign w:val="subscript"/>
        </w:rPr>
        <w:t>д.г</w:t>
      </w:r>
      <w:proofErr w:type="spellEnd"/>
      <w:r w:rsidRPr="00F71866">
        <w:rPr>
          <w:vertAlign w:val="subscript"/>
        </w:rPr>
        <w:t xml:space="preserve"> </w:t>
      </w:r>
      <w:r>
        <w:t xml:space="preserve">– сила сухого тертя в ущільненнях поршня і штока допоміжного гідроциліндра (згідно із експериментальними даними </w:t>
      </w:r>
      <w:r w:rsidRPr="00F47DF9">
        <w:t>[4]</w:t>
      </w:r>
      <w:r>
        <w:t xml:space="preserve">, з достатньою для проектних розрахунків точністю може бути визначена як: </w:t>
      </w:r>
      <w:r w:rsidRPr="001F34AE">
        <w:rPr>
          <w:position w:val="-24"/>
        </w:rPr>
        <w:object w:dxaOrig="2299" w:dyaOrig="620">
          <v:shape id="_x0000_i1028" type="#_x0000_t75" style="width:114.75pt;height:30.75pt" o:ole="">
            <v:imagedata r:id="rId15" o:title=""/>
          </v:shape>
          <o:OLEObject Type="Embed" ProgID="Equation.3" ShapeID="_x0000_i1028" DrawAspect="Content" ObjectID="_1515787978" r:id="rId16"/>
        </w:object>
      </w:r>
      <w:r>
        <w:t xml:space="preserve">; </w:t>
      </w:r>
      <w:r w:rsidRPr="00685D5E">
        <w:rPr>
          <w:i/>
          <w:lang w:val="en-US"/>
        </w:rPr>
        <w:t>z</w:t>
      </w:r>
      <w:r w:rsidRPr="00685D5E">
        <w:rPr>
          <w:i/>
          <w:vertAlign w:val="subscript"/>
        </w:rPr>
        <w:t>І</w:t>
      </w:r>
      <w:r>
        <w:t xml:space="preserve">, </w:t>
      </w:r>
      <w:r w:rsidRPr="00685D5E">
        <w:rPr>
          <w:i/>
          <w:lang w:val="en-US"/>
        </w:rPr>
        <w:t>z</w:t>
      </w:r>
      <w:r w:rsidRPr="00685D5E">
        <w:rPr>
          <w:i/>
          <w:vertAlign w:val="subscript"/>
        </w:rPr>
        <w:t>І</w:t>
      </w:r>
      <w:r>
        <w:rPr>
          <w:i/>
          <w:vertAlign w:val="subscript"/>
        </w:rPr>
        <w:t>І</w:t>
      </w:r>
      <w:r>
        <w:t xml:space="preserve"> – переміщення мас </w:t>
      </w:r>
      <w:proofErr w:type="spellStart"/>
      <w:r w:rsidRPr="00EC42F5">
        <w:rPr>
          <w:i/>
        </w:rPr>
        <w:t>т</w:t>
      </w:r>
      <w:r w:rsidRPr="00EC42F5">
        <w:rPr>
          <w:i/>
          <w:vertAlign w:val="subscript"/>
        </w:rPr>
        <w:t>І</w:t>
      </w:r>
      <w:proofErr w:type="spellEnd"/>
      <w:r w:rsidRPr="00EC42F5">
        <w:t xml:space="preserve"> </w:t>
      </w:r>
      <w:r>
        <w:t xml:space="preserve">та </w:t>
      </w:r>
      <w:proofErr w:type="spellStart"/>
      <w:r w:rsidRPr="00EC42F5">
        <w:rPr>
          <w:i/>
        </w:rPr>
        <w:t>т</w:t>
      </w:r>
      <w:r w:rsidRPr="00EC42F5">
        <w:rPr>
          <w:i/>
          <w:vertAlign w:val="subscript"/>
        </w:rPr>
        <w:t>ІІ</w:t>
      </w:r>
      <w:proofErr w:type="spellEnd"/>
      <w:r w:rsidRPr="00944C0E">
        <w:t>;</w:t>
      </w:r>
      <w:r>
        <w:t xml:space="preserve"> </w:t>
      </w:r>
      <w:r w:rsidRPr="00676BBB">
        <w:rPr>
          <w:i/>
        </w:rPr>
        <w:t>σ</w:t>
      </w:r>
      <w:r w:rsidRPr="00676BBB">
        <w:rPr>
          <w:i/>
          <w:vertAlign w:val="subscript"/>
        </w:rPr>
        <w:t>0</w:t>
      </w:r>
      <w:r w:rsidRPr="00676BBB">
        <w:rPr>
          <w:i/>
          <w:vertAlign w:val="subscript"/>
          <w:lang w:val="en-US"/>
        </w:rPr>
        <w:t>z</w:t>
      </w:r>
      <w:r w:rsidRPr="00E64065">
        <w:t xml:space="preserve"> </w:t>
      </w:r>
      <w:r>
        <w:t>–</w:t>
      </w:r>
      <w:r w:rsidRPr="00E64065">
        <w:t xml:space="preserve"> </w:t>
      </w:r>
      <w:r>
        <w:t xml:space="preserve">межа текучості твердої фази відносно осі </w:t>
      </w:r>
      <w:r w:rsidRPr="00676BBB">
        <w:rPr>
          <w:i/>
          <w:lang w:val="en-US"/>
        </w:rPr>
        <w:t>z</w:t>
      </w:r>
      <w:r w:rsidRPr="00C27468">
        <w:rPr>
          <w:i/>
        </w:rPr>
        <w:t xml:space="preserve"> </w:t>
      </w:r>
      <w:r w:rsidRPr="003103A3">
        <w:t>[1]</w:t>
      </w:r>
      <w:r w:rsidRPr="00676BBB">
        <w:t xml:space="preserve">; </w:t>
      </w:r>
      <w:r w:rsidRPr="00227368">
        <w:rPr>
          <w:i/>
          <w:lang w:val="en-US"/>
        </w:rPr>
        <w:t>F</w:t>
      </w:r>
      <w:r w:rsidRPr="00227368">
        <w:rPr>
          <w:i/>
          <w:vertAlign w:val="subscript"/>
        </w:rPr>
        <w:t>к</w:t>
      </w:r>
      <w:r>
        <w:t xml:space="preserve"> – сила, що утримує рідинну фазу відходів у капілярах частинок твердої фази </w:t>
      </w:r>
      <w:r w:rsidRPr="00227368">
        <w:t>[</w:t>
      </w:r>
      <w:r w:rsidRPr="00466069">
        <w:t>5</w:t>
      </w:r>
      <w:r w:rsidRPr="00227368">
        <w:t>]</w:t>
      </w:r>
      <w:r>
        <w:t>.</w:t>
      </w:r>
    </w:p>
    <w:p w:rsidR="00F20084" w:rsidRDefault="00F20084" w:rsidP="00F20084">
      <w:pPr>
        <w:pStyle w:val="Bodytext"/>
      </w:pPr>
      <w:r>
        <w:t xml:space="preserve">Тривалість </w:t>
      </w:r>
      <w:r w:rsidRPr="00EE28CC">
        <w:rPr>
          <w:i/>
          <w:lang w:val="en-US"/>
        </w:rPr>
        <w:t>t</w:t>
      </w:r>
      <w:r>
        <w:rPr>
          <w:i/>
          <w:vertAlign w:val="subscript"/>
        </w:rPr>
        <w:t>в</w:t>
      </w:r>
      <w:r>
        <w:t xml:space="preserve"> у рівняннях (1</w:t>
      </w:r>
      <w:r>
        <w:rPr>
          <w:lang w:val="ru-RU"/>
        </w:rPr>
        <w:t>,</w:t>
      </w:r>
      <w:r>
        <w:t xml:space="preserve"> 2) для </w:t>
      </w:r>
      <w:proofErr w:type="spellStart"/>
      <w:r>
        <w:t>віброзбуджувача</w:t>
      </w:r>
      <w:proofErr w:type="spellEnd"/>
      <w:r>
        <w:t xml:space="preserve">, приєднаного за схемою «на вході» може бути обчислена за формулою </w:t>
      </w:r>
      <w:r w:rsidRPr="00EE28CC">
        <w:t>[1</w:t>
      </w:r>
      <w:r w:rsidRPr="00A34BF7">
        <w:t>, 4</w:t>
      </w:r>
      <w:r w:rsidRPr="00EE28CC">
        <w:t>]</w:t>
      </w:r>
    </w:p>
    <w:p w:rsidR="00F20084" w:rsidRDefault="00F20084" w:rsidP="00F20084">
      <w:pPr>
        <w:pStyle w:val="aa"/>
      </w:pPr>
      <w:r>
        <w:tab/>
      </w:r>
      <w:r w:rsidRPr="00C24FE5">
        <w:rPr>
          <w:position w:val="-32"/>
        </w:rPr>
        <w:object w:dxaOrig="3220" w:dyaOrig="760">
          <v:shape id="_x0000_i1029" type="#_x0000_t75" style="width:161.25pt;height:38.25pt" o:ole="" fillcolor="window">
            <v:imagedata r:id="rId17" o:title=""/>
          </v:shape>
          <o:OLEObject Type="Embed" ProgID="Equation.3" ShapeID="_x0000_i1029" DrawAspect="Content" ObjectID="_1515787979" r:id="rId18"/>
        </w:object>
      </w:r>
      <w:r>
        <w:tab/>
        <w:t>(3)</w:t>
      </w:r>
    </w:p>
    <w:p w:rsidR="00F20084" w:rsidRDefault="00F20084" w:rsidP="00F20084">
      <w:pPr>
        <w:pStyle w:val="Bodytext"/>
      </w:pPr>
      <w:r>
        <w:t xml:space="preserve">в якій </w:t>
      </w:r>
      <w:proofErr w:type="spellStart"/>
      <w:r w:rsidRPr="00BA0ADA">
        <w:rPr>
          <w:i/>
        </w:rPr>
        <w:t>К</w:t>
      </w:r>
      <w:r w:rsidRPr="00BA0ADA">
        <w:rPr>
          <w:i/>
          <w:vertAlign w:val="subscript"/>
        </w:rPr>
        <w:t>зв.а.о</w:t>
      </w:r>
      <w:proofErr w:type="spellEnd"/>
      <w:r w:rsidRPr="00BA0ADA">
        <w:t xml:space="preserve"> </w:t>
      </w:r>
      <w:r>
        <w:t xml:space="preserve">– зведений модуль об’ємної пружності об’єму </w:t>
      </w:r>
      <w:r w:rsidRPr="00315E39">
        <w:rPr>
          <w:i/>
          <w:lang w:val="en-US"/>
        </w:rPr>
        <w:t>W</w:t>
      </w:r>
      <w:proofErr w:type="spellStart"/>
      <w:r w:rsidRPr="00315E39">
        <w:rPr>
          <w:i/>
          <w:vertAlign w:val="subscript"/>
        </w:rPr>
        <w:t>а.о</w:t>
      </w:r>
      <w:proofErr w:type="spellEnd"/>
      <w:r w:rsidRPr="00BA0ADA">
        <w:t xml:space="preserve"> </w:t>
      </w:r>
      <w:r>
        <w:t xml:space="preserve">ГІП, що акумулює </w:t>
      </w:r>
      <w:r>
        <w:lastRenderedPageBreak/>
        <w:t xml:space="preserve">(включає гідроакумулятор 36 та нагнітальну </w:t>
      </w:r>
      <w:proofErr w:type="spellStart"/>
      <w:r>
        <w:t>гідролінію</w:t>
      </w:r>
      <w:proofErr w:type="spellEnd"/>
      <w:r>
        <w:t xml:space="preserve">) </w:t>
      </w:r>
      <w:r w:rsidRPr="00EE28CC">
        <w:t>[1]</w:t>
      </w:r>
      <w:r w:rsidRPr="00A34BF7">
        <w:t xml:space="preserve">; </w:t>
      </w:r>
      <w:r w:rsidRPr="00315E39">
        <w:rPr>
          <w:i/>
          <w:lang w:val="en-US"/>
        </w:rPr>
        <w:t>Q</w:t>
      </w:r>
      <w:r w:rsidRPr="00315E39">
        <w:rPr>
          <w:i/>
          <w:vertAlign w:val="subscript"/>
        </w:rPr>
        <w:t>н1</w:t>
      </w:r>
      <w:r>
        <w:t xml:space="preserve"> – подача насоса 35 ГІП.</w:t>
      </w:r>
    </w:p>
    <w:p w:rsidR="00F20084" w:rsidRDefault="00F20084" w:rsidP="00F20084">
      <w:pPr>
        <w:pStyle w:val="Bodytext"/>
      </w:pPr>
      <w:r w:rsidRPr="00426C01">
        <w:t xml:space="preserve">Залежність </w:t>
      </w:r>
      <w:proofErr w:type="spellStart"/>
      <w:r w:rsidRPr="00426C01">
        <w:rPr>
          <w:i/>
        </w:rPr>
        <w:t>р</w:t>
      </w:r>
      <w:r w:rsidRPr="00426C01">
        <w:rPr>
          <w:i/>
          <w:vertAlign w:val="subscript"/>
        </w:rPr>
        <w:t>г</w:t>
      </w:r>
      <w:proofErr w:type="spellEnd"/>
      <w:r w:rsidRPr="00426C01">
        <w:rPr>
          <w:i/>
        </w:rPr>
        <w:t>(t)</w:t>
      </w:r>
      <w:r w:rsidRPr="00426C01">
        <w:t xml:space="preserve"> практично на всьому діапазоні режимів гідроімпульсного </w:t>
      </w:r>
      <w:proofErr w:type="spellStart"/>
      <w:r w:rsidRPr="00426C01">
        <w:t>вібропресового</w:t>
      </w:r>
      <w:proofErr w:type="spellEnd"/>
      <w:r w:rsidRPr="00426C01">
        <w:t xml:space="preserve"> обладнання з </w:t>
      </w:r>
      <w:proofErr w:type="spellStart"/>
      <w:r w:rsidRPr="00426C01">
        <w:t>віброзбуджувачем</w:t>
      </w:r>
      <w:proofErr w:type="spellEnd"/>
      <w:r w:rsidRPr="00426C01">
        <w:t xml:space="preserve"> «на вході» [4] має вигляд показаний на рис. 2, б. </w:t>
      </w:r>
      <w:r>
        <w:t>Тому у</w:t>
      </w:r>
      <w:r w:rsidRPr="00426C01">
        <w:t xml:space="preserve"> першій половині </w:t>
      </w:r>
      <w:r>
        <w:t>І-му етапі циклу спрацьовування ГІП ця залежність може бути досить точно апроксимована лінійною функцією</w:t>
      </w:r>
    </w:p>
    <w:p w:rsidR="00F20084" w:rsidRDefault="00F20084" w:rsidP="00F20084">
      <w:pPr>
        <w:pStyle w:val="aa"/>
      </w:pPr>
      <w:r>
        <w:tab/>
      </w:r>
      <w:r w:rsidRPr="00F3016D">
        <w:rPr>
          <w:position w:val="-30"/>
        </w:rPr>
        <w:object w:dxaOrig="3940" w:dyaOrig="680">
          <v:shape id="_x0000_i1030" type="#_x0000_t75" style="width:197.25pt;height:33.75pt" o:ole="" fillcolor="window">
            <v:imagedata r:id="rId19" o:title=""/>
          </v:shape>
          <o:OLEObject Type="Embed" ProgID="Equation.3" ShapeID="_x0000_i1030" DrawAspect="Content" ObjectID="_1515787980" r:id="rId20"/>
        </w:object>
      </w:r>
      <w:r w:rsidRPr="00F3016D">
        <w:rPr>
          <w:position w:val="-24"/>
        </w:rPr>
        <w:object w:dxaOrig="999" w:dyaOrig="620">
          <v:shape id="_x0000_i1031" type="#_x0000_t75" style="width:50.25pt;height:30.75pt" o:ole="" fillcolor="window">
            <v:imagedata r:id="rId21" o:title=""/>
          </v:shape>
          <o:OLEObject Type="Embed" ProgID="Equation.3" ShapeID="_x0000_i1031" DrawAspect="Content" ObjectID="_1515787981" r:id="rId22"/>
        </w:object>
      </w:r>
      <w:r>
        <w:tab/>
        <w:t>(4)</w:t>
      </w:r>
    </w:p>
    <w:p w:rsidR="00F20084" w:rsidRDefault="00F20084" w:rsidP="00F20084">
      <w:pPr>
        <w:pStyle w:val="Bodytext"/>
      </w:pPr>
      <w:r w:rsidRPr="00D11630">
        <w:t>У роботі [</w:t>
      </w:r>
      <w:r>
        <w:t>6</w:t>
      </w:r>
      <w:r w:rsidRPr="00D11630">
        <w:t xml:space="preserve">] на підставі розрахунків доведений імпульсний характер силового впливу на виконавчі елементи </w:t>
      </w:r>
      <w:proofErr w:type="spellStart"/>
      <w:r w:rsidRPr="00D11630">
        <w:t>вібропресового</w:t>
      </w:r>
      <w:proofErr w:type="spellEnd"/>
      <w:r w:rsidRPr="00D11630">
        <w:t xml:space="preserve"> обладнання з </w:t>
      </w:r>
      <w:proofErr w:type="spellStart"/>
      <w:r w:rsidRPr="00D11630">
        <w:t>віброзбуджувачем</w:t>
      </w:r>
      <w:proofErr w:type="spellEnd"/>
      <w:r w:rsidRPr="00D11630">
        <w:t xml:space="preserve"> «на вході»</w:t>
      </w:r>
      <w:r>
        <w:t>.</w:t>
      </w:r>
      <w:r w:rsidRPr="00D11630">
        <w:t xml:space="preserve"> </w:t>
      </w:r>
      <w:r>
        <w:t>Це</w:t>
      </w:r>
      <w:r w:rsidRPr="00D11630">
        <w:t xml:space="preserve"> дозволяє розглядати їх рух </w:t>
      </w:r>
      <w:r>
        <w:t xml:space="preserve">у другій половині І-го етапу та </w:t>
      </w:r>
      <w:r w:rsidRPr="00D11630">
        <w:t>на ІІ-му – І</w:t>
      </w:r>
      <w:r w:rsidRPr="00D11630">
        <w:rPr>
          <w:lang w:val="en-US"/>
        </w:rPr>
        <w:t>V</w:t>
      </w:r>
      <w:r w:rsidRPr="00D11630">
        <w:t>-му етапах</w:t>
      </w:r>
      <w:r>
        <w:t xml:space="preserve"> циклу спрацьовування ГІП </w:t>
      </w:r>
      <w:proofErr w:type="spellStart"/>
      <w:r>
        <w:t>вібропресової</w:t>
      </w:r>
      <w:proofErr w:type="spellEnd"/>
      <w:r>
        <w:t xml:space="preserve"> машини (див. рис. 1)</w:t>
      </w:r>
      <w:r w:rsidRPr="00D11630">
        <w:t xml:space="preserve">, як вільні коливання лінійної неконсервативної системи (без врахування наявності та змін тиску </w:t>
      </w:r>
      <w:proofErr w:type="spellStart"/>
      <w:r w:rsidRPr="00D11630">
        <w:rPr>
          <w:i/>
        </w:rPr>
        <w:t>р</w:t>
      </w:r>
      <w:r w:rsidRPr="00D11630">
        <w:rPr>
          <w:i/>
          <w:vertAlign w:val="subscript"/>
        </w:rPr>
        <w:t>г</w:t>
      </w:r>
      <w:proofErr w:type="spellEnd"/>
      <w:r w:rsidRPr="00D11630">
        <w:rPr>
          <w:i/>
        </w:rPr>
        <w:t>(t)</w:t>
      </w:r>
      <w:r w:rsidRPr="006662BF">
        <w:t>)</w:t>
      </w:r>
      <w:r w:rsidRPr="00D11630">
        <w:t>, при цьому похибка у обчисленнях складе менше 10% [</w:t>
      </w:r>
      <w:r>
        <w:t>7</w:t>
      </w:r>
      <w:r w:rsidRPr="00D11630">
        <w:t>].</w:t>
      </w:r>
      <w:r w:rsidRPr="00AC424E">
        <w:t xml:space="preserve"> </w:t>
      </w:r>
    </w:p>
    <w:p w:rsidR="00F20084" w:rsidRDefault="00F20084" w:rsidP="00F20084">
      <w:pPr>
        <w:pStyle w:val="Bodytext"/>
      </w:pPr>
      <w:r>
        <w:t xml:space="preserve">У зв’язку із вищевикладеним, значення </w:t>
      </w:r>
      <w:proofErr w:type="spellStart"/>
      <w:r w:rsidRPr="00F92930">
        <w:rPr>
          <w:i/>
          <w:lang w:val="en-US"/>
        </w:rPr>
        <w:t>F</w:t>
      </w:r>
      <w:r w:rsidRPr="00F92930">
        <w:rPr>
          <w:i/>
          <w:vertAlign w:val="subscript"/>
          <w:lang w:val="en-US"/>
        </w:rPr>
        <w:t>z</w:t>
      </w:r>
      <w:proofErr w:type="spellEnd"/>
      <w:r w:rsidRPr="00F92930">
        <w:rPr>
          <w:i/>
          <w:vertAlign w:val="subscript"/>
        </w:rPr>
        <w:t>І</w:t>
      </w:r>
      <w:r>
        <w:rPr>
          <w:i/>
        </w:rPr>
        <w:t>(</w:t>
      </w:r>
      <w:r>
        <w:rPr>
          <w:i/>
          <w:lang w:val="en-US"/>
        </w:rPr>
        <w:t>t</w:t>
      </w:r>
      <w:r w:rsidRPr="000F7AB6">
        <w:rPr>
          <w:i/>
        </w:rPr>
        <w:t>)</w:t>
      </w:r>
      <w:r>
        <w:t xml:space="preserve"> у продовж другої половини І-го етапу циклу ГІП визначаємо як </w:t>
      </w:r>
    </w:p>
    <w:p w:rsidR="00F20084" w:rsidRDefault="00F20084" w:rsidP="00F20084">
      <w:pPr>
        <w:pStyle w:val="aa"/>
      </w:pPr>
      <w:r>
        <w:tab/>
      </w:r>
      <w:r w:rsidRPr="00C824DF">
        <w:rPr>
          <w:position w:val="-32"/>
        </w:rPr>
        <w:object w:dxaOrig="4840" w:dyaOrig="760">
          <v:shape id="_x0000_i1032" type="#_x0000_t75" style="width:242.25pt;height:38.25pt" o:ole="" fillcolor="window">
            <v:imagedata r:id="rId23" o:title=""/>
          </v:shape>
          <o:OLEObject Type="Embed" ProgID="Equation.3" ShapeID="_x0000_i1032" DrawAspect="Content" ObjectID="_1515787982" r:id="rId24"/>
        </w:object>
      </w:r>
      <w:r w:rsidRPr="00F3016D">
        <w:rPr>
          <w:position w:val="-24"/>
        </w:rPr>
        <w:object w:dxaOrig="1020" w:dyaOrig="620">
          <v:shape id="_x0000_i1033" type="#_x0000_t75" style="width:51pt;height:30.75pt" o:ole="" fillcolor="window">
            <v:imagedata r:id="rId25" o:title=""/>
          </v:shape>
          <o:OLEObject Type="Embed" ProgID="Equation.3" ShapeID="_x0000_i1033" DrawAspect="Content" ObjectID="_1515787983" r:id="rId26"/>
        </w:object>
      </w:r>
      <w:r>
        <w:tab/>
        <w:t>(5)</w:t>
      </w:r>
    </w:p>
    <w:p w:rsidR="00F20084" w:rsidRPr="00A71C59" w:rsidRDefault="00F20084" w:rsidP="00F20084">
      <w:pPr>
        <w:pStyle w:val="Bodytext"/>
      </w:pPr>
      <w:r>
        <w:t xml:space="preserve">де </w:t>
      </w:r>
      <w:r w:rsidRPr="00A71C59">
        <w:rPr>
          <w:i/>
          <w:lang w:val="en-US"/>
        </w:rPr>
        <w:t>z</w:t>
      </w:r>
      <w:proofErr w:type="spellStart"/>
      <w:r w:rsidRPr="00A71C59">
        <w:rPr>
          <w:i/>
          <w:vertAlign w:val="subscript"/>
        </w:rPr>
        <w:t>Ік</w:t>
      </w:r>
      <w:proofErr w:type="spellEnd"/>
      <w:r>
        <w:t xml:space="preserve"> – переміщення маси </w:t>
      </w:r>
      <w:proofErr w:type="spellStart"/>
      <w:r w:rsidRPr="00B03610">
        <w:rPr>
          <w:i/>
        </w:rPr>
        <w:t>т</w:t>
      </w:r>
      <w:r w:rsidRPr="00B03610">
        <w:rPr>
          <w:i/>
          <w:vertAlign w:val="subscript"/>
        </w:rPr>
        <w:t>І</w:t>
      </w:r>
      <w:proofErr w:type="spellEnd"/>
      <w:r>
        <w:t xml:space="preserve"> від початку циклу до моменту часу </w:t>
      </w:r>
      <w:r w:rsidRPr="00A71C59">
        <w:rPr>
          <w:position w:val="-24"/>
        </w:rPr>
        <w:object w:dxaOrig="580" w:dyaOrig="620">
          <v:shape id="_x0000_i1034" type="#_x0000_t75" style="width:29.25pt;height:30.75pt" o:ole="">
            <v:imagedata r:id="rId27" o:title=""/>
          </v:shape>
          <o:OLEObject Type="Embed" ProgID="Equation.3" ShapeID="_x0000_i1034" DrawAspect="Content" ObjectID="_1515787984" r:id="rId28"/>
        </w:object>
      </w:r>
      <w:r w:rsidRPr="00A71C59">
        <w:rPr>
          <w:lang w:val="ru-RU"/>
        </w:rPr>
        <w:t xml:space="preserve"> (</w:t>
      </w:r>
      <w:r w:rsidRPr="00A71C59">
        <w:t xml:space="preserve">може бути обчислено </w:t>
      </w:r>
      <w:r>
        <w:t xml:space="preserve">за допомогою рівняння (1)). Зміну </w:t>
      </w:r>
      <w:proofErr w:type="spellStart"/>
      <w:r w:rsidRPr="00F92930">
        <w:rPr>
          <w:i/>
          <w:lang w:val="en-US"/>
        </w:rPr>
        <w:t>F</w:t>
      </w:r>
      <w:r w:rsidRPr="00F92930">
        <w:rPr>
          <w:i/>
          <w:vertAlign w:val="subscript"/>
          <w:lang w:val="en-US"/>
        </w:rPr>
        <w:t>z</w:t>
      </w:r>
      <w:proofErr w:type="spellEnd"/>
      <w:r w:rsidRPr="00F92930">
        <w:rPr>
          <w:i/>
          <w:vertAlign w:val="subscript"/>
        </w:rPr>
        <w:t>І</w:t>
      </w:r>
      <w:r>
        <w:rPr>
          <w:i/>
          <w:vertAlign w:val="subscript"/>
        </w:rPr>
        <w:t>І</w:t>
      </w:r>
      <w:r>
        <w:rPr>
          <w:i/>
        </w:rPr>
        <w:t>(</w:t>
      </w:r>
      <w:r>
        <w:rPr>
          <w:i/>
          <w:lang w:val="en-US"/>
        </w:rPr>
        <w:t>t</w:t>
      </w:r>
      <w:r w:rsidRPr="000F7AB6">
        <w:rPr>
          <w:i/>
        </w:rPr>
        <w:t>)</w:t>
      </w:r>
      <w:r>
        <w:t xml:space="preserve"> для проміжку часу </w:t>
      </w:r>
      <w:r w:rsidRPr="00F3016D">
        <w:rPr>
          <w:position w:val="-24"/>
        </w:rPr>
        <w:object w:dxaOrig="960" w:dyaOrig="620">
          <v:shape id="_x0000_i1035" type="#_x0000_t75" style="width:48pt;height:30.75pt" o:ole="" fillcolor="window">
            <v:imagedata r:id="rId29" o:title=""/>
          </v:shape>
          <o:OLEObject Type="Embed" ProgID="Equation.3" ShapeID="_x0000_i1035" DrawAspect="Content" ObjectID="_1515787985" r:id="rId30"/>
        </w:object>
      </w:r>
      <w:r>
        <w:t xml:space="preserve"> визначаємо за рівнянням (2).</w:t>
      </w:r>
    </w:p>
    <w:p w:rsidR="00F20084" w:rsidRDefault="00F20084" w:rsidP="00F20084">
      <w:pPr>
        <w:pStyle w:val="Bodytext"/>
      </w:pPr>
      <w:r>
        <w:t xml:space="preserve">Тиски, створювані на І-му етапі зусиллями </w:t>
      </w:r>
      <w:proofErr w:type="spellStart"/>
      <w:r w:rsidRPr="00F92930">
        <w:rPr>
          <w:i/>
          <w:lang w:val="en-US"/>
        </w:rPr>
        <w:t>F</w:t>
      </w:r>
      <w:r w:rsidRPr="00F92930">
        <w:rPr>
          <w:i/>
          <w:vertAlign w:val="subscript"/>
          <w:lang w:val="en-US"/>
        </w:rPr>
        <w:t>z</w:t>
      </w:r>
      <w:proofErr w:type="spellEnd"/>
      <w:r w:rsidRPr="00F92930">
        <w:rPr>
          <w:i/>
          <w:vertAlign w:val="subscript"/>
        </w:rPr>
        <w:t>І</w:t>
      </w:r>
      <w:r>
        <w:rPr>
          <w:i/>
        </w:rPr>
        <w:t>(</w:t>
      </w:r>
      <w:r>
        <w:rPr>
          <w:i/>
          <w:lang w:val="en-US"/>
        </w:rPr>
        <w:t>t</w:t>
      </w:r>
      <w:r w:rsidRPr="000F7AB6">
        <w:rPr>
          <w:i/>
        </w:rPr>
        <w:t>)</w:t>
      </w:r>
      <w:r>
        <w:t xml:space="preserve">, </w:t>
      </w:r>
      <w:proofErr w:type="spellStart"/>
      <w:r w:rsidRPr="00F92930">
        <w:rPr>
          <w:i/>
          <w:lang w:val="en-US"/>
        </w:rPr>
        <w:t>F</w:t>
      </w:r>
      <w:r w:rsidRPr="00F92930">
        <w:rPr>
          <w:i/>
          <w:vertAlign w:val="subscript"/>
          <w:lang w:val="en-US"/>
        </w:rPr>
        <w:t>z</w:t>
      </w:r>
      <w:proofErr w:type="spellEnd"/>
      <w:r w:rsidRPr="00F92930">
        <w:rPr>
          <w:i/>
          <w:vertAlign w:val="subscript"/>
        </w:rPr>
        <w:t>І</w:t>
      </w:r>
      <w:r>
        <w:rPr>
          <w:i/>
          <w:vertAlign w:val="subscript"/>
          <w:lang w:val="en-US"/>
        </w:rPr>
        <w:t>I</w:t>
      </w:r>
      <w:r>
        <w:rPr>
          <w:i/>
        </w:rPr>
        <w:t>(</w:t>
      </w:r>
      <w:r>
        <w:rPr>
          <w:i/>
          <w:lang w:val="en-US"/>
        </w:rPr>
        <w:t>t</w:t>
      </w:r>
      <w:r w:rsidRPr="000F7AB6">
        <w:rPr>
          <w:i/>
        </w:rPr>
        <w:t>)</w:t>
      </w:r>
      <w:r>
        <w:t xml:space="preserve"> у середовищі відходів у об’ємах прес-форми відповідно нижче фронту хвилі напружень, що переміщується від днища прес-форми вверх (1-а ділянка) і вище фронту хвилі, яка рухається від пуансона вниз (2-а ділянка), до моменту зустрічі даних хвиль, розраховуємо за рівняннями</w:t>
      </w:r>
    </w:p>
    <w:p w:rsidR="00F20084" w:rsidRDefault="00F20084" w:rsidP="00F20084">
      <w:pPr>
        <w:pStyle w:val="aa"/>
      </w:pPr>
      <w:r>
        <w:tab/>
      </w:r>
      <w:r w:rsidRPr="004E5F7B">
        <w:rPr>
          <w:position w:val="-12"/>
        </w:rPr>
        <w:object w:dxaOrig="1860" w:dyaOrig="360">
          <v:shape id="_x0000_i1036" type="#_x0000_t75" style="width:93pt;height:18pt" o:ole="" fillcolor="window">
            <v:imagedata r:id="rId31" o:title=""/>
          </v:shape>
          <o:OLEObject Type="Embed" ProgID="Equation.3" ShapeID="_x0000_i1036" DrawAspect="Content" ObjectID="_1515787986" r:id="rId32"/>
        </w:object>
      </w:r>
      <w:r w:rsidRPr="004E5F7B">
        <w:rPr>
          <w:position w:val="-12"/>
        </w:rPr>
        <w:object w:dxaOrig="1900" w:dyaOrig="360">
          <v:shape id="_x0000_i1037" type="#_x0000_t75" style="width:95.25pt;height:18pt" o:ole="" fillcolor="window">
            <v:imagedata r:id="rId33" o:title=""/>
          </v:shape>
          <o:OLEObject Type="Embed" ProgID="Equation.3" ShapeID="_x0000_i1037" DrawAspect="Content" ObjectID="_1515787987" r:id="rId34"/>
        </w:object>
      </w:r>
      <w:r w:rsidRPr="00264A83">
        <w:rPr>
          <w:position w:val="-10"/>
        </w:rPr>
        <w:object w:dxaOrig="960" w:dyaOrig="340">
          <v:shape id="_x0000_i1038" type="#_x0000_t75" style="width:48pt;height:17.25pt" o:ole="" fillcolor="window">
            <v:imagedata r:id="rId35" o:title=""/>
          </v:shape>
          <o:OLEObject Type="Embed" ProgID="Equation.3" ShapeID="_x0000_i1038" DrawAspect="Content" ObjectID="_1515787988" r:id="rId36"/>
        </w:object>
      </w:r>
      <w:r>
        <w:tab/>
        <w:t>(6)</w:t>
      </w:r>
    </w:p>
    <w:p w:rsidR="00F20084" w:rsidRDefault="00F20084" w:rsidP="00F20084">
      <w:pPr>
        <w:pStyle w:val="Bodytext"/>
      </w:pPr>
      <w:r>
        <w:t xml:space="preserve">де </w:t>
      </w:r>
      <w:r w:rsidRPr="00855A8E">
        <w:rPr>
          <w:i/>
          <w:lang w:val="en-US"/>
        </w:rPr>
        <w:t>S</w:t>
      </w:r>
      <w:proofErr w:type="spellStart"/>
      <w:r>
        <w:rPr>
          <w:i/>
          <w:vertAlign w:val="subscript"/>
        </w:rPr>
        <w:t>п.в</w:t>
      </w:r>
      <w:proofErr w:type="spellEnd"/>
      <w:r>
        <w:t xml:space="preserve"> – площа поперечного перерізу порції відходів у прес-формі (відповідає площі поперечного перерізу пуансона).</w:t>
      </w:r>
    </w:p>
    <w:p w:rsidR="00F20084" w:rsidRDefault="00F20084" w:rsidP="00F20084">
      <w:pPr>
        <w:pStyle w:val="Bodytext"/>
      </w:pPr>
      <w:r>
        <w:t>На цьому ж етапі тиск у середніх шарах порції після зустрічі хвиль напружень, що проходять від днища прес-форми та від пуансона (3-тя ділянка) знаходимо як</w:t>
      </w:r>
    </w:p>
    <w:p w:rsidR="00F20084" w:rsidRDefault="00F20084" w:rsidP="00F20084">
      <w:pPr>
        <w:pStyle w:val="aa"/>
      </w:pPr>
      <w:r>
        <w:tab/>
      </w:r>
      <w:r w:rsidRPr="004E5F7B">
        <w:rPr>
          <w:position w:val="-12"/>
        </w:rPr>
        <w:object w:dxaOrig="4040" w:dyaOrig="360">
          <v:shape id="_x0000_i1039" type="#_x0000_t75" style="width:201.75pt;height:18pt" o:ole="" fillcolor="window">
            <v:imagedata r:id="rId37" o:title=""/>
          </v:shape>
          <o:OLEObject Type="Embed" ProgID="Equation.3" ShapeID="_x0000_i1039" DrawAspect="Content" ObjectID="_1515787989" r:id="rId38"/>
        </w:object>
      </w:r>
      <w:r w:rsidRPr="00264A83">
        <w:rPr>
          <w:position w:val="-10"/>
        </w:rPr>
        <w:object w:dxaOrig="940" w:dyaOrig="340">
          <v:shape id="_x0000_i1040" type="#_x0000_t75" style="width:47.25pt;height:17.25pt" o:ole="" fillcolor="window">
            <v:imagedata r:id="rId39" o:title=""/>
          </v:shape>
          <o:OLEObject Type="Embed" ProgID="Equation.3" ShapeID="_x0000_i1040" DrawAspect="Content" ObjectID="_1515787990" r:id="rId40"/>
        </w:object>
      </w:r>
      <w:r>
        <w:tab/>
        <w:t>(7)</w:t>
      </w:r>
    </w:p>
    <w:p w:rsidR="00F20084" w:rsidRDefault="00F20084" w:rsidP="00F20084">
      <w:pPr>
        <w:pStyle w:val="Bodytext"/>
      </w:pPr>
      <w:r>
        <w:t xml:space="preserve">Зміну густини </w:t>
      </w:r>
      <w:proofErr w:type="spellStart"/>
      <w:r w:rsidRPr="00C35EC6">
        <w:rPr>
          <w:i/>
        </w:rPr>
        <w:t>ρ</w:t>
      </w:r>
      <w:r w:rsidRPr="00C35EC6">
        <w:rPr>
          <w:i/>
          <w:vertAlign w:val="subscript"/>
        </w:rPr>
        <w:t>в.д.і</w:t>
      </w:r>
      <w:proofErr w:type="spellEnd"/>
      <w:r w:rsidRPr="00C35EC6">
        <w:rPr>
          <w:i/>
        </w:rPr>
        <w:t>(</w:t>
      </w:r>
      <w:r w:rsidRPr="00C35EC6">
        <w:rPr>
          <w:i/>
          <w:lang w:val="en-US"/>
        </w:rPr>
        <w:t>t</w:t>
      </w:r>
      <w:r w:rsidRPr="00C35EC6">
        <w:rPr>
          <w:i/>
        </w:rPr>
        <w:t>)</w:t>
      </w:r>
      <w:r>
        <w:t xml:space="preserve"> відходів на І-му етапі на трьох розглядуваних ділянках у порівнянні із густиною </w:t>
      </w:r>
      <w:proofErr w:type="spellStart"/>
      <w:r w:rsidRPr="00C35EC6">
        <w:rPr>
          <w:i/>
        </w:rPr>
        <w:t>ρ</w:t>
      </w:r>
      <w:r w:rsidRPr="00C35EC6">
        <w:rPr>
          <w:i/>
          <w:vertAlign w:val="subscript"/>
        </w:rPr>
        <w:t>в.</w:t>
      </w:r>
      <w:r>
        <w:rPr>
          <w:i/>
          <w:vertAlign w:val="subscript"/>
        </w:rPr>
        <w:t>а</w:t>
      </w:r>
      <w:proofErr w:type="spellEnd"/>
      <w:r w:rsidRPr="00BF5BC8">
        <w:rPr>
          <w:i/>
        </w:rPr>
        <w:t xml:space="preserve"> </w:t>
      </w:r>
      <w:r>
        <w:t xml:space="preserve">цих же самих відходів при атмосферному тиску </w:t>
      </w:r>
      <w:proofErr w:type="spellStart"/>
      <w:r w:rsidRPr="00352750">
        <w:rPr>
          <w:i/>
        </w:rPr>
        <w:t>р</w:t>
      </w:r>
      <w:r w:rsidRPr="00352750">
        <w:rPr>
          <w:i/>
          <w:vertAlign w:val="subscript"/>
        </w:rPr>
        <w:t>а</w:t>
      </w:r>
      <w:proofErr w:type="spellEnd"/>
      <w:r>
        <w:t xml:space="preserve"> визначаємо за формулою </w:t>
      </w:r>
      <w:r w:rsidRPr="00AB184C">
        <w:rPr>
          <w:lang w:val="ru-RU"/>
        </w:rPr>
        <w:t>[</w:t>
      </w:r>
      <w:r>
        <w:t>8</w:t>
      </w:r>
      <w:r w:rsidRPr="00AB184C">
        <w:rPr>
          <w:lang w:val="ru-RU"/>
        </w:rPr>
        <w:t>]</w:t>
      </w:r>
    </w:p>
    <w:p w:rsidR="00F20084" w:rsidRDefault="00F20084" w:rsidP="00F20084">
      <w:pPr>
        <w:pStyle w:val="aa"/>
      </w:pPr>
      <w:r>
        <w:tab/>
      </w:r>
      <w:r w:rsidRPr="00352750">
        <w:rPr>
          <w:position w:val="-66"/>
        </w:rPr>
        <w:object w:dxaOrig="2240" w:dyaOrig="1040">
          <v:shape id="_x0000_i1041" type="#_x0000_t75" style="width:111.75pt;height:51.75pt" o:ole="" fillcolor="window">
            <v:imagedata r:id="rId41" o:title=""/>
          </v:shape>
          <o:OLEObject Type="Embed" ProgID="Equation.3" ShapeID="_x0000_i1041" DrawAspect="Content" ObjectID="_1515787991" r:id="rId42"/>
        </w:object>
      </w:r>
      <w:r w:rsidRPr="00447A85">
        <w:rPr>
          <w:position w:val="-8"/>
        </w:rPr>
        <w:object w:dxaOrig="900" w:dyaOrig="300">
          <v:shape id="_x0000_i1042" type="#_x0000_t75" style="width:45pt;height:15pt" o:ole="" fillcolor="window">
            <v:imagedata r:id="rId43" o:title=""/>
          </v:shape>
          <o:OLEObject Type="Embed" ProgID="Equation.3" ShapeID="_x0000_i1042" DrawAspect="Content" ObjectID="_1515787992" r:id="rId44"/>
        </w:object>
      </w:r>
      <w:r w:rsidRPr="00264A83">
        <w:rPr>
          <w:position w:val="-10"/>
        </w:rPr>
        <w:object w:dxaOrig="960" w:dyaOrig="340">
          <v:shape id="_x0000_i1043" type="#_x0000_t75" style="width:48pt;height:17.25pt" o:ole="" fillcolor="window">
            <v:imagedata r:id="rId45" o:title=""/>
          </v:shape>
          <o:OLEObject Type="Embed" ProgID="Equation.3" ShapeID="_x0000_i1043" DrawAspect="Content" ObjectID="_1515787993" r:id="rId46"/>
        </w:object>
      </w:r>
      <w:r>
        <w:tab/>
        <w:t>(8)</w:t>
      </w:r>
    </w:p>
    <w:p w:rsidR="00F20084" w:rsidRDefault="00F20084" w:rsidP="00F20084">
      <w:pPr>
        <w:pStyle w:val="Bodytext"/>
        <w:rPr>
          <w:lang w:val="ru-RU"/>
        </w:rPr>
      </w:pPr>
      <w:r>
        <w:t xml:space="preserve">де </w:t>
      </w:r>
      <w:r w:rsidRPr="00953D81">
        <w:rPr>
          <w:i/>
        </w:rPr>
        <w:t>К</w:t>
      </w:r>
      <w:r w:rsidRPr="00953D81">
        <w:rPr>
          <w:i/>
          <w:vertAlign w:val="subscript"/>
        </w:rPr>
        <w:t>в</w:t>
      </w:r>
      <w:r>
        <w:t xml:space="preserve"> – модуль об’ємної пружності відходів, що може бути визначений експериментально </w:t>
      </w:r>
      <w:r w:rsidRPr="00953D81">
        <w:rPr>
          <w:lang w:val="ru-RU"/>
        </w:rPr>
        <w:t>[</w:t>
      </w:r>
      <w:r>
        <w:rPr>
          <w:lang w:val="ru-RU"/>
        </w:rPr>
        <w:t>1, 8</w:t>
      </w:r>
      <w:r w:rsidRPr="00953D81">
        <w:rPr>
          <w:lang w:val="ru-RU"/>
        </w:rPr>
        <w:t>]</w:t>
      </w:r>
      <w:r>
        <w:rPr>
          <w:lang w:val="ru-RU"/>
        </w:rPr>
        <w:t>.</w:t>
      </w:r>
    </w:p>
    <w:p w:rsidR="00F20084" w:rsidRDefault="00F20084" w:rsidP="00F20084">
      <w:pPr>
        <w:pStyle w:val="Bodytext"/>
      </w:pPr>
      <w:r w:rsidRPr="00CC768B">
        <w:t xml:space="preserve">У зв’язку із тим, що за результатами вимірювань </w:t>
      </w:r>
      <w:r>
        <w:t xml:space="preserve">та експериментів, значення </w:t>
      </w:r>
      <w:proofErr w:type="spellStart"/>
      <w:r w:rsidRPr="00CC768B">
        <w:rPr>
          <w:i/>
        </w:rPr>
        <w:t>c</w:t>
      </w:r>
      <w:r w:rsidRPr="00CC768B">
        <w:rPr>
          <w:i/>
          <w:vertAlign w:val="subscript"/>
        </w:rPr>
        <w:t>pz</w:t>
      </w:r>
      <w:proofErr w:type="spellEnd"/>
      <w:r w:rsidRPr="00CC768B">
        <w:t xml:space="preserve"> для основних видів відходів харчових виробництв на два порядки перевищу</w:t>
      </w:r>
      <w:r>
        <w:t>ють</w:t>
      </w:r>
      <w:r w:rsidRPr="00CC768B">
        <w:t xml:space="preserve"> </w:t>
      </w:r>
      <w:proofErr w:type="spellStart"/>
      <w:r w:rsidRPr="00CC768B">
        <w:rPr>
          <w:i/>
        </w:rPr>
        <w:t>c</w:t>
      </w:r>
      <w:r w:rsidRPr="00CC768B">
        <w:rPr>
          <w:i/>
          <w:vertAlign w:val="subscript"/>
        </w:rPr>
        <w:t>mz</w:t>
      </w:r>
      <w:proofErr w:type="spellEnd"/>
      <w:r w:rsidRPr="00CC768B">
        <w:t xml:space="preserve"> (наприклад, для кавового шламу вологістю </w:t>
      </w:r>
      <w:r w:rsidRPr="00CC768B">
        <w:rPr>
          <w:i/>
        </w:rPr>
        <w:t>U</w:t>
      </w:r>
      <w:r w:rsidRPr="00CC768B">
        <w:t xml:space="preserve"> = 75% </w:t>
      </w:r>
      <w:r>
        <w:t>в</w:t>
      </w:r>
      <w:r w:rsidRPr="00CC768B">
        <w:t xml:space="preserve">казані параметри складають </w:t>
      </w:r>
      <w:r w:rsidRPr="00CC768B">
        <w:lastRenderedPageBreak/>
        <w:t xml:space="preserve">відповідно </w:t>
      </w:r>
      <w:proofErr w:type="spellStart"/>
      <w:r w:rsidRPr="00CC768B">
        <w:rPr>
          <w:i/>
        </w:rPr>
        <w:t>c</w:t>
      </w:r>
      <w:r w:rsidRPr="00CC768B">
        <w:rPr>
          <w:i/>
          <w:vertAlign w:val="subscript"/>
        </w:rPr>
        <w:t>pz</w:t>
      </w:r>
      <w:proofErr w:type="spellEnd"/>
      <w:r w:rsidRPr="00CC768B">
        <w:t xml:space="preserve"> </w:t>
      </w:r>
      <w:r>
        <w:t>= =163880294 Н/м</w:t>
      </w:r>
      <w:r w:rsidRPr="00CC768B">
        <w:t xml:space="preserve"> </w:t>
      </w:r>
      <w:r>
        <w:t>і</w:t>
      </w:r>
      <w:r w:rsidRPr="00CC768B">
        <w:t xml:space="preserve"> </w:t>
      </w:r>
      <w:proofErr w:type="spellStart"/>
      <w:r w:rsidRPr="00CC768B">
        <w:rPr>
          <w:i/>
        </w:rPr>
        <w:t>c</w:t>
      </w:r>
      <w:r w:rsidRPr="00CC768B">
        <w:rPr>
          <w:i/>
          <w:vertAlign w:val="subscript"/>
        </w:rPr>
        <w:t>mz</w:t>
      </w:r>
      <w:proofErr w:type="spellEnd"/>
      <w:r w:rsidRPr="00CC768B">
        <w:t xml:space="preserve"> = 49749,4 Н/м [1]</w:t>
      </w:r>
      <w:r>
        <w:t>)</w:t>
      </w:r>
      <w:r w:rsidRPr="00CC768B">
        <w:t xml:space="preserve">, а </w:t>
      </w:r>
      <w:r>
        <w:t xml:space="preserve">максимальні значення </w:t>
      </w:r>
      <w:proofErr w:type="spellStart"/>
      <w:r w:rsidRPr="00F92930">
        <w:rPr>
          <w:i/>
          <w:lang w:val="en-US"/>
        </w:rPr>
        <w:t>F</w:t>
      </w:r>
      <w:r w:rsidRPr="00F92930">
        <w:rPr>
          <w:i/>
          <w:vertAlign w:val="subscript"/>
          <w:lang w:val="en-US"/>
        </w:rPr>
        <w:t>z</w:t>
      </w:r>
      <w:proofErr w:type="spellEnd"/>
      <w:r>
        <w:rPr>
          <w:i/>
          <w:vertAlign w:val="subscript"/>
        </w:rPr>
        <w:t>Σ</w:t>
      </w:r>
      <w:r>
        <w:rPr>
          <w:i/>
        </w:rPr>
        <w:t>(</w:t>
      </w:r>
      <w:r>
        <w:rPr>
          <w:i/>
          <w:lang w:val="en-US"/>
        </w:rPr>
        <w:t>t</w:t>
      </w:r>
      <w:r w:rsidRPr="000F7AB6">
        <w:rPr>
          <w:i/>
        </w:rPr>
        <w:t>)</w:t>
      </w:r>
      <w:r>
        <w:t xml:space="preserve"> на різних режимах віброударного навантаження при зневодненні кавового шламу, бурякового жому та спиртової барди змінюються від 60 до 160 </w:t>
      </w:r>
      <w:proofErr w:type="spellStart"/>
      <w:r>
        <w:t>кН</w:t>
      </w:r>
      <w:proofErr w:type="spellEnd"/>
      <w:r>
        <w:t xml:space="preserve"> </w:t>
      </w:r>
      <w:r w:rsidRPr="00133E5E">
        <w:t>[1]</w:t>
      </w:r>
      <w:r>
        <w:t>, стискання рідинної фази відходів можна не враховувати. До цього ж у рідинної фази є можливість для витікання через фільтрувальну сітку та отвори у прес-формі 27 (див. рис. 1), тому стискатись вона практично не буде.</w:t>
      </w:r>
    </w:p>
    <w:p w:rsidR="00F20084" w:rsidRDefault="00F20084" w:rsidP="00F20084">
      <w:pPr>
        <w:pStyle w:val="Bodytext"/>
      </w:pPr>
      <w:r>
        <w:t>Сумарну поточну деформацію твердої фази відходів на І-му етапі циклу в обчислюємо як</w:t>
      </w:r>
    </w:p>
    <w:p w:rsidR="00F20084" w:rsidRDefault="00F20084" w:rsidP="00F20084">
      <w:pPr>
        <w:pStyle w:val="aa"/>
      </w:pPr>
      <w:r>
        <w:tab/>
      </w:r>
      <w:r w:rsidRPr="001102DF">
        <w:rPr>
          <w:position w:val="-12"/>
        </w:rPr>
        <w:object w:dxaOrig="1740" w:dyaOrig="360">
          <v:shape id="_x0000_i1044" type="#_x0000_t75" style="width:87pt;height:18pt" o:ole="" fillcolor="window">
            <v:imagedata r:id="rId47" o:title=""/>
          </v:shape>
          <o:OLEObject Type="Embed" ProgID="Equation.3" ShapeID="_x0000_i1044" DrawAspect="Content" ObjectID="_1515787994" r:id="rId48"/>
        </w:object>
      </w:r>
      <w:r w:rsidRPr="00264A83">
        <w:rPr>
          <w:position w:val="-10"/>
        </w:rPr>
        <w:object w:dxaOrig="940" w:dyaOrig="340">
          <v:shape id="_x0000_i1045" type="#_x0000_t75" style="width:47.25pt;height:17.25pt" o:ole="" fillcolor="window">
            <v:imagedata r:id="rId39" o:title=""/>
          </v:shape>
          <o:OLEObject Type="Embed" ProgID="Equation.3" ShapeID="_x0000_i1045" DrawAspect="Content" ObjectID="_1515787995" r:id="rId49"/>
        </w:object>
      </w:r>
      <w:r>
        <w:tab/>
        <w:t>(9)</w:t>
      </w:r>
    </w:p>
    <w:p w:rsidR="00F20084" w:rsidRDefault="00F20084" w:rsidP="00F20084">
      <w:pPr>
        <w:pStyle w:val="Bodytext"/>
      </w:pPr>
      <w:r>
        <w:t>Умова пластичної деформації твердої фази відходів на І-му етапі має вигляд</w:t>
      </w:r>
    </w:p>
    <w:p w:rsidR="00F20084" w:rsidRDefault="00F20084" w:rsidP="00F20084">
      <w:pPr>
        <w:pStyle w:val="aa"/>
      </w:pPr>
      <w:r>
        <w:tab/>
      </w:r>
      <w:r w:rsidRPr="004E5F7B">
        <w:rPr>
          <w:position w:val="-12"/>
        </w:rPr>
        <w:object w:dxaOrig="2140" w:dyaOrig="360">
          <v:shape id="_x0000_i1046" type="#_x0000_t75" style="width:107.25pt;height:18pt" o:ole="" fillcolor="window">
            <v:imagedata r:id="rId50" o:title=""/>
          </v:shape>
          <o:OLEObject Type="Embed" ProgID="Equation.3" ShapeID="_x0000_i1046" DrawAspect="Content" ObjectID="_1515787996" r:id="rId51"/>
        </w:object>
      </w:r>
      <w:r w:rsidRPr="00264A83">
        <w:rPr>
          <w:position w:val="-10"/>
        </w:rPr>
        <w:object w:dxaOrig="940" w:dyaOrig="340">
          <v:shape id="_x0000_i1047" type="#_x0000_t75" style="width:47.25pt;height:17.25pt" o:ole="" fillcolor="window">
            <v:imagedata r:id="rId39" o:title=""/>
          </v:shape>
          <o:OLEObject Type="Embed" ProgID="Equation.3" ShapeID="_x0000_i1047" DrawAspect="Content" ObjectID="_1515787997" r:id="rId52"/>
        </w:object>
      </w:r>
      <w:r>
        <w:tab/>
        <w:t>(10)</w:t>
      </w:r>
    </w:p>
    <w:p w:rsidR="00F20084" w:rsidRDefault="00F20084" w:rsidP="00F20084">
      <w:pPr>
        <w:pStyle w:val="Bodytext"/>
      </w:pPr>
      <w:r>
        <w:t xml:space="preserve">Якщо умова (10) у певний момент часу І-го етапу циклу виконується, то для визначення пружної деформації твердої фази – </w:t>
      </w:r>
      <w:r w:rsidRPr="0065258C">
        <w:rPr>
          <w:i/>
          <w:lang w:val="en-US"/>
        </w:rPr>
        <w:t>z</w:t>
      </w:r>
      <w:proofErr w:type="spellStart"/>
      <w:r w:rsidRPr="0065258C">
        <w:rPr>
          <w:i/>
          <w:vertAlign w:val="subscript"/>
        </w:rPr>
        <w:t>т.пр</w:t>
      </w:r>
      <w:proofErr w:type="spellEnd"/>
      <w:r w:rsidRPr="0065258C">
        <w:rPr>
          <w:i/>
        </w:rPr>
        <w:t>(</w:t>
      </w:r>
      <w:r w:rsidRPr="0065258C">
        <w:rPr>
          <w:i/>
          <w:lang w:val="en-US"/>
        </w:rPr>
        <w:t>t</w:t>
      </w:r>
      <w:r w:rsidRPr="0065258C">
        <w:rPr>
          <w:i/>
        </w:rPr>
        <w:t>)</w:t>
      </w:r>
      <w:r>
        <w:t xml:space="preserve"> слід від відповідного значення </w:t>
      </w:r>
      <w:r w:rsidRPr="0065258C">
        <w:rPr>
          <w:i/>
          <w:lang w:val="en-US"/>
        </w:rPr>
        <w:t>z</w:t>
      </w:r>
      <w:r>
        <w:rPr>
          <w:i/>
          <w:vertAlign w:val="subscript"/>
        </w:rPr>
        <w:t>тΣ</w:t>
      </w:r>
      <w:r w:rsidRPr="0065258C">
        <w:rPr>
          <w:i/>
        </w:rPr>
        <w:t>(</w:t>
      </w:r>
      <w:r w:rsidRPr="0065258C">
        <w:rPr>
          <w:i/>
          <w:lang w:val="en-US"/>
        </w:rPr>
        <w:t>t</w:t>
      </w:r>
      <w:r w:rsidRPr="0065258C">
        <w:rPr>
          <w:i/>
        </w:rPr>
        <w:t>)</w:t>
      </w:r>
      <w:r>
        <w:t xml:space="preserve"> відняти пластичну деформацію – </w:t>
      </w:r>
      <w:r w:rsidRPr="0065258C">
        <w:rPr>
          <w:i/>
          <w:lang w:val="en-US"/>
        </w:rPr>
        <w:t>z</w:t>
      </w:r>
      <w:proofErr w:type="spellStart"/>
      <w:r w:rsidRPr="0065258C">
        <w:rPr>
          <w:i/>
          <w:vertAlign w:val="subscript"/>
        </w:rPr>
        <w:t>т.п</w:t>
      </w:r>
      <w:r>
        <w:rPr>
          <w:i/>
          <w:vertAlign w:val="subscript"/>
        </w:rPr>
        <w:t>л</w:t>
      </w:r>
      <w:proofErr w:type="spellEnd"/>
      <w:r w:rsidRPr="0065258C">
        <w:rPr>
          <w:i/>
        </w:rPr>
        <w:t>(</w:t>
      </w:r>
      <w:r w:rsidRPr="0065258C">
        <w:rPr>
          <w:i/>
          <w:lang w:val="en-US"/>
        </w:rPr>
        <w:t>t</w:t>
      </w:r>
      <w:r w:rsidRPr="0065258C">
        <w:rPr>
          <w:i/>
        </w:rPr>
        <w:t>)</w:t>
      </w:r>
      <w:r>
        <w:rPr>
          <w:i/>
        </w:rPr>
        <w:t>.</w:t>
      </w:r>
      <w:r>
        <w:t xml:space="preserve"> Якщо ж умова (10) не виконується, то у розглядуваний момент часу </w:t>
      </w:r>
      <w:r w:rsidRPr="0065258C">
        <w:rPr>
          <w:i/>
          <w:lang w:val="en-US"/>
        </w:rPr>
        <w:t>z</w:t>
      </w:r>
      <w:proofErr w:type="spellStart"/>
      <w:r w:rsidRPr="0065258C">
        <w:rPr>
          <w:i/>
          <w:vertAlign w:val="subscript"/>
        </w:rPr>
        <w:t>т.пр</w:t>
      </w:r>
      <w:proofErr w:type="spellEnd"/>
      <w:r w:rsidRPr="0065258C">
        <w:rPr>
          <w:i/>
        </w:rPr>
        <w:t>(</w:t>
      </w:r>
      <w:r w:rsidRPr="0065258C">
        <w:rPr>
          <w:i/>
          <w:lang w:val="en-US"/>
        </w:rPr>
        <w:t>t</w:t>
      </w:r>
      <w:r w:rsidRPr="0065258C">
        <w:rPr>
          <w:i/>
        </w:rPr>
        <w:t>)</w:t>
      </w:r>
      <w:r>
        <w:t xml:space="preserve"> = </w:t>
      </w:r>
      <w:r w:rsidRPr="0065258C">
        <w:rPr>
          <w:i/>
          <w:lang w:val="en-US"/>
        </w:rPr>
        <w:t>z</w:t>
      </w:r>
      <w:r>
        <w:rPr>
          <w:i/>
          <w:vertAlign w:val="subscript"/>
        </w:rPr>
        <w:t>тΣ</w:t>
      </w:r>
      <w:r w:rsidRPr="0065258C">
        <w:rPr>
          <w:i/>
        </w:rPr>
        <w:t>(</w:t>
      </w:r>
      <w:r w:rsidRPr="0065258C">
        <w:rPr>
          <w:i/>
          <w:lang w:val="en-US"/>
        </w:rPr>
        <w:t>t</w:t>
      </w:r>
      <w:r w:rsidRPr="0065258C">
        <w:rPr>
          <w:i/>
        </w:rPr>
        <w:t>)</w:t>
      </w:r>
      <w:r>
        <w:rPr>
          <w:i/>
        </w:rPr>
        <w:t>.</w:t>
      </w:r>
      <w:r>
        <w:t xml:space="preserve"> </w:t>
      </w:r>
    </w:p>
    <w:p w:rsidR="00F20084" w:rsidRPr="00A34BF7" w:rsidRDefault="00F20084" w:rsidP="00F20084">
      <w:pPr>
        <w:pStyle w:val="Bodytext"/>
      </w:pPr>
      <w:r>
        <w:t>Рідину у відходах харчових виробництв можна умовно поділити на вільну, капілярно-зв’язану, адсорбційно-зв’язану та хімічно-зв’язану</w:t>
      </w:r>
      <w:r w:rsidRPr="007C6558">
        <w:t>[9]</w:t>
      </w:r>
      <w:r>
        <w:t xml:space="preserve">. При цьому механічним зневодненням можна видалити тільки вільну і капілярно-зв’язану рідину </w:t>
      </w:r>
      <w:r w:rsidRPr="007C6558">
        <w:t>[9].</w:t>
      </w:r>
    </w:p>
    <w:p w:rsidR="00F20084" w:rsidRDefault="00F20084" w:rsidP="00F20084">
      <w:pPr>
        <w:pStyle w:val="Bodytext"/>
      </w:pPr>
      <w:r w:rsidRPr="008154E8">
        <w:t xml:space="preserve">Умова початку видалення під час </w:t>
      </w:r>
      <w:r>
        <w:t>віброударного зневоднення капілярно-зв’язаної рідини має вигляд</w:t>
      </w:r>
    </w:p>
    <w:p w:rsidR="00F20084" w:rsidRDefault="00F20084" w:rsidP="00F20084">
      <w:pPr>
        <w:pStyle w:val="aa"/>
      </w:pPr>
      <w:r>
        <w:tab/>
      </w:r>
      <w:r w:rsidRPr="004E5F7B">
        <w:rPr>
          <w:position w:val="-12"/>
        </w:rPr>
        <w:object w:dxaOrig="2560" w:dyaOrig="360">
          <v:shape id="_x0000_i1048" type="#_x0000_t75" style="width:128.25pt;height:18pt" o:ole="" fillcolor="window">
            <v:imagedata r:id="rId53" o:title=""/>
          </v:shape>
          <o:OLEObject Type="Embed" ProgID="Equation.3" ShapeID="_x0000_i1048" DrawAspect="Content" ObjectID="_1515787998" r:id="rId54"/>
        </w:object>
      </w:r>
      <w:r w:rsidRPr="00264A83">
        <w:rPr>
          <w:position w:val="-10"/>
        </w:rPr>
        <w:object w:dxaOrig="960" w:dyaOrig="340">
          <v:shape id="_x0000_i1049" type="#_x0000_t75" style="width:48pt;height:17.25pt" o:ole="" fillcolor="window">
            <v:imagedata r:id="rId55" o:title=""/>
          </v:shape>
          <o:OLEObject Type="Embed" ProgID="Equation.3" ShapeID="_x0000_i1049" DrawAspect="Content" ObjectID="_1515787999" r:id="rId56"/>
        </w:object>
      </w:r>
      <w:r>
        <w:tab/>
        <w:t>(11)</w:t>
      </w:r>
    </w:p>
    <w:p w:rsidR="00F20084" w:rsidRDefault="00F20084" w:rsidP="00F20084">
      <w:pPr>
        <w:pStyle w:val="Bodytext"/>
      </w:pPr>
      <w:r>
        <w:t xml:space="preserve">де </w:t>
      </w:r>
      <w:r w:rsidRPr="0064433B">
        <w:rPr>
          <w:i/>
        </w:rPr>
        <w:t>р</w:t>
      </w:r>
      <w:r w:rsidRPr="0064433B">
        <w:rPr>
          <w:i/>
          <w:vertAlign w:val="subscript"/>
        </w:rPr>
        <w:t>σ</w:t>
      </w:r>
      <w:r>
        <w:t xml:space="preserve"> – капілярний тиск рідинної фази відходів, що визначається як </w:t>
      </w:r>
      <w:r w:rsidRPr="0064433B">
        <w:t>[5]</w:t>
      </w:r>
      <w:r>
        <w:t xml:space="preserve"> </w:t>
      </w:r>
      <w:r w:rsidRPr="0064433B">
        <w:rPr>
          <w:position w:val="-24"/>
        </w:rPr>
        <w:object w:dxaOrig="1200" w:dyaOrig="620">
          <v:shape id="_x0000_i1050" type="#_x0000_t75" style="width:60pt;height:30.75pt" o:ole="">
            <v:imagedata r:id="rId57" o:title=""/>
          </v:shape>
          <o:OLEObject Type="Embed" ProgID="Equation.3" ShapeID="_x0000_i1050" DrawAspect="Content" ObjectID="_1515788000" r:id="rId58"/>
        </w:object>
      </w:r>
      <w:r>
        <w:t>(</w:t>
      </w:r>
      <w:r w:rsidRPr="0068305B">
        <w:rPr>
          <w:i/>
        </w:rPr>
        <w:t>σ</w:t>
      </w:r>
      <w:r w:rsidRPr="0068305B">
        <w:rPr>
          <w:i/>
          <w:vertAlign w:val="subscript"/>
        </w:rPr>
        <w:t>12</w:t>
      </w:r>
      <w:r w:rsidRPr="0068305B">
        <w:rPr>
          <w:vertAlign w:val="subscript"/>
        </w:rPr>
        <w:t xml:space="preserve"> </w:t>
      </w:r>
      <w:r>
        <w:t xml:space="preserve">– коефіцієнт поверхневого натягу між газовою та рідинною фазами порції; </w:t>
      </w:r>
      <w:r w:rsidRPr="00B2582A">
        <w:rPr>
          <w:i/>
          <w:lang w:val="en-US"/>
        </w:rPr>
        <w:t>r</w:t>
      </w:r>
      <w:r>
        <w:t xml:space="preserve"> – середній радіус капілярів у твердих частинках).</w:t>
      </w:r>
    </w:p>
    <w:p w:rsidR="00F20084" w:rsidRDefault="00F20084" w:rsidP="00F20084">
      <w:pPr>
        <w:pStyle w:val="Bodytext"/>
      </w:pPr>
      <w:r>
        <w:t>Простіша для перевірки умова початку видалення капілярно-зв’язаної рідини в процесі віброударного зневоднення записується як</w:t>
      </w:r>
    </w:p>
    <w:p w:rsidR="00F20084" w:rsidRDefault="00F20084" w:rsidP="00F20084">
      <w:pPr>
        <w:pStyle w:val="aa"/>
      </w:pPr>
      <w:r>
        <w:tab/>
      </w:r>
      <w:r w:rsidRPr="00A43B94">
        <w:rPr>
          <w:position w:val="-10"/>
        </w:rPr>
        <w:object w:dxaOrig="2040" w:dyaOrig="340">
          <v:shape id="_x0000_i1051" type="#_x0000_t75" style="width:102pt;height:17.25pt" o:ole="" fillcolor="window">
            <v:imagedata r:id="rId59" o:title=""/>
          </v:shape>
          <o:OLEObject Type="Embed" ProgID="Equation.3" ShapeID="_x0000_i1051" DrawAspect="Content" ObjectID="_1515788001" r:id="rId60"/>
        </w:object>
      </w:r>
      <w:r w:rsidRPr="00264A83">
        <w:rPr>
          <w:position w:val="-10"/>
        </w:rPr>
        <w:object w:dxaOrig="960" w:dyaOrig="340">
          <v:shape id="_x0000_i1052" type="#_x0000_t75" style="width:48pt;height:17.25pt" o:ole="" fillcolor="window">
            <v:imagedata r:id="rId55" o:title=""/>
          </v:shape>
          <o:OLEObject Type="Embed" ProgID="Equation.3" ShapeID="_x0000_i1052" DrawAspect="Content" ObjectID="_1515788002" r:id="rId61"/>
        </w:object>
      </w:r>
      <w:r>
        <w:tab/>
        <w:t>(12)</w:t>
      </w:r>
    </w:p>
    <w:p w:rsidR="00F20084" w:rsidRDefault="00F20084" w:rsidP="00F20084">
      <w:pPr>
        <w:pStyle w:val="Bodytext"/>
      </w:pPr>
      <w:r>
        <w:t xml:space="preserve">де </w:t>
      </w:r>
      <w:r w:rsidRPr="002E5BD5">
        <w:rPr>
          <w:i/>
          <w:lang w:val="en-US"/>
        </w:rPr>
        <w:t>F</w:t>
      </w:r>
      <w:r w:rsidRPr="002E5BD5">
        <w:rPr>
          <w:i/>
          <w:vertAlign w:val="subscript"/>
        </w:rPr>
        <w:t>к</w:t>
      </w:r>
      <w:r>
        <w:t xml:space="preserve">, згідно із </w:t>
      </w:r>
      <w:r w:rsidRPr="007C6558">
        <w:t>[</w:t>
      </w:r>
      <w:r>
        <w:t>5</w:t>
      </w:r>
      <w:r w:rsidRPr="007C6558">
        <w:t>]</w:t>
      </w:r>
      <w:r>
        <w:t xml:space="preserve"> визначається за формулою </w:t>
      </w:r>
      <w:r w:rsidRPr="00D84D32">
        <w:rPr>
          <w:position w:val="-30"/>
        </w:rPr>
        <w:object w:dxaOrig="1340" w:dyaOrig="700">
          <v:shape id="_x0000_i1053" type="#_x0000_t75" style="width:66.75pt;height:35.25pt" o:ole="">
            <v:imagedata r:id="rId62" o:title=""/>
          </v:shape>
          <o:OLEObject Type="Embed" ProgID="Equation.3" ShapeID="_x0000_i1053" DrawAspect="Content" ObjectID="_1515788003" r:id="rId63"/>
        </w:object>
      </w:r>
      <w:r>
        <w:t xml:space="preserve"> (</w:t>
      </w:r>
      <w:r w:rsidRPr="000E6499">
        <w:rPr>
          <w:i/>
          <w:lang w:val="en-US"/>
        </w:rPr>
        <w:t>R</w:t>
      </w:r>
      <w:r>
        <w:t xml:space="preserve"> – універсальна газова постійна; </w:t>
      </w:r>
      <w:proofErr w:type="spellStart"/>
      <w:r w:rsidRPr="000E6499">
        <w:rPr>
          <w:i/>
        </w:rPr>
        <w:t>Т</w:t>
      </w:r>
      <w:r w:rsidRPr="000E6499">
        <w:rPr>
          <w:i/>
          <w:vertAlign w:val="subscript"/>
        </w:rPr>
        <w:t>р</w:t>
      </w:r>
      <w:proofErr w:type="spellEnd"/>
      <w:r w:rsidRPr="000E6499">
        <w:rPr>
          <w:i/>
        </w:rPr>
        <w:t>, М</w:t>
      </w:r>
      <w:r w:rsidRPr="000E6499">
        <w:rPr>
          <w:i/>
          <w:vertAlign w:val="subscript"/>
        </w:rPr>
        <w:t>м</w:t>
      </w:r>
      <w:r>
        <w:t xml:space="preserve"> – робоча температура і молекулярна маса відходів; </w:t>
      </w:r>
      <w:r w:rsidRPr="00D011ED">
        <w:rPr>
          <w:i/>
        </w:rPr>
        <w:t>φ</w:t>
      </w:r>
      <w:r w:rsidRPr="00D011ED">
        <w:rPr>
          <w:i/>
          <w:vertAlign w:val="subscript"/>
        </w:rPr>
        <w:t>в</w:t>
      </w:r>
      <w:r>
        <w:t xml:space="preserve"> – відносна вологість повітря).</w:t>
      </w:r>
    </w:p>
    <w:p w:rsidR="00F20084" w:rsidRDefault="00F20084" w:rsidP="00F20084">
      <w:pPr>
        <w:pStyle w:val="Bodytext"/>
      </w:pPr>
      <w:r>
        <w:t xml:space="preserve">Що стосується витискання вільної рідини відходів харчових виробництв під час їх віброударного зневоднення у прес-формі закритого типу, то механізм даного процесу, а також рівняння, які його описують, наведено у роботі </w:t>
      </w:r>
      <w:r w:rsidRPr="00880FCE">
        <w:t>[1]</w:t>
      </w:r>
      <w:r>
        <w:t>.</w:t>
      </w:r>
    </w:p>
    <w:p w:rsidR="00F20084" w:rsidRPr="00880FCE" w:rsidRDefault="00F20084" w:rsidP="00F20084">
      <w:pPr>
        <w:pStyle w:val="Bodytext"/>
      </w:pPr>
      <w:r>
        <w:t xml:space="preserve">Як показали результати виконаних нами розрахунків та експериментів </w:t>
      </w:r>
      <w:r w:rsidRPr="00BC7AC6">
        <w:t>[1]</w:t>
      </w:r>
      <w:r>
        <w:t>, від наведених вище умов і параметрів (зусиль та тисків, створюваних у середовищі оброблюваних відходів, густини різних ділянок їх порції, деформацій твердої фази) значною мірою залежіть продуктивність та енергоємність віброударного зневоднення, а отже й ефективність утилізації відходів харчових виробництв з використанням пропонованого способу.</w:t>
      </w:r>
    </w:p>
    <w:p w:rsidR="00F20084" w:rsidRDefault="00F20084" w:rsidP="00F20084">
      <w:pPr>
        <w:pStyle w:val="Bodytext"/>
      </w:pPr>
    </w:p>
    <w:p w:rsidR="00F20084" w:rsidRDefault="00F20084" w:rsidP="00F20084">
      <w:pPr>
        <w:pStyle w:val="1"/>
        <w:rPr>
          <w:lang w:val="uk-UA"/>
        </w:rPr>
      </w:pPr>
    </w:p>
    <w:p w:rsidR="00F20084" w:rsidRPr="00A34BF7" w:rsidRDefault="00F20084" w:rsidP="00F20084">
      <w:pPr>
        <w:pStyle w:val="1"/>
        <w:rPr>
          <w:lang w:val="uk-UA"/>
        </w:rPr>
      </w:pPr>
      <w:r w:rsidRPr="00A34BF7">
        <w:rPr>
          <w:lang w:val="uk-UA"/>
        </w:rPr>
        <w:lastRenderedPageBreak/>
        <w:t>Висновки</w:t>
      </w:r>
    </w:p>
    <w:p w:rsidR="00F20084" w:rsidRDefault="00F20084" w:rsidP="00F20084">
      <w:pPr>
        <w:pStyle w:val="a8"/>
        <w:spacing w:before="0" w:after="0"/>
        <w:ind w:firstLine="284"/>
        <w:jc w:val="both"/>
        <w:rPr>
          <w:caps w:val="0"/>
          <w:lang w:val="uk-UA"/>
        </w:rPr>
      </w:pPr>
      <w:r>
        <w:rPr>
          <w:caps w:val="0"/>
          <w:lang w:val="uk-UA"/>
        </w:rPr>
        <w:t xml:space="preserve">1. Одним з найбільш ефективних способів утилізації відходів харчових виробництв є їх віброударне зневоднення на гідроімпульсному обладнанні, що у порівнянні із іншими способами зневоднення забезпечує достатньо високу продуктивність і низьку енергоємність робочого процесу (90 </w:t>
      </w:r>
      <w:proofErr w:type="spellStart"/>
      <w:r>
        <w:rPr>
          <w:caps w:val="0"/>
          <w:lang w:val="uk-UA"/>
        </w:rPr>
        <w:t>кВт·год</w:t>
      </w:r>
      <w:proofErr w:type="spellEnd"/>
      <w:r>
        <w:rPr>
          <w:caps w:val="0"/>
          <w:lang w:val="uk-UA"/>
        </w:rPr>
        <w:t>/т), а також прийнятну кінцеву вологість (20 – 24%) відходів, що зневоднюються.</w:t>
      </w:r>
    </w:p>
    <w:p w:rsidR="00F20084" w:rsidRDefault="00F20084" w:rsidP="00F20084">
      <w:pPr>
        <w:pStyle w:val="a8"/>
        <w:spacing w:before="0" w:after="0"/>
        <w:ind w:firstLine="284"/>
        <w:jc w:val="both"/>
        <w:rPr>
          <w:caps w:val="0"/>
          <w:lang w:val="uk-UA"/>
        </w:rPr>
      </w:pPr>
      <w:r>
        <w:rPr>
          <w:caps w:val="0"/>
          <w:lang w:val="uk-UA"/>
        </w:rPr>
        <w:t xml:space="preserve">2. Для впровадження пропонованого способу на виробництві нами розроблена схема технологічного комплексу в складі шнекового пресу та гідроімпульсної </w:t>
      </w:r>
      <w:proofErr w:type="spellStart"/>
      <w:r>
        <w:rPr>
          <w:caps w:val="0"/>
          <w:lang w:val="uk-UA"/>
        </w:rPr>
        <w:t>вібропресової</w:t>
      </w:r>
      <w:proofErr w:type="spellEnd"/>
      <w:r>
        <w:rPr>
          <w:caps w:val="0"/>
          <w:lang w:val="uk-UA"/>
        </w:rPr>
        <w:t xml:space="preserve"> машини, яка забезпечує зневоднення відходів у прес-формі закритого типу з досягненням вказаної вище кінцевої вологості, з мінімальними витратами енергії й у повністю автоматичному режимі.</w:t>
      </w:r>
    </w:p>
    <w:p w:rsidR="00F20084" w:rsidRDefault="00F20084" w:rsidP="00F20084">
      <w:pPr>
        <w:pStyle w:val="a8"/>
        <w:spacing w:before="0" w:after="0"/>
        <w:ind w:firstLine="284"/>
        <w:jc w:val="both"/>
        <w:rPr>
          <w:caps w:val="0"/>
          <w:lang w:val="uk-UA"/>
        </w:rPr>
      </w:pPr>
      <w:r>
        <w:rPr>
          <w:caps w:val="0"/>
          <w:lang w:val="uk-UA"/>
        </w:rPr>
        <w:t>3. Отримані рівняння та умови для визначення основних фізико-механічних характеристик відходів харчових виробництв під час їх віброударного зневоднення (густини і деформацій) та робочих параметрів досліджуваних процесів (зусиль і тисків, що створюються у середовищі відходів), з використанням яких можуть розраховуватись оптимальні параметри віброударного зневоднення і конструктивні параметри гідроімпульсного обладнання для його реалізації.</w:t>
      </w:r>
    </w:p>
    <w:p w:rsidR="00F20084" w:rsidRDefault="00F20084" w:rsidP="00F20084">
      <w:pPr>
        <w:pStyle w:val="a8"/>
      </w:pPr>
      <w:r>
        <w:t>Список літератури</w:t>
      </w:r>
    </w:p>
    <w:p w:rsidR="00F20084" w:rsidRDefault="00F20084" w:rsidP="00F20084">
      <w:pPr>
        <w:pStyle w:val="i"/>
      </w:pPr>
      <w:r>
        <w:t xml:space="preserve">1. </w:t>
      </w:r>
      <w:proofErr w:type="spellStart"/>
      <w:r w:rsidRPr="001F0F13">
        <w:t>Севостьянов</w:t>
      </w:r>
      <w:proofErr w:type="spellEnd"/>
      <w:r w:rsidRPr="001F0F13">
        <w:t xml:space="preserve"> И. В. </w:t>
      </w:r>
      <w:proofErr w:type="spellStart"/>
      <w:r w:rsidRPr="001F0F13">
        <w:t>Процессы</w:t>
      </w:r>
      <w:proofErr w:type="spellEnd"/>
      <w:r w:rsidRPr="001F0F13">
        <w:t xml:space="preserve"> и </w:t>
      </w:r>
      <w:proofErr w:type="spellStart"/>
      <w:r w:rsidRPr="001F0F13">
        <w:t>оборудование</w:t>
      </w:r>
      <w:proofErr w:type="spellEnd"/>
      <w:r w:rsidRPr="001F0F13">
        <w:t xml:space="preserve"> для </w:t>
      </w:r>
      <w:proofErr w:type="spellStart"/>
      <w:r w:rsidRPr="001F0F13">
        <w:t>виброударного</w:t>
      </w:r>
      <w:proofErr w:type="spellEnd"/>
      <w:r w:rsidRPr="001F0F13">
        <w:t xml:space="preserve"> </w:t>
      </w:r>
      <w:proofErr w:type="spellStart"/>
      <w:r w:rsidRPr="001F0F13">
        <w:t>разд</w:t>
      </w:r>
      <w:r w:rsidRPr="001F0F13">
        <w:t>е</w:t>
      </w:r>
      <w:r w:rsidRPr="001F0F13">
        <w:t>ления</w:t>
      </w:r>
      <w:proofErr w:type="spellEnd"/>
      <w:r w:rsidRPr="001F0F13">
        <w:t xml:space="preserve"> </w:t>
      </w:r>
      <w:proofErr w:type="spellStart"/>
      <w:r w:rsidRPr="001F0F13">
        <w:t>пищевых</w:t>
      </w:r>
      <w:proofErr w:type="spellEnd"/>
      <w:r w:rsidRPr="001F0F13">
        <w:t xml:space="preserve"> </w:t>
      </w:r>
      <w:proofErr w:type="spellStart"/>
      <w:r w:rsidRPr="001F0F13">
        <w:t>отходов</w:t>
      </w:r>
      <w:proofErr w:type="spellEnd"/>
      <w:r w:rsidRPr="001F0F13">
        <w:t xml:space="preserve">. </w:t>
      </w:r>
      <w:proofErr w:type="spellStart"/>
      <w:r w:rsidRPr="001F0F13">
        <w:t>Монография</w:t>
      </w:r>
      <w:proofErr w:type="spellEnd"/>
      <w:r w:rsidRPr="001F0F13">
        <w:t xml:space="preserve">/ И. В. </w:t>
      </w:r>
      <w:proofErr w:type="spellStart"/>
      <w:r w:rsidRPr="001F0F13">
        <w:t>Севостьянов</w:t>
      </w:r>
      <w:proofErr w:type="spellEnd"/>
      <w:r w:rsidRPr="001F0F13">
        <w:t xml:space="preserve">. – </w:t>
      </w:r>
      <w:proofErr w:type="spellStart"/>
      <w:r w:rsidRPr="001F0F13">
        <w:rPr>
          <w:lang w:val="de-DE"/>
        </w:rPr>
        <w:t>Saarbr</w:t>
      </w:r>
      <w:proofErr w:type="spellEnd"/>
      <w:r w:rsidRPr="001F0F13">
        <w:t>ü</w:t>
      </w:r>
      <w:proofErr w:type="spellStart"/>
      <w:r w:rsidRPr="001F0F13">
        <w:rPr>
          <w:lang w:val="de-DE"/>
        </w:rPr>
        <w:t>cken</w:t>
      </w:r>
      <w:proofErr w:type="spellEnd"/>
      <w:r w:rsidRPr="001F0F13">
        <w:t xml:space="preserve">: </w:t>
      </w:r>
      <w:r w:rsidRPr="001F0F13">
        <w:rPr>
          <w:lang w:val="de-DE"/>
        </w:rPr>
        <w:t>LAP</w:t>
      </w:r>
      <w:r w:rsidRPr="001F0F13">
        <w:t xml:space="preserve"> </w:t>
      </w:r>
      <w:r w:rsidRPr="001F0F13">
        <w:rPr>
          <w:lang w:val="de-DE"/>
        </w:rPr>
        <w:t>LAMBERT</w:t>
      </w:r>
      <w:r w:rsidRPr="001F0F13">
        <w:t xml:space="preserve"> </w:t>
      </w:r>
      <w:r w:rsidRPr="001F0F13">
        <w:rPr>
          <w:lang w:val="de-DE"/>
        </w:rPr>
        <w:t>Academic</w:t>
      </w:r>
      <w:r w:rsidRPr="001F0F13">
        <w:t xml:space="preserve"> </w:t>
      </w:r>
      <w:r w:rsidRPr="001F0F13">
        <w:rPr>
          <w:lang w:val="de-DE"/>
        </w:rPr>
        <w:t>Publishing</w:t>
      </w:r>
      <w:r w:rsidRPr="001F0F13">
        <w:t>, 2013. – 417 с</w:t>
      </w:r>
      <w:r>
        <w:t>.</w:t>
      </w:r>
    </w:p>
    <w:p w:rsidR="00F20084" w:rsidRDefault="00F20084" w:rsidP="00F20084">
      <w:pPr>
        <w:pStyle w:val="i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proofErr w:type="spellStart"/>
      <w:r w:rsidRPr="00860AAF">
        <w:t>Казаков</w:t>
      </w:r>
      <w:proofErr w:type="spellEnd"/>
      <w:r w:rsidRPr="00860AAF">
        <w:t xml:space="preserve"> К. В. </w:t>
      </w:r>
      <w:proofErr w:type="spellStart"/>
      <w:r w:rsidRPr="00860AAF">
        <w:t>Разработка</w:t>
      </w:r>
      <w:proofErr w:type="spellEnd"/>
      <w:r w:rsidRPr="00860AAF">
        <w:t xml:space="preserve"> </w:t>
      </w:r>
      <w:proofErr w:type="spellStart"/>
      <w:r w:rsidRPr="00860AAF">
        <w:t>энергосберегающей</w:t>
      </w:r>
      <w:proofErr w:type="spellEnd"/>
      <w:r w:rsidRPr="00860AAF">
        <w:t xml:space="preserve"> </w:t>
      </w:r>
      <w:proofErr w:type="spellStart"/>
      <w:r w:rsidRPr="00860AAF">
        <w:t>технологии</w:t>
      </w:r>
      <w:proofErr w:type="spellEnd"/>
      <w:r w:rsidRPr="00860AAF">
        <w:t xml:space="preserve"> сушки </w:t>
      </w:r>
      <w:proofErr w:type="spellStart"/>
      <w:r w:rsidRPr="00860AAF">
        <w:t>свекловичного</w:t>
      </w:r>
      <w:proofErr w:type="spellEnd"/>
      <w:r w:rsidRPr="00860AAF">
        <w:t xml:space="preserve"> </w:t>
      </w:r>
      <w:proofErr w:type="spellStart"/>
      <w:r w:rsidRPr="00860AAF">
        <w:t>жома</w:t>
      </w:r>
      <w:proofErr w:type="spellEnd"/>
      <w:r w:rsidRPr="00860AAF">
        <w:t xml:space="preserve"> с </w:t>
      </w:r>
      <w:proofErr w:type="spellStart"/>
      <w:r w:rsidRPr="00860AAF">
        <w:t>исследованием</w:t>
      </w:r>
      <w:proofErr w:type="spellEnd"/>
      <w:r w:rsidRPr="00860AAF">
        <w:t xml:space="preserve"> </w:t>
      </w:r>
      <w:proofErr w:type="spellStart"/>
      <w:r w:rsidRPr="00860AAF">
        <w:t>параметров</w:t>
      </w:r>
      <w:proofErr w:type="spellEnd"/>
      <w:r w:rsidRPr="00860AAF">
        <w:t xml:space="preserve"> шнекового </w:t>
      </w:r>
      <w:proofErr w:type="spellStart"/>
      <w:r w:rsidRPr="00860AAF">
        <w:t>пресса</w:t>
      </w:r>
      <w:proofErr w:type="spellEnd"/>
      <w:r w:rsidRPr="00860AAF">
        <w:t xml:space="preserve">: дис. ... канд. техн. наук : 05.20.01 / К. В. </w:t>
      </w:r>
      <w:proofErr w:type="spellStart"/>
      <w:r w:rsidRPr="00860AAF">
        <w:t>Казаков</w:t>
      </w:r>
      <w:proofErr w:type="spellEnd"/>
      <w:r w:rsidRPr="00860AAF">
        <w:t xml:space="preserve">. </w:t>
      </w:r>
      <w:r>
        <w:t>–</w:t>
      </w:r>
      <w:r w:rsidRPr="00860AAF">
        <w:t xml:space="preserve"> </w:t>
      </w:r>
      <w:proofErr w:type="spellStart"/>
      <w:r w:rsidRPr="00860AAF">
        <w:t>Белгород</w:t>
      </w:r>
      <w:proofErr w:type="spellEnd"/>
      <w:r w:rsidRPr="00860AAF">
        <w:t xml:space="preserve">, 2002. </w:t>
      </w:r>
      <w:r>
        <w:t>–</w:t>
      </w:r>
      <w:r w:rsidRPr="00860AAF">
        <w:t xml:space="preserve"> 156 с.</w:t>
      </w:r>
    </w:p>
    <w:p w:rsidR="00F20084" w:rsidRPr="00F20084" w:rsidRDefault="00F20084" w:rsidP="00F20084">
      <w:pPr>
        <w:pStyle w:val="i"/>
      </w:pPr>
      <w:r>
        <w:t xml:space="preserve">3. </w:t>
      </w:r>
      <w:proofErr w:type="spellStart"/>
      <w:r w:rsidRPr="00B61F19">
        <w:t>Антипов</w:t>
      </w:r>
      <w:proofErr w:type="spellEnd"/>
      <w:r w:rsidRPr="00B61F19">
        <w:t xml:space="preserve"> С. Т. </w:t>
      </w:r>
      <w:proofErr w:type="spellStart"/>
      <w:r w:rsidRPr="00B61F19">
        <w:t>Машины</w:t>
      </w:r>
      <w:proofErr w:type="spellEnd"/>
      <w:r w:rsidRPr="00B61F19">
        <w:t xml:space="preserve"> и </w:t>
      </w:r>
      <w:proofErr w:type="spellStart"/>
      <w:r w:rsidRPr="00B61F19">
        <w:t>аппараты</w:t>
      </w:r>
      <w:proofErr w:type="spellEnd"/>
      <w:r w:rsidRPr="00B61F19">
        <w:t xml:space="preserve"> </w:t>
      </w:r>
      <w:proofErr w:type="spellStart"/>
      <w:r w:rsidRPr="00B61F19">
        <w:t>пищевых</w:t>
      </w:r>
      <w:proofErr w:type="spellEnd"/>
      <w:r w:rsidRPr="00B61F19">
        <w:t xml:space="preserve"> </w:t>
      </w:r>
      <w:proofErr w:type="spellStart"/>
      <w:r w:rsidRPr="00B61F19">
        <w:t>производств</w:t>
      </w:r>
      <w:proofErr w:type="spellEnd"/>
      <w:r w:rsidRPr="00B61F19">
        <w:t xml:space="preserve">. В 2 кн. Кн. 1/ С. Т. </w:t>
      </w:r>
      <w:proofErr w:type="spellStart"/>
      <w:r w:rsidRPr="00B61F19">
        <w:t>Антипов</w:t>
      </w:r>
      <w:proofErr w:type="spellEnd"/>
      <w:r w:rsidRPr="00B61F19">
        <w:t xml:space="preserve">, И. Т. </w:t>
      </w:r>
      <w:proofErr w:type="spellStart"/>
      <w:r w:rsidRPr="00B61F19">
        <w:t>Кретов</w:t>
      </w:r>
      <w:proofErr w:type="spellEnd"/>
      <w:r w:rsidRPr="00B61F19">
        <w:t xml:space="preserve">, А. Н. </w:t>
      </w:r>
      <w:proofErr w:type="spellStart"/>
      <w:r w:rsidRPr="00B61F19">
        <w:t>Остриков</w:t>
      </w:r>
      <w:proofErr w:type="spellEnd"/>
      <w:r w:rsidRPr="00B61F19">
        <w:t xml:space="preserve">; </w:t>
      </w:r>
      <w:proofErr w:type="spellStart"/>
      <w:r w:rsidRPr="00B61F19">
        <w:t>Под</w:t>
      </w:r>
      <w:proofErr w:type="spellEnd"/>
      <w:r w:rsidRPr="00B61F19">
        <w:t xml:space="preserve"> ред. В. А. </w:t>
      </w:r>
      <w:proofErr w:type="spellStart"/>
      <w:r w:rsidRPr="00B61F19">
        <w:t>Панфилова</w:t>
      </w:r>
      <w:proofErr w:type="spellEnd"/>
      <w:r w:rsidRPr="00B61F19">
        <w:t xml:space="preserve">. – М.: </w:t>
      </w:r>
      <w:proofErr w:type="spellStart"/>
      <w:r w:rsidRPr="00B61F19">
        <w:t>Высш</w:t>
      </w:r>
      <w:proofErr w:type="spellEnd"/>
      <w:r w:rsidRPr="00B61F19">
        <w:t>. шк., 2001. – 703 с.</w:t>
      </w:r>
    </w:p>
    <w:p w:rsidR="00F20084" w:rsidRDefault="00F20084" w:rsidP="00F20084">
      <w:pPr>
        <w:pStyle w:val="i"/>
      </w:pPr>
      <w:r w:rsidRPr="007C30C6">
        <w:t xml:space="preserve">4. </w:t>
      </w:r>
      <w:proofErr w:type="spellStart"/>
      <w:r w:rsidRPr="007C30C6">
        <w:t>Іскович-Лотоцький</w:t>
      </w:r>
      <w:proofErr w:type="spellEnd"/>
      <w:r w:rsidRPr="007C30C6">
        <w:t xml:space="preserve"> Р. Д. Основи теорії розрахунку та розробка процесів і обладнання для віброударного пресування/ </w:t>
      </w:r>
      <w:proofErr w:type="spellStart"/>
      <w:r w:rsidRPr="007C30C6">
        <w:t>Іскович-Лотоцький</w:t>
      </w:r>
      <w:proofErr w:type="spellEnd"/>
      <w:r w:rsidRPr="007C30C6">
        <w:t xml:space="preserve"> Р. Д. Монографія. – Вінниця: УНІВЕРСУМ – Вінниця, 2006. – 338 с. </w:t>
      </w:r>
      <w:proofErr w:type="spellStart"/>
      <w:r w:rsidRPr="007C30C6">
        <w:t>Іскович-Лотоцький</w:t>
      </w:r>
      <w:proofErr w:type="spellEnd"/>
      <w:r w:rsidRPr="007C30C6">
        <w:t xml:space="preserve"> Р. Д. Основи теорії розрахунку та розробка процесів і обладнання для віброударного пресування/ </w:t>
      </w:r>
      <w:proofErr w:type="spellStart"/>
      <w:r w:rsidRPr="007C30C6">
        <w:t>Іскович-Лотоцький</w:t>
      </w:r>
      <w:proofErr w:type="spellEnd"/>
      <w:r w:rsidRPr="007C30C6">
        <w:t xml:space="preserve"> Р. Д. Монографія. – Вінниця: УНІВЕРСУМ – Вінниця, 2006. – 338 с.</w:t>
      </w:r>
    </w:p>
    <w:p w:rsidR="00F20084" w:rsidRPr="00580557" w:rsidRDefault="00F20084" w:rsidP="00F20084">
      <w:pPr>
        <w:pStyle w:val="i"/>
        <w:rPr>
          <w:rFonts w:ascii="Times New Roman" w:hAnsi="Times New Roman"/>
        </w:rPr>
      </w:pPr>
      <w:r>
        <w:t xml:space="preserve">5. </w:t>
      </w:r>
      <w:proofErr w:type="spellStart"/>
      <w:r w:rsidRPr="00580557">
        <w:t>Лыков</w:t>
      </w:r>
      <w:proofErr w:type="spellEnd"/>
      <w:r w:rsidRPr="00580557">
        <w:t xml:space="preserve"> А. В. </w:t>
      </w:r>
      <w:proofErr w:type="spellStart"/>
      <w:r w:rsidRPr="00580557">
        <w:t>Теория</w:t>
      </w:r>
      <w:proofErr w:type="spellEnd"/>
      <w:r w:rsidRPr="00580557">
        <w:t xml:space="preserve"> сушки / </w:t>
      </w:r>
      <w:proofErr w:type="spellStart"/>
      <w:r w:rsidRPr="00580557">
        <w:t>Лыков</w:t>
      </w:r>
      <w:proofErr w:type="spellEnd"/>
      <w:r w:rsidRPr="00580557">
        <w:t xml:space="preserve"> А. В. – М.: </w:t>
      </w:r>
      <w:proofErr w:type="spellStart"/>
      <w:r w:rsidRPr="00580557">
        <w:t>Энергия</w:t>
      </w:r>
      <w:proofErr w:type="spellEnd"/>
      <w:r w:rsidRPr="00580557">
        <w:t xml:space="preserve">, 1968. </w:t>
      </w:r>
      <w:r>
        <w:rPr>
          <w:lang w:val="ru-RU"/>
        </w:rPr>
        <w:t xml:space="preserve">– </w:t>
      </w:r>
      <w:r w:rsidRPr="00580557">
        <w:t>472 с.</w:t>
      </w:r>
    </w:p>
    <w:p w:rsidR="00F20084" w:rsidRDefault="00F20084" w:rsidP="00F20084">
      <w:pPr>
        <w:pStyle w:val="i"/>
      </w:pPr>
      <w:r>
        <w:t xml:space="preserve">6. </w:t>
      </w:r>
      <w:proofErr w:type="spellStart"/>
      <w:r w:rsidRPr="00EC0054">
        <w:t>Іскович-Лотоцький</w:t>
      </w:r>
      <w:proofErr w:type="spellEnd"/>
      <w:r w:rsidRPr="00EC0054">
        <w:t xml:space="preserve"> Р. Д. Процеси та машини вібраційних і віброударних технологій. Монографія/ </w:t>
      </w:r>
      <w:proofErr w:type="spellStart"/>
      <w:r w:rsidRPr="00EC0054">
        <w:t>Іскович-Лотоцький</w:t>
      </w:r>
      <w:proofErr w:type="spellEnd"/>
      <w:r w:rsidRPr="00EC0054">
        <w:t xml:space="preserve"> Р. Д., </w:t>
      </w:r>
      <w:proofErr w:type="spellStart"/>
      <w:r w:rsidRPr="00EC0054">
        <w:t>Обертюх</w:t>
      </w:r>
      <w:proofErr w:type="spellEnd"/>
      <w:r w:rsidRPr="00EC0054">
        <w:t xml:space="preserve"> Р. Р., </w:t>
      </w:r>
      <w:proofErr w:type="spellStart"/>
      <w:r w:rsidRPr="00EC0054">
        <w:t>Севостьянов</w:t>
      </w:r>
      <w:proofErr w:type="spellEnd"/>
      <w:r w:rsidRPr="00EC0054">
        <w:t xml:space="preserve"> І. В. – Вінниця: УНІВЕРСУМ – Вінниця, 2006. – 291 с.</w:t>
      </w:r>
    </w:p>
    <w:p w:rsidR="00F20084" w:rsidRDefault="00F20084" w:rsidP="00F20084">
      <w:pPr>
        <w:pStyle w:val="i"/>
      </w:pPr>
      <w:r>
        <w:rPr>
          <w:lang w:val="ru-RU"/>
        </w:rPr>
        <w:t xml:space="preserve">7. </w:t>
      </w:r>
      <w:proofErr w:type="spellStart"/>
      <w:r w:rsidRPr="00F36947">
        <w:t>Пановко</w:t>
      </w:r>
      <w:proofErr w:type="spellEnd"/>
      <w:r w:rsidRPr="00F36947">
        <w:t xml:space="preserve"> Я. Г. </w:t>
      </w:r>
      <w:proofErr w:type="spellStart"/>
      <w:r w:rsidRPr="00F36947">
        <w:t>Введение</w:t>
      </w:r>
      <w:proofErr w:type="spellEnd"/>
      <w:r w:rsidRPr="00F36947">
        <w:t xml:space="preserve"> в </w:t>
      </w:r>
      <w:proofErr w:type="spellStart"/>
      <w:r w:rsidRPr="00F36947">
        <w:t>теорию</w:t>
      </w:r>
      <w:proofErr w:type="spellEnd"/>
      <w:r w:rsidRPr="00F36947">
        <w:t xml:space="preserve"> </w:t>
      </w:r>
      <w:proofErr w:type="spellStart"/>
      <w:r w:rsidRPr="00F36947">
        <w:t>механического</w:t>
      </w:r>
      <w:proofErr w:type="spellEnd"/>
      <w:r w:rsidRPr="00F36947">
        <w:t xml:space="preserve"> </w:t>
      </w:r>
      <w:proofErr w:type="spellStart"/>
      <w:r w:rsidRPr="00F36947">
        <w:t>удара</w:t>
      </w:r>
      <w:proofErr w:type="spellEnd"/>
      <w:r w:rsidRPr="00F36947">
        <w:t xml:space="preserve">/ </w:t>
      </w:r>
      <w:proofErr w:type="spellStart"/>
      <w:r w:rsidRPr="00F36947">
        <w:t>Пановко</w:t>
      </w:r>
      <w:proofErr w:type="spellEnd"/>
      <w:r w:rsidRPr="00F36947">
        <w:t xml:space="preserve"> Я. Г. - М.: На</w:t>
      </w:r>
      <w:r w:rsidRPr="00F36947">
        <w:t>у</w:t>
      </w:r>
      <w:r w:rsidRPr="00F36947">
        <w:t>ка, 1977. – 224 с</w:t>
      </w:r>
      <w:r w:rsidRPr="00F21C0F">
        <w:rPr>
          <w:sz w:val="28"/>
          <w:szCs w:val="28"/>
        </w:rPr>
        <w:t>.</w:t>
      </w:r>
    </w:p>
    <w:p w:rsidR="00F20084" w:rsidRPr="00A34BF7" w:rsidRDefault="00F20084" w:rsidP="00F20084">
      <w:pPr>
        <w:pStyle w:val="i"/>
        <w:rPr>
          <w:lang w:val="ru-RU"/>
        </w:rPr>
      </w:pPr>
      <w:r>
        <w:t xml:space="preserve">8. </w:t>
      </w:r>
      <w:r w:rsidRPr="0050614B">
        <w:t xml:space="preserve">Башта Т. М. </w:t>
      </w:r>
      <w:proofErr w:type="spellStart"/>
      <w:r w:rsidRPr="0050614B">
        <w:t>Гидравлика</w:t>
      </w:r>
      <w:proofErr w:type="spellEnd"/>
      <w:r w:rsidRPr="0050614B">
        <w:t xml:space="preserve">, </w:t>
      </w:r>
      <w:proofErr w:type="spellStart"/>
      <w:r w:rsidRPr="0050614B">
        <w:t>гидромашины</w:t>
      </w:r>
      <w:proofErr w:type="spellEnd"/>
      <w:r w:rsidRPr="0050614B">
        <w:t xml:space="preserve"> и </w:t>
      </w:r>
      <w:proofErr w:type="spellStart"/>
      <w:r w:rsidRPr="0050614B">
        <w:t>гидроприводы</w:t>
      </w:r>
      <w:proofErr w:type="spellEnd"/>
      <w:r w:rsidRPr="0050614B">
        <w:t xml:space="preserve">/ Т. М. Башта, Б. Б. Некрасов. – М.: </w:t>
      </w:r>
      <w:proofErr w:type="spellStart"/>
      <w:r w:rsidRPr="0050614B">
        <w:t>Машиностроение</w:t>
      </w:r>
      <w:proofErr w:type="spellEnd"/>
      <w:r w:rsidRPr="0050614B">
        <w:t>, 1982. – 423 с.</w:t>
      </w:r>
    </w:p>
    <w:p w:rsidR="00F20084" w:rsidRPr="00616CC8" w:rsidRDefault="00F20084" w:rsidP="00F20084">
      <w:pPr>
        <w:pStyle w:val="i"/>
        <w:rPr>
          <w:lang w:val="ru-RU"/>
        </w:rPr>
      </w:pPr>
      <w:r w:rsidRPr="00616CC8">
        <w:rPr>
          <w:lang w:val="ru-RU"/>
        </w:rPr>
        <w:t>9</w:t>
      </w:r>
      <w:r>
        <w:rPr>
          <w:lang w:val="ru-RU"/>
        </w:rPr>
        <w:t xml:space="preserve">. </w:t>
      </w:r>
      <w:proofErr w:type="spellStart"/>
      <w:r>
        <w:rPr>
          <w:lang w:val="ru-RU"/>
        </w:rPr>
        <w:t>Ребиндер</w:t>
      </w:r>
      <w:proofErr w:type="spellEnd"/>
      <w:r>
        <w:rPr>
          <w:lang w:val="ru-RU"/>
        </w:rPr>
        <w:t xml:space="preserve"> П. А. Физико-химические основы пищевых производств/ </w:t>
      </w:r>
      <w:proofErr w:type="spellStart"/>
      <w:r>
        <w:rPr>
          <w:lang w:val="ru-RU"/>
        </w:rPr>
        <w:t>Ребиндер</w:t>
      </w:r>
      <w:proofErr w:type="spellEnd"/>
      <w:r>
        <w:rPr>
          <w:lang w:val="ru-RU"/>
        </w:rPr>
        <w:t xml:space="preserve"> П. А. – М.: Химия, 1952. – 320 с.</w:t>
      </w:r>
    </w:p>
    <w:p w:rsidR="00F20084" w:rsidRDefault="00F20084" w:rsidP="00F20084">
      <w:pPr>
        <w:pStyle w:val="ac"/>
        <w:rPr>
          <w:lang w:val="uk-UA"/>
        </w:rPr>
      </w:pPr>
      <w:proofErr w:type="spellStart"/>
      <w:r>
        <w:rPr>
          <w:b/>
          <w:i/>
          <w:lang w:val="uk-UA"/>
        </w:rPr>
        <w:t>Севостьянов</w:t>
      </w:r>
      <w:proofErr w:type="spellEnd"/>
      <w:r>
        <w:rPr>
          <w:b/>
          <w:i/>
          <w:lang w:val="uk-UA"/>
        </w:rPr>
        <w:t xml:space="preserve"> Іван </w:t>
      </w:r>
      <w:proofErr w:type="spellStart"/>
      <w:r>
        <w:rPr>
          <w:b/>
          <w:i/>
          <w:lang w:val="uk-UA"/>
        </w:rPr>
        <w:t>Вячеславович</w:t>
      </w:r>
      <w:proofErr w:type="spellEnd"/>
      <w:r>
        <w:rPr>
          <w:lang w:val="uk-UA"/>
        </w:rPr>
        <w:t xml:space="preserve"> – д. т. н., професор кафедри металорізальних верстатів та обладнання автоматизованого виробництва</w:t>
      </w:r>
      <w:r>
        <w:t>.</w:t>
      </w:r>
      <w:r>
        <w:rPr>
          <w:lang w:val="uk-UA"/>
        </w:rPr>
        <w:t xml:space="preserve"> </w:t>
      </w:r>
    </w:p>
    <w:p w:rsidR="00F20084" w:rsidRDefault="00F20084" w:rsidP="00F20084">
      <w:pPr>
        <w:pStyle w:val="ad"/>
        <w:rPr>
          <w:lang w:val="uk-UA"/>
        </w:rPr>
      </w:pPr>
      <w:r>
        <w:rPr>
          <w:lang w:val="uk-UA"/>
        </w:rPr>
        <w:t>Вінницький національний технічний університет.</w:t>
      </w:r>
    </w:p>
    <w:p w:rsidR="00F20084" w:rsidRDefault="00F20084" w:rsidP="00F20084">
      <w:pPr>
        <w:pStyle w:val="ac"/>
        <w:rPr>
          <w:lang w:val="uk-UA"/>
        </w:rPr>
      </w:pPr>
      <w:r>
        <w:rPr>
          <w:b/>
          <w:i/>
          <w:szCs w:val="22"/>
          <w:lang w:val="uk-UA"/>
        </w:rPr>
        <w:t>Ольшевський Анатолій Ігорович</w:t>
      </w:r>
      <w:r>
        <w:rPr>
          <w:szCs w:val="22"/>
          <w:lang w:val="uk-UA"/>
        </w:rPr>
        <w:t xml:space="preserve"> – магістрант</w:t>
      </w:r>
      <w:r>
        <w:rPr>
          <w:lang w:val="uk-UA"/>
        </w:rPr>
        <w:t>.</w:t>
      </w:r>
    </w:p>
    <w:p w:rsidR="00F20084" w:rsidRDefault="00F20084" w:rsidP="00F20084">
      <w:pPr>
        <w:pStyle w:val="ad"/>
        <w:rPr>
          <w:lang w:val="uk-UA"/>
        </w:rPr>
      </w:pPr>
      <w:r>
        <w:rPr>
          <w:lang w:val="uk-UA"/>
        </w:rPr>
        <w:t>Вінницький національний технічний університет.</w:t>
      </w:r>
    </w:p>
    <w:p w:rsidR="00F20084" w:rsidRDefault="00F20084" w:rsidP="00F20084"/>
    <w:p w:rsidR="00C643C6" w:rsidRPr="00F20084" w:rsidRDefault="00C643C6" w:rsidP="00F20084">
      <w:bookmarkStart w:id="0" w:name="_GoBack"/>
      <w:bookmarkEnd w:id="0"/>
    </w:p>
    <w:sectPr w:rsidR="00C643C6" w:rsidRPr="00F20084" w:rsidSect="0081409B">
      <w:footerReference w:type="default" r:id="rId6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3548" w:rsidRDefault="00A13548">
      <w:pPr>
        <w:spacing w:after="0" w:line="240" w:lineRule="auto"/>
      </w:pPr>
      <w:r>
        <w:separator/>
      </w:r>
    </w:p>
  </w:endnote>
  <w:endnote w:type="continuationSeparator" w:id="0">
    <w:p w:rsidR="00A13548" w:rsidRDefault="00A13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9A5" w:rsidRPr="00F63132" w:rsidRDefault="00026BB1" w:rsidP="00F63132">
    <w:pPr>
      <w:pStyle w:val="a4"/>
      <w:jc w:val="right"/>
      <w:rPr>
        <w:rFonts w:ascii="Times New Roman" w:hAnsi="Times New Roman"/>
        <w:sz w:val="28"/>
        <w:szCs w:val="28"/>
      </w:rPr>
    </w:pPr>
    <w:r w:rsidRPr="00F63132">
      <w:rPr>
        <w:rFonts w:ascii="Times New Roman" w:hAnsi="Times New Roman"/>
        <w:sz w:val="28"/>
        <w:szCs w:val="28"/>
      </w:rPr>
      <w:fldChar w:fldCharType="begin"/>
    </w:r>
    <w:r w:rsidRPr="00F63132">
      <w:rPr>
        <w:rFonts w:ascii="Times New Roman" w:hAnsi="Times New Roman"/>
        <w:sz w:val="28"/>
        <w:szCs w:val="28"/>
      </w:rPr>
      <w:instrText>PAGE   \* MERGEFORMAT</w:instrText>
    </w:r>
    <w:r w:rsidRPr="00F63132">
      <w:rPr>
        <w:rFonts w:ascii="Times New Roman" w:hAnsi="Times New Roman"/>
        <w:sz w:val="28"/>
        <w:szCs w:val="28"/>
      </w:rPr>
      <w:fldChar w:fldCharType="separate"/>
    </w:r>
    <w:r w:rsidR="00F20084">
      <w:rPr>
        <w:rFonts w:ascii="Times New Roman" w:hAnsi="Times New Roman"/>
        <w:noProof/>
        <w:sz w:val="28"/>
        <w:szCs w:val="28"/>
      </w:rPr>
      <w:t>10</w:t>
    </w:r>
    <w:r w:rsidRPr="00F63132">
      <w:rPr>
        <w:rFonts w:ascii="Times New Roman" w:hAnsi="Times New Roman"/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3548" w:rsidRDefault="00A13548">
      <w:pPr>
        <w:spacing w:after="0" w:line="240" w:lineRule="auto"/>
      </w:pPr>
      <w:r>
        <w:separator/>
      </w:r>
    </w:p>
  </w:footnote>
  <w:footnote w:type="continuationSeparator" w:id="0">
    <w:p w:rsidR="00A13548" w:rsidRDefault="00A135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5FA8"/>
    <w:rsid w:val="00002D35"/>
    <w:rsid w:val="00011E49"/>
    <w:rsid w:val="00021F77"/>
    <w:rsid w:val="00026BB1"/>
    <w:rsid w:val="0003578C"/>
    <w:rsid w:val="00043D90"/>
    <w:rsid w:val="00051B62"/>
    <w:rsid w:val="00051CAD"/>
    <w:rsid w:val="00056013"/>
    <w:rsid w:val="00067346"/>
    <w:rsid w:val="00077DB3"/>
    <w:rsid w:val="000A08B0"/>
    <w:rsid w:val="000A52F9"/>
    <w:rsid w:val="000B166A"/>
    <w:rsid w:val="000C0C9D"/>
    <w:rsid w:val="000C15B6"/>
    <w:rsid w:val="000C3FBB"/>
    <w:rsid w:val="000D5132"/>
    <w:rsid w:val="000E6DEF"/>
    <w:rsid w:val="00101785"/>
    <w:rsid w:val="0011789B"/>
    <w:rsid w:val="001332D7"/>
    <w:rsid w:val="00136FC1"/>
    <w:rsid w:val="001471AF"/>
    <w:rsid w:val="00157A9A"/>
    <w:rsid w:val="00181954"/>
    <w:rsid w:val="0018545F"/>
    <w:rsid w:val="0018785E"/>
    <w:rsid w:val="001A0AF7"/>
    <w:rsid w:val="001A3359"/>
    <w:rsid w:val="001B2F1A"/>
    <w:rsid w:val="001B5924"/>
    <w:rsid w:val="001D79CC"/>
    <w:rsid w:val="001E2A5E"/>
    <w:rsid w:val="001E2EF9"/>
    <w:rsid w:val="001F7EA8"/>
    <w:rsid w:val="002013DF"/>
    <w:rsid w:val="00203488"/>
    <w:rsid w:val="00212543"/>
    <w:rsid w:val="0021441F"/>
    <w:rsid w:val="00220351"/>
    <w:rsid w:val="00223C60"/>
    <w:rsid w:val="00225419"/>
    <w:rsid w:val="002510EB"/>
    <w:rsid w:val="0029225B"/>
    <w:rsid w:val="002B2FD6"/>
    <w:rsid w:val="002B5284"/>
    <w:rsid w:val="002C6319"/>
    <w:rsid w:val="002D763B"/>
    <w:rsid w:val="002F32BB"/>
    <w:rsid w:val="003255BF"/>
    <w:rsid w:val="0034236A"/>
    <w:rsid w:val="00343FAE"/>
    <w:rsid w:val="00361A28"/>
    <w:rsid w:val="00370420"/>
    <w:rsid w:val="00390157"/>
    <w:rsid w:val="00394C6F"/>
    <w:rsid w:val="00394D39"/>
    <w:rsid w:val="003B7552"/>
    <w:rsid w:val="00400579"/>
    <w:rsid w:val="00402DFB"/>
    <w:rsid w:val="0042037C"/>
    <w:rsid w:val="00432975"/>
    <w:rsid w:val="00442A7D"/>
    <w:rsid w:val="00453268"/>
    <w:rsid w:val="0047118B"/>
    <w:rsid w:val="00485AC9"/>
    <w:rsid w:val="00487BFB"/>
    <w:rsid w:val="004A1760"/>
    <w:rsid w:val="004A4ED1"/>
    <w:rsid w:val="004A5D90"/>
    <w:rsid w:val="004B6199"/>
    <w:rsid w:val="004D2FF2"/>
    <w:rsid w:val="004D6A3F"/>
    <w:rsid w:val="004E45CD"/>
    <w:rsid w:val="004F0F14"/>
    <w:rsid w:val="004F2AA5"/>
    <w:rsid w:val="0050442D"/>
    <w:rsid w:val="00506616"/>
    <w:rsid w:val="0050669C"/>
    <w:rsid w:val="0051610E"/>
    <w:rsid w:val="00521681"/>
    <w:rsid w:val="0053211C"/>
    <w:rsid w:val="0055566F"/>
    <w:rsid w:val="00557DC6"/>
    <w:rsid w:val="00564CE4"/>
    <w:rsid w:val="0057408E"/>
    <w:rsid w:val="00576381"/>
    <w:rsid w:val="005A4D5C"/>
    <w:rsid w:val="005B1003"/>
    <w:rsid w:val="005B1CA8"/>
    <w:rsid w:val="005E7AC4"/>
    <w:rsid w:val="00602C57"/>
    <w:rsid w:val="0060672B"/>
    <w:rsid w:val="00611C29"/>
    <w:rsid w:val="0061579B"/>
    <w:rsid w:val="00623F87"/>
    <w:rsid w:val="006508F1"/>
    <w:rsid w:val="006615DD"/>
    <w:rsid w:val="00664B03"/>
    <w:rsid w:val="006652A4"/>
    <w:rsid w:val="00667A95"/>
    <w:rsid w:val="006752AC"/>
    <w:rsid w:val="0068521A"/>
    <w:rsid w:val="00691E46"/>
    <w:rsid w:val="006A5131"/>
    <w:rsid w:val="006E0B33"/>
    <w:rsid w:val="006E1013"/>
    <w:rsid w:val="006E2BC4"/>
    <w:rsid w:val="006E58B4"/>
    <w:rsid w:val="006F2E26"/>
    <w:rsid w:val="006F7729"/>
    <w:rsid w:val="00705F9A"/>
    <w:rsid w:val="00721308"/>
    <w:rsid w:val="00727048"/>
    <w:rsid w:val="007339B9"/>
    <w:rsid w:val="0075037D"/>
    <w:rsid w:val="0075512D"/>
    <w:rsid w:val="00755218"/>
    <w:rsid w:val="0076767F"/>
    <w:rsid w:val="00790E2A"/>
    <w:rsid w:val="0079413D"/>
    <w:rsid w:val="007D1D10"/>
    <w:rsid w:val="007D1F44"/>
    <w:rsid w:val="007E57AC"/>
    <w:rsid w:val="007F7552"/>
    <w:rsid w:val="00811B68"/>
    <w:rsid w:val="008173F5"/>
    <w:rsid w:val="00827BAF"/>
    <w:rsid w:val="00840103"/>
    <w:rsid w:val="00840502"/>
    <w:rsid w:val="00840E55"/>
    <w:rsid w:val="0084552B"/>
    <w:rsid w:val="008549D1"/>
    <w:rsid w:val="00857047"/>
    <w:rsid w:val="00864BCE"/>
    <w:rsid w:val="00877041"/>
    <w:rsid w:val="008815ED"/>
    <w:rsid w:val="00883497"/>
    <w:rsid w:val="00891D4E"/>
    <w:rsid w:val="008B2D5C"/>
    <w:rsid w:val="008B5352"/>
    <w:rsid w:val="008D6257"/>
    <w:rsid w:val="008D6E68"/>
    <w:rsid w:val="008E52D5"/>
    <w:rsid w:val="008E61CC"/>
    <w:rsid w:val="008E64C7"/>
    <w:rsid w:val="008E66AB"/>
    <w:rsid w:val="008F34F0"/>
    <w:rsid w:val="008F5047"/>
    <w:rsid w:val="009504CF"/>
    <w:rsid w:val="00976815"/>
    <w:rsid w:val="00976986"/>
    <w:rsid w:val="009801CD"/>
    <w:rsid w:val="00990756"/>
    <w:rsid w:val="00991550"/>
    <w:rsid w:val="009A7738"/>
    <w:rsid w:val="009B3878"/>
    <w:rsid w:val="009C2814"/>
    <w:rsid w:val="009C7196"/>
    <w:rsid w:val="009D44A7"/>
    <w:rsid w:val="009D7B69"/>
    <w:rsid w:val="00A04EEC"/>
    <w:rsid w:val="00A11B77"/>
    <w:rsid w:val="00A128D6"/>
    <w:rsid w:val="00A13548"/>
    <w:rsid w:val="00A20423"/>
    <w:rsid w:val="00A44B69"/>
    <w:rsid w:val="00A45BC5"/>
    <w:rsid w:val="00A63A4D"/>
    <w:rsid w:val="00A767CB"/>
    <w:rsid w:val="00A975FF"/>
    <w:rsid w:val="00AB1E92"/>
    <w:rsid w:val="00AD6ABB"/>
    <w:rsid w:val="00AE62C5"/>
    <w:rsid w:val="00AE67D9"/>
    <w:rsid w:val="00AE6817"/>
    <w:rsid w:val="00AE7E17"/>
    <w:rsid w:val="00AF41F4"/>
    <w:rsid w:val="00B03FEB"/>
    <w:rsid w:val="00B12E38"/>
    <w:rsid w:val="00B20A5D"/>
    <w:rsid w:val="00B267B4"/>
    <w:rsid w:val="00B26A81"/>
    <w:rsid w:val="00B415EC"/>
    <w:rsid w:val="00B54882"/>
    <w:rsid w:val="00B8700E"/>
    <w:rsid w:val="00B972FF"/>
    <w:rsid w:val="00BB0EAC"/>
    <w:rsid w:val="00BB5F02"/>
    <w:rsid w:val="00BD0B5F"/>
    <w:rsid w:val="00BD1473"/>
    <w:rsid w:val="00BD6209"/>
    <w:rsid w:val="00BD65F5"/>
    <w:rsid w:val="00BE01C9"/>
    <w:rsid w:val="00BE162B"/>
    <w:rsid w:val="00BE71A3"/>
    <w:rsid w:val="00C26D27"/>
    <w:rsid w:val="00C308F1"/>
    <w:rsid w:val="00C32C69"/>
    <w:rsid w:val="00C42CCA"/>
    <w:rsid w:val="00C54079"/>
    <w:rsid w:val="00C6146C"/>
    <w:rsid w:val="00C643C6"/>
    <w:rsid w:val="00C71570"/>
    <w:rsid w:val="00C96FDB"/>
    <w:rsid w:val="00CA0970"/>
    <w:rsid w:val="00CB0B97"/>
    <w:rsid w:val="00CB52C1"/>
    <w:rsid w:val="00CC33C6"/>
    <w:rsid w:val="00CC7789"/>
    <w:rsid w:val="00CD2D54"/>
    <w:rsid w:val="00CD4AA5"/>
    <w:rsid w:val="00CD5FA8"/>
    <w:rsid w:val="00CE2ADE"/>
    <w:rsid w:val="00CF2BCE"/>
    <w:rsid w:val="00D03E96"/>
    <w:rsid w:val="00D058CD"/>
    <w:rsid w:val="00D07BB2"/>
    <w:rsid w:val="00D25259"/>
    <w:rsid w:val="00D433B5"/>
    <w:rsid w:val="00D5396D"/>
    <w:rsid w:val="00D6236F"/>
    <w:rsid w:val="00D856D3"/>
    <w:rsid w:val="00DB5A69"/>
    <w:rsid w:val="00DC30BD"/>
    <w:rsid w:val="00DC640B"/>
    <w:rsid w:val="00DD36F9"/>
    <w:rsid w:val="00DE58A5"/>
    <w:rsid w:val="00DF14FA"/>
    <w:rsid w:val="00DF7F37"/>
    <w:rsid w:val="00E05504"/>
    <w:rsid w:val="00E07670"/>
    <w:rsid w:val="00E21027"/>
    <w:rsid w:val="00E22639"/>
    <w:rsid w:val="00E27463"/>
    <w:rsid w:val="00E44033"/>
    <w:rsid w:val="00E54C6F"/>
    <w:rsid w:val="00E566A5"/>
    <w:rsid w:val="00E63149"/>
    <w:rsid w:val="00E66110"/>
    <w:rsid w:val="00E83955"/>
    <w:rsid w:val="00E877D7"/>
    <w:rsid w:val="00E97DCA"/>
    <w:rsid w:val="00EC154A"/>
    <w:rsid w:val="00EC410D"/>
    <w:rsid w:val="00EC5AD2"/>
    <w:rsid w:val="00ED606F"/>
    <w:rsid w:val="00F01B84"/>
    <w:rsid w:val="00F045A7"/>
    <w:rsid w:val="00F20084"/>
    <w:rsid w:val="00F256B2"/>
    <w:rsid w:val="00F42398"/>
    <w:rsid w:val="00F55285"/>
    <w:rsid w:val="00F6014B"/>
    <w:rsid w:val="00F76848"/>
    <w:rsid w:val="00F778EF"/>
    <w:rsid w:val="00F81AD6"/>
    <w:rsid w:val="00F86D2E"/>
    <w:rsid w:val="00F92FD9"/>
    <w:rsid w:val="00F958EB"/>
    <w:rsid w:val="00FA1608"/>
    <w:rsid w:val="00FA7151"/>
    <w:rsid w:val="00FB7E31"/>
    <w:rsid w:val="00FC32E8"/>
    <w:rsid w:val="00FC3CB0"/>
    <w:rsid w:val="00FD0AE0"/>
    <w:rsid w:val="00FF2134"/>
    <w:rsid w:val="00FF53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BB1"/>
    <w:rPr>
      <w:rFonts w:ascii="Calibri" w:eastAsia="Calibri" w:hAnsi="Calibri" w:cs="Times New Roman"/>
      <w:lang w:val="ru-RU"/>
    </w:rPr>
  </w:style>
  <w:style w:type="paragraph" w:styleId="1">
    <w:name w:val="heading 1"/>
    <w:basedOn w:val="2"/>
    <w:next w:val="a"/>
    <w:link w:val="10"/>
    <w:qFormat/>
    <w:rsid w:val="00F20084"/>
    <w:pPr>
      <w:keepNext w:val="0"/>
      <w:keepLines w:val="0"/>
      <w:spacing w:after="120" w:line="240" w:lineRule="auto"/>
      <w:jc w:val="center"/>
      <w:outlineLvl w:val="0"/>
    </w:pPr>
    <w:rPr>
      <w:rFonts w:ascii="Times New Roman" w:eastAsia="Times New Roman" w:hAnsi="Times New Roman" w:cs="Times New Roman"/>
      <w:bCs w:val="0"/>
      <w:color w:val="auto"/>
      <w:kern w:val="28"/>
      <w:sz w:val="22"/>
      <w:szCs w:val="24"/>
      <w:lang w:eastAsia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00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026BB1"/>
    <w:rPr>
      <w:color w:val="0000FF"/>
      <w:u w:val="single"/>
    </w:rPr>
  </w:style>
  <w:style w:type="paragraph" w:styleId="a4">
    <w:name w:val="footer"/>
    <w:basedOn w:val="a"/>
    <w:link w:val="a5"/>
    <w:uiPriority w:val="99"/>
    <w:unhideWhenUsed/>
    <w:rsid w:val="00026BB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026BB1"/>
    <w:rPr>
      <w:rFonts w:ascii="Calibri" w:eastAsia="Calibri" w:hAnsi="Calibri" w:cs="Times New Roman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026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26BB1"/>
    <w:rPr>
      <w:rFonts w:ascii="Tahoma" w:eastAsia="Calibri" w:hAnsi="Tahoma" w:cs="Tahoma"/>
      <w:sz w:val="16"/>
      <w:szCs w:val="16"/>
      <w:lang w:val="ru-RU"/>
    </w:rPr>
  </w:style>
  <w:style w:type="character" w:customStyle="1" w:styleId="apple-style-span">
    <w:name w:val="apple-style-span"/>
    <w:rsid w:val="000A08B0"/>
  </w:style>
  <w:style w:type="paragraph" w:styleId="21">
    <w:name w:val="Body Text 2"/>
    <w:basedOn w:val="a"/>
    <w:link w:val="22"/>
    <w:rsid w:val="000A08B0"/>
    <w:pPr>
      <w:spacing w:after="120" w:line="480" w:lineRule="auto"/>
      <w:jc w:val="both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22">
    <w:name w:val="Основной текст 2 Знак"/>
    <w:basedOn w:val="a0"/>
    <w:link w:val="21"/>
    <w:rsid w:val="000A08B0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F20084"/>
    <w:rPr>
      <w:rFonts w:ascii="Times New Roman" w:eastAsia="Times New Roman" w:hAnsi="Times New Roman" w:cs="Times New Roman"/>
      <w:b/>
      <w:kern w:val="28"/>
      <w:szCs w:val="24"/>
      <w:lang w:val="ru-RU" w:eastAsia="uk-UA"/>
    </w:rPr>
  </w:style>
  <w:style w:type="paragraph" w:customStyle="1" w:styleId="Bodytext">
    <w:name w:val="Body text"/>
    <w:basedOn w:val="a"/>
    <w:autoRedefine/>
    <w:rsid w:val="00F20084"/>
    <w:pPr>
      <w:widowControl w:val="0"/>
      <w:spacing w:after="0" w:line="280" w:lineRule="atLeast"/>
      <w:ind w:firstLine="284"/>
      <w:jc w:val="both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customStyle="1" w:styleId="a8">
    <w:name w:val="СПИСОК ЛІТЕРАТУРИ"/>
    <w:basedOn w:val="a"/>
    <w:autoRedefine/>
    <w:rsid w:val="00F20084"/>
    <w:pPr>
      <w:spacing w:before="240" w:after="60" w:line="240" w:lineRule="atLeast"/>
      <w:jc w:val="center"/>
    </w:pPr>
    <w:rPr>
      <w:rFonts w:ascii="Times New Roman" w:eastAsia="Times New Roman" w:hAnsi="Times New Roman"/>
      <w:caps/>
      <w:sz w:val="24"/>
      <w:szCs w:val="24"/>
      <w:lang w:eastAsia="uk-UA"/>
    </w:rPr>
  </w:style>
  <w:style w:type="paragraph" w:customStyle="1" w:styleId="i">
    <w:name w:val="Лiт.текст"/>
    <w:basedOn w:val="Bodytext"/>
    <w:autoRedefine/>
    <w:rsid w:val="00F20084"/>
    <w:pPr>
      <w:spacing w:line="220" w:lineRule="atLeast"/>
    </w:pPr>
    <w:rPr>
      <w:rFonts w:ascii="Times New Roman CYR" w:hAnsi="Times New Roman CYR"/>
      <w:sz w:val="20"/>
      <w:szCs w:val="20"/>
    </w:rPr>
  </w:style>
  <w:style w:type="paragraph" w:customStyle="1" w:styleId="a9">
    <w:name w:val="УДК"/>
    <w:basedOn w:val="Bodytext"/>
    <w:autoRedefine/>
    <w:rsid w:val="00F20084"/>
    <w:pPr>
      <w:spacing w:line="360" w:lineRule="auto"/>
      <w:ind w:firstLine="0"/>
    </w:pPr>
    <w:rPr>
      <w:caps/>
    </w:rPr>
  </w:style>
  <w:style w:type="paragraph" w:customStyle="1" w:styleId="aa">
    <w:name w:val="Форм. з номером"/>
    <w:basedOn w:val="a"/>
    <w:autoRedefine/>
    <w:rsid w:val="00F20084"/>
    <w:pPr>
      <w:widowControl w:val="0"/>
      <w:tabs>
        <w:tab w:val="center" w:pos="4820"/>
        <w:tab w:val="right" w:pos="9639"/>
      </w:tabs>
      <w:spacing w:before="80" w:after="80" w:line="240" w:lineRule="atLeast"/>
      <w:ind w:firstLine="284"/>
      <w:jc w:val="both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customStyle="1" w:styleId="i0">
    <w:name w:val="Пiдпис рис."/>
    <w:basedOn w:val="Bodytext"/>
    <w:next w:val="Bodytext"/>
    <w:autoRedefine/>
    <w:rsid w:val="00F20084"/>
    <w:pPr>
      <w:shd w:val="clear" w:color="FFFFFF" w:fill="auto"/>
      <w:spacing w:line="240" w:lineRule="auto"/>
      <w:ind w:firstLine="0"/>
      <w:jc w:val="center"/>
    </w:pPr>
    <w:rPr>
      <w:sz w:val="20"/>
    </w:rPr>
  </w:style>
  <w:style w:type="paragraph" w:customStyle="1" w:styleId="i1">
    <w:name w:val="Загол. статтi"/>
    <w:basedOn w:val="2"/>
    <w:autoRedefine/>
    <w:rsid w:val="00F20084"/>
    <w:pPr>
      <w:keepNext w:val="0"/>
      <w:keepLines w:val="0"/>
      <w:spacing w:before="120" w:after="120" w:line="360" w:lineRule="atLeast"/>
      <w:jc w:val="center"/>
      <w:outlineLvl w:val="9"/>
    </w:pPr>
    <w:rPr>
      <w:rFonts w:ascii="Times New Roman" w:eastAsia="Times New Roman" w:hAnsi="Times New Roman" w:cs="Times New Roman"/>
      <w:bCs w:val="0"/>
      <w:caps/>
      <w:color w:val="auto"/>
      <w:sz w:val="28"/>
      <w:szCs w:val="24"/>
      <w:lang w:eastAsia="uk-UA"/>
    </w:rPr>
  </w:style>
  <w:style w:type="paragraph" w:customStyle="1" w:styleId="ab">
    <w:name w:val="Ім'я"/>
    <w:basedOn w:val="a"/>
    <w:autoRedefine/>
    <w:rsid w:val="00F20084"/>
    <w:pPr>
      <w:spacing w:before="120" w:after="0" w:line="280" w:lineRule="atLeast"/>
      <w:jc w:val="center"/>
    </w:pPr>
    <w:rPr>
      <w:rFonts w:ascii="Times New Roman" w:eastAsia="Times New Roman" w:hAnsi="Times New Roman"/>
      <w:b/>
      <w:sz w:val="26"/>
      <w:szCs w:val="24"/>
      <w:lang w:eastAsia="uk-UA"/>
    </w:rPr>
  </w:style>
  <w:style w:type="paragraph" w:customStyle="1" w:styleId="ac">
    <w:name w:val="Довідка про авторів"/>
    <w:basedOn w:val="a"/>
    <w:autoRedefine/>
    <w:rsid w:val="00F20084"/>
    <w:pPr>
      <w:tabs>
        <w:tab w:val="right" w:pos="284"/>
      </w:tabs>
      <w:spacing w:before="200" w:after="0" w:line="240" w:lineRule="atLeast"/>
      <w:ind w:firstLine="284"/>
      <w:jc w:val="both"/>
    </w:pPr>
    <w:rPr>
      <w:rFonts w:ascii="Times New Roman" w:eastAsia="Times New Roman" w:hAnsi="Times New Roman"/>
      <w:szCs w:val="24"/>
      <w:lang w:eastAsia="uk-UA"/>
    </w:rPr>
  </w:style>
  <w:style w:type="paragraph" w:customStyle="1" w:styleId="ad">
    <w:name w:val="Вінницький нац. тех. ун."/>
    <w:basedOn w:val="a"/>
    <w:autoRedefine/>
    <w:rsid w:val="00F20084"/>
    <w:pPr>
      <w:spacing w:after="0" w:line="240" w:lineRule="auto"/>
      <w:ind w:firstLine="340"/>
    </w:pPr>
    <w:rPr>
      <w:rFonts w:ascii="Times New Roman" w:eastAsia="Times New Roman" w:hAnsi="Times New Roman"/>
      <w:sz w:val="20"/>
      <w:szCs w:val="24"/>
      <w:lang w:eastAsia="uk-UA"/>
    </w:rPr>
  </w:style>
  <w:style w:type="paragraph" w:customStyle="1" w:styleId="ae">
    <w:name w:val="Анотація"/>
    <w:basedOn w:val="a"/>
    <w:autoRedefine/>
    <w:rsid w:val="00F20084"/>
    <w:pPr>
      <w:widowControl w:val="0"/>
      <w:spacing w:before="120" w:after="120" w:line="240" w:lineRule="auto"/>
      <w:ind w:firstLine="284"/>
      <w:jc w:val="both"/>
    </w:pPr>
    <w:rPr>
      <w:rFonts w:ascii="Times New Roman" w:eastAsia="Times New Roman" w:hAnsi="Times New Roman" w:cs="Arial"/>
      <w:i/>
      <w:szCs w:val="24"/>
      <w:lang w:val="uk-UA" w:eastAsia="uk-UA"/>
    </w:rPr>
  </w:style>
  <w:style w:type="character" w:customStyle="1" w:styleId="20">
    <w:name w:val="Заголовок 2 Знак"/>
    <w:basedOn w:val="a0"/>
    <w:link w:val="2"/>
    <w:uiPriority w:val="9"/>
    <w:semiHidden/>
    <w:rsid w:val="00F200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9.bin"/><Relationship Id="rId39" Type="http://schemas.openxmlformats.org/officeDocument/2006/relationships/image" Target="media/image18.wmf"/><Relationship Id="rId21" Type="http://schemas.openxmlformats.org/officeDocument/2006/relationships/image" Target="media/image9.wmf"/><Relationship Id="rId34" Type="http://schemas.openxmlformats.org/officeDocument/2006/relationships/oleObject" Target="embeddings/oleObject13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2.wmf"/><Relationship Id="rId50" Type="http://schemas.openxmlformats.org/officeDocument/2006/relationships/image" Target="media/image23.wmf"/><Relationship Id="rId55" Type="http://schemas.openxmlformats.org/officeDocument/2006/relationships/image" Target="media/image25.wmf"/><Relationship Id="rId63" Type="http://schemas.openxmlformats.org/officeDocument/2006/relationships/oleObject" Target="embeddings/oleObject29.bin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image" Target="media/image13.wmf"/><Relationship Id="rId41" Type="http://schemas.openxmlformats.org/officeDocument/2006/relationships/image" Target="media/image19.wmf"/><Relationship Id="rId54" Type="http://schemas.openxmlformats.org/officeDocument/2006/relationships/oleObject" Target="embeddings/oleObject24.bin"/><Relationship Id="rId62" Type="http://schemas.openxmlformats.org/officeDocument/2006/relationships/image" Target="media/image28.wmf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2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1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6.bin"/><Relationship Id="rId66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oleObject" Target="embeddings/oleObject21.bin"/><Relationship Id="rId57" Type="http://schemas.openxmlformats.org/officeDocument/2006/relationships/image" Target="media/image26.wmf"/><Relationship Id="rId61" Type="http://schemas.openxmlformats.org/officeDocument/2006/relationships/oleObject" Target="embeddings/oleObject28.bin"/><Relationship Id="rId10" Type="http://schemas.openxmlformats.org/officeDocument/2006/relationships/image" Target="media/image3.wmf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oleObject" Target="embeddings/oleObject18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jpeg"/><Relationship Id="rId22" Type="http://schemas.openxmlformats.org/officeDocument/2006/relationships/oleObject" Target="embeddings/oleObject7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0.bin"/><Relationship Id="rId56" Type="http://schemas.openxmlformats.org/officeDocument/2006/relationships/oleObject" Target="embeddings/oleObject25.bin"/><Relationship Id="rId64" Type="http://schemas.openxmlformats.org/officeDocument/2006/relationships/footer" Target="footer1.xml"/><Relationship Id="rId8" Type="http://schemas.openxmlformats.org/officeDocument/2006/relationships/image" Target="media/image2.wmf"/><Relationship Id="rId51" Type="http://schemas.openxmlformats.org/officeDocument/2006/relationships/oleObject" Target="embeddings/oleObject22.bin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image" Target="media/image27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3743</Words>
  <Characters>24783</Characters>
  <Application>Microsoft Office Word</Application>
  <DocSecurity>0</DocSecurity>
  <Lines>550</Lines>
  <Paragraphs>164</Paragraphs>
  <ScaleCrop>false</ScaleCrop>
  <Company>SPecialiST RePack</Company>
  <LinksUpToDate>false</LinksUpToDate>
  <CharactersWithSpaces>28362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вадим</cp:lastModifiedBy>
  <cp:revision>5</cp:revision>
  <dcterms:created xsi:type="dcterms:W3CDTF">2016-01-31T20:56:00Z</dcterms:created>
  <dcterms:modified xsi:type="dcterms:W3CDTF">2016-01-31T21:22:00Z</dcterms:modified>
</cp:coreProperties>
</file>