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2F6" w:rsidRDefault="0001024E" w:rsidP="0001024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УДК 621.</w:t>
      </w:r>
      <w:r w:rsidR="00966170">
        <w:rPr>
          <w:rFonts w:ascii="Times New Roman" w:hAnsi="Times New Roman" w:cs="Times New Roman"/>
          <w:sz w:val="28"/>
          <w:szCs w:val="28"/>
        </w:rPr>
        <w:t>74</w:t>
      </w:r>
      <w:bookmarkStart w:id="0" w:name="_GoBack"/>
      <w:bookmarkEnd w:id="0"/>
    </w:p>
    <w:p w:rsidR="0001024E" w:rsidRDefault="0001024E" w:rsidP="0001024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Іскович-Лотоцький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Ростислав Дмитрович,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Міськов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Вадим Петрович</w:t>
      </w:r>
    </w:p>
    <w:p w:rsidR="0001024E" w:rsidRDefault="0001024E" w:rsidP="0095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ЕЛЕКТРОГІДРАВЛІЧН</w:t>
      </w:r>
      <w:r w:rsidR="007E48A3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 xml:space="preserve"> РОЗПОДІЛЮВАЧІ ЩО ВИКОРИСТОВУЮТЬСЯ У ГІДРОІМПУЛЬСНОМУ ПРИВОДІ</w:t>
      </w:r>
    </w:p>
    <w:p w:rsidR="0095796E" w:rsidRDefault="0095796E" w:rsidP="0001024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01024E" w:rsidRPr="007E48A3" w:rsidRDefault="0001024E" w:rsidP="0001024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E48A3">
        <w:rPr>
          <w:rFonts w:ascii="Times New Roman" w:hAnsi="Times New Roman"/>
          <w:i/>
          <w:sz w:val="24"/>
          <w:szCs w:val="24"/>
        </w:rPr>
        <w:t xml:space="preserve">У </w:t>
      </w:r>
      <w:r w:rsidRPr="007E48A3">
        <w:rPr>
          <w:rFonts w:ascii="Times New Roman" w:hAnsi="Times New Roman"/>
          <w:i/>
          <w:sz w:val="24"/>
          <w:szCs w:val="24"/>
        </w:rPr>
        <w:t>тезах</w:t>
      </w:r>
      <w:r w:rsidRPr="007E48A3">
        <w:rPr>
          <w:rFonts w:ascii="Times New Roman" w:hAnsi="Times New Roman"/>
          <w:i/>
          <w:sz w:val="24"/>
          <w:szCs w:val="24"/>
        </w:rPr>
        <w:t xml:space="preserve"> наведені</w:t>
      </w:r>
      <w:r w:rsidR="0095796E">
        <w:rPr>
          <w:rFonts w:ascii="Times New Roman" w:hAnsi="Times New Roman"/>
          <w:i/>
          <w:sz w:val="24"/>
          <w:szCs w:val="24"/>
        </w:rPr>
        <w:t xml:space="preserve"> вимоги</w:t>
      </w:r>
      <w:r w:rsidR="0095796E" w:rsidRPr="0095796E">
        <w:rPr>
          <w:rFonts w:ascii="Times New Roman" w:hAnsi="Times New Roman"/>
          <w:i/>
          <w:sz w:val="24"/>
          <w:szCs w:val="24"/>
        </w:rPr>
        <w:t xml:space="preserve"> </w:t>
      </w:r>
      <w:r w:rsidR="0095796E">
        <w:rPr>
          <w:rFonts w:ascii="Times New Roman" w:hAnsi="Times New Roman"/>
          <w:i/>
          <w:sz w:val="24"/>
          <w:szCs w:val="24"/>
        </w:rPr>
        <w:t>до</w:t>
      </w:r>
      <w:r w:rsidR="0095796E" w:rsidRPr="0095796E">
        <w:rPr>
          <w:rFonts w:ascii="Times New Roman" w:hAnsi="Times New Roman"/>
          <w:i/>
          <w:sz w:val="24"/>
          <w:szCs w:val="24"/>
        </w:rPr>
        <w:t xml:space="preserve"> </w:t>
      </w:r>
      <w:r w:rsidR="0095796E">
        <w:rPr>
          <w:rFonts w:ascii="Times New Roman" w:hAnsi="Times New Roman"/>
          <w:i/>
          <w:sz w:val="24"/>
          <w:szCs w:val="24"/>
        </w:rPr>
        <w:t>електрогідравлічних розподілювачів, що використовуються у гідроімпульсному приводі</w:t>
      </w:r>
      <w:r w:rsidR="0095796E" w:rsidRPr="007E48A3">
        <w:rPr>
          <w:rFonts w:ascii="Times New Roman" w:hAnsi="Times New Roman"/>
          <w:i/>
          <w:sz w:val="24"/>
          <w:szCs w:val="24"/>
        </w:rPr>
        <w:t xml:space="preserve">, </w:t>
      </w:r>
      <w:r w:rsidR="0095796E">
        <w:rPr>
          <w:rFonts w:ascii="Times New Roman" w:hAnsi="Times New Roman"/>
          <w:i/>
          <w:sz w:val="24"/>
          <w:szCs w:val="24"/>
        </w:rPr>
        <w:t>представлено</w:t>
      </w:r>
      <w:r w:rsidR="0095796E" w:rsidRPr="007E48A3">
        <w:rPr>
          <w:rFonts w:ascii="Times New Roman" w:hAnsi="Times New Roman"/>
          <w:i/>
          <w:sz w:val="24"/>
          <w:szCs w:val="24"/>
        </w:rPr>
        <w:t xml:space="preserve"> їх</w:t>
      </w:r>
      <w:r w:rsidRPr="007E48A3">
        <w:rPr>
          <w:rFonts w:ascii="Times New Roman" w:hAnsi="Times New Roman"/>
          <w:i/>
          <w:sz w:val="24"/>
          <w:szCs w:val="24"/>
        </w:rPr>
        <w:t xml:space="preserve"> </w:t>
      </w:r>
      <w:r w:rsidR="0095796E">
        <w:rPr>
          <w:rFonts w:ascii="Times New Roman" w:hAnsi="Times New Roman"/>
          <w:i/>
          <w:sz w:val="24"/>
          <w:szCs w:val="24"/>
        </w:rPr>
        <w:t xml:space="preserve">основні </w:t>
      </w:r>
      <w:r w:rsidRPr="007E48A3">
        <w:rPr>
          <w:rFonts w:ascii="Times New Roman" w:hAnsi="Times New Roman"/>
          <w:i/>
          <w:sz w:val="24"/>
          <w:szCs w:val="24"/>
        </w:rPr>
        <w:t>конструктивні і технологічні характеристики</w:t>
      </w:r>
      <w:r w:rsidR="0095796E">
        <w:rPr>
          <w:rFonts w:ascii="Times New Roman" w:hAnsi="Times New Roman"/>
          <w:i/>
          <w:sz w:val="24"/>
          <w:szCs w:val="24"/>
        </w:rPr>
        <w:t>,</w:t>
      </w:r>
      <w:r w:rsidRPr="007E48A3">
        <w:rPr>
          <w:rFonts w:ascii="Times New Roman" w:hAnsi="Times New Roman"/>
          <w:i/>
          <w:sz w:val="24"/>
          <w:szCs w:val="24"/>
        </w:rPr>
        <w:t xml:space="preserve"> та надано рекомендації щодо</w:t>
      </w:r>
      <w:r w:rsidR="0095796E">
        <w:rPr>
          <w:rFonts w:ascii="Times New Roman" w:hAnsi="Times New Roman"/>
          <w:i/>
          <w:sz w:val="24"/>
          <w:szCs w:val="24"/>
        </w:rPr>
        <w:t xml:space="preserve"> їх</w:t>
      </w:r>
      <w:r w:rsidRPr="007E48A3">
        <w:rPr>
          <w:rFonts w:ascii="Times New Roman" w:hAnsi="Times New Roman"/>
          <w:i/>
          <w:sz w:val="24"/>
          <w:szCs w:val="24"/>
        </w:rPr>
        <w:t xml:space="preserve"> використання </w:t>
      </w:r>
      <w:r w:rsidR="0095796E">
        <w:rPr>
          <w:rFonts w:ascii="Times New Roman" w:hAnsi="Times New Roman"/>
          <w:i/>
          <w:sz w:val="24"/>
          <w:szCs w:val="24"/>
        </w:rPr>
        <w:t>для отримання заданого режиму роботи</w:t>
      </w:r>
      <w:r w:rsidRPr="007E48A3">
        <w:rPr>
          <w:rFonts w:ascii="Times New Roman" w:hAnsi="Times New Roman"/>
          <w:i/>
          <w:sz w:val="24"/>
          <w:szCs w:val="24"/>
        </w:rPr>
        <w:t>.</w:t>
      </w:r>
    </w:p>
    <w:p w:rsidR="0095796E" w:rsidRPr="0095796E" w:rsidRDefault="0095796E" w:rsidP="0095796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796E">
        <w:rPr>
          <w:rFonts w:ascii="Times New Roman" w:hAnsi="Times New Roman" w:cs="Times New Roman"/>
          <w:i/>
          <w:sz w:val="24"/>
          <w:szCs w:val="24"/>
        </w:rPr>
        <w:t xml:space="preserve">В тезисах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приведены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требования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к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электрогидравлически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распределител</w:t>
      </w:r>
      <w:r>
        <w:rPr>
          <w:rFonts w:ascii="Times New Roman" w:hAnsi="Times New Roman" w:cs="Times New Roman"/>
          <w:i/>
          <w:sz w:val="24"/>
          <w:szCs w:val="24"/>
        </w:rPr>
        <w:t>ям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используемых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</w:t>
      </w:r>
      <w:r w:rsidRPr="0095796E">
        <w:rPr>
          <w:rFonts w:ascii="Times New Roman" w:hAnsi="Times New Roman" w:cs="Times New Roman"/>
          <w:i/>
          <w:sz w:val="24"/>
          <w:szCs w:val="24"/>
        </w:rPr>
        <w:t>идро</w:t>
      </w:r>
      <w:r>
        <w:rPr>
          <w:rFonts w:ascii="Times New Roman" w:hAnsi="Times New Roman" w:cs="Times New Roman"/>
          <w:i/>
          <w:sz w:val="24"/>
          <w:szCs w:val="24"/>
        </w:rPr>
        <w:t>импульсном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приводе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представлены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их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основные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конструктивные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технологические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характеристики, и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даны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рекомендации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по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их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использованию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для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получения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заданного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режима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796E">
        <w:rPr>
          <w:rFonts w:ascii="Times New Roman" w:hAnsi="Times New Roman" w:cs="Times New Roman"/>
          <w:i/>
          <w:sz w:val="24"/>
          <w:szCs w:val="24"/>
        </w:rPr>
        <w:t>работы</w:t>
      </w:r>
      <w:proofErr w:type="spellEnd"/>
      <w:r w:rsidRPr="0095796E">
        <w:rPr>
          <w:rFonts w:ascii="Times New Roman" w:hAnsi="Times New Roman" w:cs="Times New Roman"/>
          <w:i/>
          <w:sz w:val="24"/>
          <w:szCs w:val="24"/>
        </w:rPr>
        <w:t>.</w:t>
      </w:r>
    </w:p>
    <w:p w:rsidR="007E48A3" w:rsidRDefault="007E48A3" w:rsidP="007E48A3">
      <w:pPr>
        <w:spacing w:after="0" w:line="240" w:lineRule="auto"/>
        <w:ind w:firstLine="624"/>
        <w:jc w:val="both"/>
        <w:rPr>
          <w:rFonts w:ascii="Times New Roman" w:hAnsi="Times New Roman"/>
          <w:i/>
          <w:sz w:val="24"/>
          <w:szCs w:val="24"/>
        </w:rPr>
      </w:pPr>
    </w:p>
    <w:p w:rsidR="007E48A3" w:rsidRPr="00997F68" w:rsidRDefault="007E48A3" w:rsidP="007E48A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 xml:space="preserve">Першим кроком з вибору електрогідравлічних розподілювачів як </w:t>
      </w:r>
      <w:proofErr w:type="spellStart"/>
      <w:r w:rsidRPr="00997F68">
        <w:rPr>
          <w:rFonts w:ascii="Times New Roman" w:hAnsi="Times New Roman"/>
          <w:sz w:val="24"/>
          <w:szCs w:val="24"/>
        </w:rPr>
        <w:t>віброзбуджувачів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гідроімпульсного привода  є дослідження їхніх робочих і конструктивних характеристик. До них можливо віднести: витрату рідини через розподілювач; швидкодію; робочий діапазон тиску у гідросистемі; тип запірного елемента; можливість кріплення розподілювача; форму </w:t>
      </w:r>
      <w:proofErr w:type="spellStart"/>
      <w:r w:rsidRPr="00997F68">
        <w:rPr>
          <w:rFonts w:ascii="Times New Roman" w:hAnsi="Times New Roman"/>
          <w:sz w:val="24"/>
          <w:szCs w:val="24"/>
        </w:rPr>
        <w:t>електромагніта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та його розташування.</w:t>
      </w:r>
    </w:p>
    <w:p w:rsidR="007E48A3" w:rsidRPr="00997F68" w:rsidRDefault="007E48A3" w:rsidP="007E48A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 xml:space="preserve">Витрата рідини через розподілювач залежить від площ поперечних перерізів каналів розподілювача, запірних елементів, діаметра умовного проходу </w:t>
      </w:r>
      <w:r w:rsidRPr="00997F68">
        <w:rPr>
          <w:rFonts w:ascii="Times New Roman" w:hAnsi="Times New Roman"/>
          <w:i/>
          <w:sz w:val="24"/>
          <w:szCs w:val="24"/>
          <w:lang w:val="en-US"/>
        </w:rPr>
        <w:t>D</w:t>
      </w:r>
      <w:r w:rsidRPr="00997F68">
        <w:rPr>
          <w:rFonts w:ascii="Times New Roman" w:hAnsi="Times New Roman"/>
          <w:i/>
          <w:sz w:val="24"/>
          <w:szCs w:val="24"/>
          <w:vertAlign w:val="subscript"/>
        </w:rPr>
        <w:t>у</w:t>
      </w:r>
      <w:r w:rsidRPr="00997F68">
        <w:rPr>
          <w:rFonts w:ascii="Times New Roman" w:hAnsi="Times New Roman"/>
          <w:sz w:val="24"/>
          <w:szCs w:val="24"/>
        </w:rPr>
        <w:t>, що визначається індивідуально під заданий типорозмір Е</w:t>
      </w:r>
      <w:r w:rsidRPr="00997F68">
        <w:rPr>
          <w:rFonts w:ascii="Times New Roman" w:hAnsi="Times New Roman"/>
          <w:sz w:val="24"/>
          <w:szCs w:val="24"/>
        </w:rPr>
        <w:t>ГР</w:t>
      </w:r>
      <w:r w:rsidRPr="00997F68">
        <w:rPr>
          <w:rFonts w:ascii="Times New Roman" w:hAnsi="Times New Roman"/>
          <w:sz w:val="24"/>
          <w:szCs w:val="24"/>
        </w:rPr>
        <w:t xml:space="preserve">. Витрата рідини у гідроімпульсному приводі є однією з характеристик, яка визначає ефективність формоутворення. Робочий діапазон тиску для більшості ЕГР знаходиться в межах від 1 до 32 </w:t>
      </w:r>
      <w:proofErr w:type="spellStart"/>
      <w:r w:rsidRPr="00997F68">
        <w:rPr>
          <w:rFonts w:ascii="Times New Roman" w:hAnsi="Times New Roman"/>
          <w:sz w:val="24"/>
          <w:szCs w:val="24"/>
        </w:rPr>
        <w:t>МПа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при номінальному значенні 10 </w:t>
      </w:r>
      <w:proofErr w:type="spellStart"/>
      <w:r w:rsidRPr="00997F68">
        <w:rPr>
          <w:rFonts w:ascii="Times New Roman" w:hAnsi="Times New Roman"/>
          <w:sz w:val="24"/>
          <w:szCs w:val="24"/>
        </w:rPr>
        <w:t>МПа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що відповідає значенню тиску, в якому працюють </w:t>
      </w:r>
      <w:proofErr w:type="spellStart"/>
      <w:r w:rsidRPr="00997F68">
        <w:rPr>
          <w:rFonts w:ascii="Times New Roman" w:hAnsi="Times New Roman"/>
          <w:sz w:val="24"/>
          <w:szCs w:val="24"/>
        </w:rPr>
        <w:t>віброзбуджувачі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у гідроімпульсному приводі </w:t>
      </w:r>
      <w:r w:rsidRPr="00997F68">
        <w:rPr>
          <w:rFonts w:ascii="Times New Roman" w:hAnsi="Times New Roman"/>
          <w:bCs/>
          <w:color w:val="333333"/>
          <w:sz w:val="24"/>
          <w:szCs w:val="24"/>
        </w:rPr>
        <w:t>[1]</w:t>
      </w:r>
      <w:r w:rsidRPr="00997F68">
        <w:rPr>
          <w:rFonts w:ascii="Times New Roman" w:hAnsi="Times New Roman"/>
          <w:sz w:val="24"/>
          <w:szCs w:val="24"/>
        </w:rPr>
        <w:t xml:space="preserve">. Швидкодія електрогідравлічного розподілювача залежить від форми запірного </w:t>
      </w:r>
      <w:r w:rsidRPr="00997F68">
        <w:rPr>
          <w:rFonts w:ascii="Times New Roman" w:hAnsi="Times New Roman"/>
          <w:spacing w:val="-4"/>
          <w:sz w:val="24"/>
          <w:szCs w:val="24"/>
        </w:rPr>
        <w:t xml:space="preserve">елемента та від конструктивних і технологічних характеристик </w:t>
      </w:r>
      <w:proofErr w:type="spellStart"/>
      <w:r w:rsidRPr="00997F68">
        <w:rPr>
          <w:rFonts w:ascii="Times New Roman" w:hAnsi="Times New Roman"/>
          <w:spacing w:val="-4"/>
          <w:sz w:val="24"/>
          <w:szCs w:val="24"/>
        </w:rPr>
        <w:t>електромагніта</w:t>
      </w:r>
      <w:proofErr w:type="spellEnd"/>
      <w:r w:rsidRPr="00997F6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97F68">
        <w:rPr>
          <w:rFonts w:ascii="Times New Roman" w:hAnsi="Times New Roman"/>
          <w:bCs/>
          <w:color w:val="333333"/>
          <w:sz w:val="24"/>
          <w:szCs w:val="24"/>
        </w:rPr>
        <w:t>[3, 4]</w:t>
      </w:r>
      <w:r w:rsidRPr="00997F68">
        <w:rPr>
          <w:rFonts w:ascii="Times New Roman" w:hAnsi="Times New Roman"/>
          <w:spacing w:val="-4"/>
          <w:sz w:val="24"/>
          <w:szCs w:val="24"/>
        </w:rPr>
        <w:t>.</w:t>
      </w:r>
    </w:p>
    <w:p w:rsidR="007E48A3" w:rsidRPr="00997F68" w:rsidRDefault="007E48A3" w:rsidP="00997F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>За формою запірного елемента найбільш розповсюд</w:t>
      </w:r>
      <w:r w:rsidR="00C06349" w:rsidRPr="00997F68">
        <w:rPr>
          <w:rFonts w:ascii="Times New Roman" w:hAnsi="Times New Roman"/>
          <w:sz w:val="24"/>
          <w:szCs w:val="24"/>
        </w:rPr>
        <w:t>жені плоскі, конусні і кулькові</w:t>
      </w:r>
      <w:r w:rsidRPr="00997F68">
        <w:rPr>
          <w:rFonts w:ascii="Times New Roman" w:hAnsi="Times New Roman"/>
          <w:sz w:val="24"/>
          <w:szCs w:val="24"/>
        </w:rPr>
        <w:t xml:space="preserve">. Плоскі запірні елементи здобули широке використання у розподілювачах різного призначення за рахунок їх простоти і можливості з’єднання одночасно декількох </w:t>
      </w:r>
      <w:proofErr w:type="spellStart"/>
      <w:r w:rsidRPr="00997F68">
        <w:rPr>
          <w:rFonts w:ascii="Times New Roman" w:hAnsi="Times New Roman"/>
          <w:sz w:val="24"/>
          <w:szCs w:val="24"/>
        </w:rPr>
        <w:t>гідроканалів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. Кулькові запірні елементи знайшли широке застосування у запобіжних клапанах через їхню швидкодію і простоту експлуатації, зокрема їх широко використовують у ГІТ як запірний елемент першого каскаду. Їхній основний недолік – це важкість керування без додаткових пристосувань у вигляді штовхачів та важкість виготовлення ідеальної кульки, щоб уникнути витоків рідини у місцях з’єднання кульки з корпусом клапана. Конусні, як і кулькові, запірні елементи, за рахунок своєї геометрії, мають кращу пропускну спроможність і вищу швидкодію, у порівнянні з плоскими, за рахунок більшої площі витоку рідини при меншому переміщенні запірного елемента. Їх виготовлення простіше у порівнянні з кулькою тому їх використовують у </w:t>
      </w:r>
      <w:proofErr w:type="spellStart"/>
      <w:r w:rsidRPr="00997F68">
        <w:rPr>
          <w:rFonts w:ascii="Times New Roman" w:hAnsi="Times New Roman"/>
          <w:sz w:val="24"/>
          <w:szCs w:val="24"/>
        </w:rPr>
        <w:t>швидкодійних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розподілювачах та розподілювачах, де потрібно забезпечити великі витрати рідини. До недоліків таких запірних елементів можна віднести малу </w:t>
      </w:r>
      <w:proofErr w:type="spellStart"/>
      <w:r w:rsidRPr="00997F68">
        <w:rPr>
          <w:rFonts w:ascii="Times New Roman" w:hAnsi="Times New Roman"/>
          <w:sz w:val="24"/>
          <w:szCs w:val="24"/>
        </w:rPr>
        <w:t>функціоналість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через можливість з’єднання лише двох </w:t>
      </w:r>
      <w:proofErr w:type="spellStart"/>
      <w:r w:rsidRPr="00997F68">
        <w:rPr>
          <w:rFonts w:ascii="Times New Roman" w:hAnsi="Times New Roman"/>
          <w:sz w:val="24"/>
          <w:szCs w:val="24"/>
        </w:rPr>
        <w:t>гідроканалів</w:t>
      </w:r>
      <w:proofErr w:type="spellEnd"/>
      <w:r w:rsidRPr="00997F68">
        <w:rPr>
          <w:rFonts w:ascii="Times New Roman" w:hAnsi="Times New Roman"/>
          <w:sz w:val="24"/>
          <w:szCs w:val="24"/>
        </w:rPr>
        <w:t>.</w:t>
      </w:r>
      <w:r w:rsidR="00997F68">
        <w:rPr>
          <w:rFonts w:ascii="Times New Roman" w:hAnsi="Times New Roman"/>
          <w:sz w:val="24"/>
          <w:szCs w:val="24"/>
        </w:rPr>
        <w:t xml:space="preserve"> </w:t>
      </w:r>
      <w:r w:rsidRPr="00997F68">
        <w:rPr>
          <w:rFonts w:ascii="Times New Roman" w:hAnsi="Times New Roman"/>
          <w:sz w:val="24"/>
          <w:szCs w:val="24"/>
        </w:rPr>
        <w:t>Розподілювачі із конусним і кульковим запірним елементом бажано використовувати за схемою «на виході», що дозволяє забезпечувати вібраційним режим роботи</w:t>
      </w:r>
      <w:r w:rsidR="00997F68">
        <w:rPr>
          <w:rFonts w:ascii="Times New Roman" w:hAnsi="Times New Roman"/>
          <w:sz w:val="24"/>
          <w:szCs w:val="24"/>
        </w:rPr>
        <w:t xml:space="preserve"> </w:t>
      </w:r>
      <w:r w:rsidR="00997F68" w:rsidRPr="00997F68">
        <w:rPr>
          <w:rFonts w:ascii="Times New Roman" w:hAnsi="Times New Roman"/>
          <w:bCs/>
          <w:color w:val="333333"/>
          <w:sz w:val="24"/>
          <w:szCs w:val="24"/>
        </w:rPr>
        <w:t>[5</w:t>
      </w:r>
      <w:r w:rsidR="00997F68">
        <w:rPr>
          <w:rFonts w:ascii="Times New Roman" w:hAnsi="Times New Roman"/>
          <w:bCs/>
          <w:color w:val="333333"/>
          <w:sz w:val="24"/>
          <w:szCs w:val="24"/>
        </w:rPr>
        <w:t>, 6</w:t>
      </w:r>
      <w:r w:rsidR="00997F68" w:rsidRPr="00997F68">
        <w:rPr>
          <w:rFonts w:ascii="Times New Roman" w:hAnsi="Times New Roman"/>
          <w:bCs/>
          <w:color w:val="333333"/>
          <w:sz w:val="24"/>
          <w:szCs w:val="24"/>
        </w:rPr>
        <w:t>]</w:t>
      </w:r>
      <w:r w:rsidRPr="00997F68">
        <w:rPr>
          <w:rFonts w:ascii="Times New Roman" w:hAnsi="Times New Roman"/>
          <w:sz w:val="24"/>
          <w:szCs w:val="24"/>
        </w:rPr>
        <w:t>. Використовуючи два розподілювачі з комбінованою схемою</w:t>
      </w:r>
      <w:r w:rsidR="00C06349" w:rsidRPr="00997F68">
        <w:rPr>
          <w:rFonts w:ascii="Times New Roman" w:hAnsi="Times New Roman"/>
          <w:sz w:val="24"/>
          <w:szCs w:val="24"/>
        </w:rPr>
        <w:t xml:space="preserve"> </w:t>
      </w:r>
      <w:r w:rsidRPr="00997F68">
        <w:rPr>
          <w:rFonts w:ascii="Times New Roman" w:hAnsi="Times New Roman"/>
          <w:sz w:val="24"/>
          <w:szCs w:val="24"/>
        </w:rPr>
        <w:t xml:space="preserve"> керування можна отримати як вібраційний, так і ударний режими роботи</w:t>
      </w:r>
      <w:r w:rsidR="00C06349" w:rsidRPr="00997F68">
        <w:rPr>
          <w:rFonts w:ascii="Times New Roman" w:hAnsi="Times New Roman"/>
          <w:sz w:val="24"/>
          <w:szCs w:val="24"/>
        </w:rPr>
        <w:t xml:space="preserve"> </w:t>
      </w:r>
      <w:r w:rsidR="00C06349" w:rsidRPr="00997F68">
        <w:rPr>
          <w:rFonts w:ascii="Times New Roman" w:hAnsi="Times New Roman"/>
          <w:bCs/>
          <w:color w:val="333333"/>
          <w:sz w:val="24"/>
          <w:szCs w:val="24"/>
        </w:rPr>
        <w:t>[5</w:t>
      </w:r>
      <w:r w:rsidR="00997F68" w:rsidRPr="00997F68">
        <w:rPr>
          <w:rFonts w:ascii="Times New Roman" w:hAnsi="Times New Roman"/>
          <w:bCs/>
          <w:color w:val="333333"/>
          <w:sz w:val="24"/>
          <w:szCs w:val="24"/>
        </w:rPr>
        <w:t xml:space="preserve">, </w:t>
      </w:r>
      <w:r w:rsidR="0095796E">
        <w:rPr>
          <w:rFonts w:ascii="Times New Roman" w:hAnsi="Times New Roman"/>
          <w:bCs/>
          <w:color w:val="333333"/>
          <w:sz w:val="24"/>
          <w:szCs w:val="24"/>
        </w:rPr>
        <w:t>7</w:t>
      </w:r>
      <w:r w:rsidR="00C06349" w:rsidRPr="00997F68">
        <w:rPr>
          <w:rFonts w:ascii="Times New Roman" w:hAnsi="Times New Roman"/>
          <w:bCs/>
          <w:color w:val="333333"/>
          <w:sz w:val="24"/>
          <w:szCs w:val="24"/>
        </w:rPr>
        <w:t>]</w:t>
      </w:r>
      <w:r w:rsidRPr="00997F68">
        <w:rPr>
          <w:rFonts w:ascii="Times New Roman" w:hAnsi="Times New Roman"/>
          <w:sz w:val="24"/>
          <w:szCs w:val="24"/>
        </w:rPr>
        <w:t xml:space="preserve">. </w:t>
      </w:r>
    </w:p>
    <w:p w:rsidR="00997F68" w:rsidRPr="00997F68" w:rsidRDefault="00997F68" w:rsidP="007E48A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lastRenderedPageBreak/>
        <w:t xml:space="preserve">Електромагніти здатні працювати як на постійному, так і на змінному струмі. Однак електромагніти постійного струму застосовуються набагато ширше, ніж електромагніти змінного струму, оскільки при однакових розмірах вони розвивають більше тягове зусилля, мають більш високу стабільність параметрів, конструктивно простіші і дешевші. Для їхнього живлення використовується мережа змінного струму з вбудованим випрямлячем. Характерною рисою є їхня здатність працювати тільки в схемах двопозиційного («відкрите» – «закрите»)  керування. Це пояснюється тим, що регулювальний орган (вентиль, клапан і т. д.) може знаходитися тільки в двох кінцевих положеннях, що відповідає двом можливим положенням сердечника </w:t>
      </w:r>
      <w:proofErr w:type="spellStart"/>
      <w:r w:rsidRPr="00997F68">
        <w:rPr>
          <w:rFonts w:ascii="Times New Roman" w:hAnsi="Times New Roman"/>
          <w:sz w:val="24"/>
          <w:szCs w:val="24"/>
        </w:rPr>
        <w:t>електромагніта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. </w:t>
      </w:r>
    </w:p>
    <w:p w:rsidR="00DF5DDE" w:rsidRPr="00DF5DDE" w:rsidRDefault="00DF5DDE" w:rsidP="00DF5DDE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DF5DDE">
        <w:rPr>
          <w:rFonts w:ascii="Times New Roman" w:hAnsi="Times New Roman"/>
          <w:sz w:val="24"/>
          <w:szCs w:val="24"/>
        </w:rPr>
        <w:t xml:space="preserve">иготовлення власного </w:t>
      </w:r>
      <w:r>
        <w:rPr>
          <w:rFonts w:ascii="Times New Roman" w:hAnsi="Times New Roman"/>
          <w:sz w:val="24"/>
          <w:szCs w:val="24"/>
        </w:rPr>
        <w:t>ЕГР</w:t>
      </w:r>
      <w:r w:rsidRPr="00DF5DDE">
        <w:rPr>
          <w:rFonts w:ascii="Times New Roman" w:hAnsi="Times New Roman"/>
          <w:sz w:val="24"/>
          <w:szCs w:val="24"/>
        </w:rPr>
        <w:t xml:space="preserve"> є недоцільним і трудомістким. Тому нами запропоновано використати стандартний електрогідравлічний розподілювач, який відповідатиме вказаним вимогам, що дозволяє уніфікувати </w:t>
      </w:r>
      <w:proofErr w:type="spellStart"/>
      <w:r w:rsidRPr="00DF5DDE">
        <w:rPr>
          <w:rFonts w:ascii="Times New Roman" w:hAnsi="Times New Roman"/>
          <w:sz w:val="24"/>
          <w:szCs w:val="24"/>
        </w:rPr>
        <w:t>вібропресове</w:t>
      </w:r>
      <w:proofErr w:type="spellEnd"/>
      <w:r w:rsidRPr="00DF5DDE">
        <w:rPr>
          <w:rFonts w:ascii="Times New Roman" w:hAnsi="Times New Roman"/>
          <w:sz w:val="24"/>
          <w:szCs w:val="24"/>
        </w:rPr>
        <w:t xml:space="preserve"> обладнання і спрощує пошук розподілювачів з необхідними параметрами.</w:t>
      </w:r>
    </w:p>
    <w:p w:rsidR="00997F68" w:rsidRDefault="00DF5DDE" w:rsidP="00DF5D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5DDE">
        <w:rPr>
          <w:rFonts w:ascii="Times New Roman" w:hAnsi="Times New Roman"/>
          <w:sz w:val="24"/>
          <w:szCs w:val="24"/>
        </w:rPr>
        <w:t>Саме використання стандартних електрогідравлічних розподілювачів, а не індивідуальне виготовлення, дозволяє підібрати обладнання з необхідними параметрами [5, 6, 7]. Як показав пошук та аналіз електрогідравлічних розподілювачів (ЕГР), їхня номенклатура та функціональні можливості досить широкі [4]</w:t>
      </w:r>
      <w:r>
        <w:rPr>
          <w:rFonts w:ascii="Times New Roman" w:hAnsi="Times New Roman"/>
          <w:sz w:val="24"/>
          <w:szCs w:val="24"/>
        </w:rPr>
        <w:t>.</w:t>
      </w:r>
    </w:p>
    <w:p w:rsidR="00DF5DDE" w:rsidRPr="00DF5DDE" w:rsidRDefault="00DF5DDE" w:rsidP="00DF5D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48A3" w:rsidRPr="007E48A3" w:rsidRDefault="007E48A3" w:rsidP="007E48A3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48A3">
        <w:rPr>
          <w:rFonts w:ascii="Times New Roman" w:hAnsi="Times New Roman"/>
          <w:sz w:val="24"/>
          <w:szCs w:val="24"/>
        </w:rPr>
        <w:t>Іскович-Лотоцький</w:t>
      </w:r>
      <w:proofErr w:type="spellEnd"/>
      <w:r w:rsidRPr="007E48A3">
        <w:rPr>
          <w:rFonts w:ascii="Times New Roman" w:hAnsi="Times New Roman"/>
          <w:sz w:val="24"/>
          <w:szCs w:val="24"/>
        </w:rPr>
        <w:t xml:space="preserve"> Ростислав Дмитрович, </w:t>
      </w:r>
      <w:proofErr w:type="spellStart"/>
      <w:r w:rsidRPr="007E48A3">
        <w:rPr>
          <w:rFonts w:ascii="Times New Roman" w:hAnsi="Times New Roman"/>
          <w:sz w:val="24"/>
          <w:szCs w:val="24"/>
        </w:rPr>
        <w:t>д.т.н</w:t>
      </w:r>
      <w:proofErr w:type="spellEnd"/>
      <w:r w:rsidRPr="007E48A3">
        <w:rPr>
          <w:rFonts w:ascii="Times New Roman" w:hAnsi="Times New Roman"/>
          <w:sz w:val="24"/>
          <w:szCs w:val="24"/>
        </w:rPr>
        <w:t xml:space="preserve">., професор, Вінницький національний технічний університет, кафедра «Галузеве машинобудування», завідувач кафедри, ВНТУ, </w:t>
      </w:r>
      <w:r w:rsidRPr="007E48A3">
        <w:rPr>
          <w:rFonts w:ascii="Times New Roman" w:eastAsia="Arial Unicode MS" w:hAnsi="Times New Roman"/>
          <w:sz w:val="24"/>
          <w:szCs w:val="24"/>
        </w:rPr>
        <w:t>e-</w:t>
      </w:r>
      <w:proofErr w:type="spellStart"/>
      <w:r w:rsidRPr="007E48A3">
        <w:rPr>
          <w:rFonts w:ascii="Times New Roman" w:eastAsia="Arial Unicode MS" w:hAnsi="Times New Roman"/>
          <w:sz w:val="24"/>
          <w:szCs w:val="24"/>
        </w:rPr>
        <w:t>mail</w:t>
      </w:r>
      <w:proofErr w:type="spellEnd"/>
      <w:r w:rsidRPr="007E48A3">
        <w:rPr>
          <w:rFonts w:ascii="Times New Roman" w:eastAsia="Arial Unicode MS" w:hAnsi="Times New Roman"/>
          <w:sz w:val="24"/>
          <w:szCs w:val="24"/>
        </w:rPr>
        <w:t xml:space="preserve">: </w:t>
      </w:r>
      <w:hyperlink r:id="rId5" w:history="1">
        <w:r w:rsidRPr="007E48A3">
          <w:rPr>
            <w:rStyle w:val="a3"/>
            <w:rFonts w:ascii="Times New Roman" w:eastAsia="Arial Unicode MS" w:hAnsi="Times New Roman"/>
            <w:sz w:val="24"/>
            <w:szCs w:val="24"/>
            <w:lang w:val="en-US"/>
          </w:rPr>
          <w:t>vadimmiskov</w:t>
        </w:r>
        <w:r w:rsidRPr="007E48A3">
          <w:rPr>
            <w:rStyle w:val="a3"/>
            <w:rFonts w:ascii="Times New Roman" w:eastAsia="Arial Unicode MS" w:hAnsi="Times New Roman"/>
            <w:sz w:val="24"/>
            <w:szCs w:val="24"/>
          </w:rPr>
          <w:t>@</w:t>
        </w:r>
        <w:r w:rsidRPr="007E48A3">
          <w:rPr>
            <w:rStyle w:val="a3"/>
            <w:rFonts w:ascii="Times New Roman" w:eastAsia="Arial Unicode MS" w:hAnsi="Times New Roman"/>
            <w:sz w:val="24"/>
            <w:szCs w:val="24"/>
            <w:lang w:val="en-US"/>
          </w:rPr>
          <w:t>mail</w:t>
        </w:r>
        <w:r w:rsidRPr="007E48A3">
          <w:rPr>
            <w:rStyle w:val="a3"/>
            <w:rFonts w:ascii="Times New Roman" w:eastAsia="Arial Unicode MS" w:hAnsi="Times New Roman"/>
            <w:sz w:val="24"/>
            <w:szCs w:val="24"/>
          </w:rPr>
          <w:t>.</w:t>
        </w:r>
        <w:proofErr w:type="spellStart"/>
        <w:r w:rsidRPr="007E48A3">
          <w:rPr>
            <w:rStyle w:val="a3"/>
            <w:rFonts w:ascii="Times New Roman" w:eastAsia="Arial Unicode MS" w:hAnsi="Times New Roman"/>
            <w:sz w:val="24"/>
            <w:szCs w:val="24"/>
            <w:lang w:val="en-US"/>
          </w:rPr>
          <w:t>ru</w:t>
        </w:r>
        <w:proofErr w:type="spellEnd"/>
      </w:hyperlink>
      <w:r w:rsidRPr="007E48A3">
        <w:rPr>
          <w:rFonts w:ascii="Times New Roman" w:eastAsia="Arial Unicode MS" w:hAnsi="Times New Roman"/>
          <w:sz w:val="24"/>
          <w:szCs w:val="24"/>
        </w:rPr>
        <w:t xml:space="preserve">, тел. +38 (0432) 598-523, </w:t>
      </w:r>
      <w:r w:rsidRPr="007E48A3">
        <w:rPr>
          <w:rFonts w:ascii="Times New Roman" w:hAnsi="Times New Roman"/>
          <w:sz w:val="24"/>
          <w:szCs w:val="24"/>
        </w:rPr>
        <w:t xml:space="preserve">21030, Україна, Вінницька обл., </w:t>
      </w:r>
      <w:r w:rsidRPr="007E48A3">
        <w:rPr>
          <w:rFonts w:ascii="Times New Roman" w:hAnsi="Times New Roman"/>
          <w:sz w:val="24"/>
          <w:szCs w:val="24"/>
          <w:shd w:val="clear" w:color="auto" w:fill="FFFFFF"/>
        </w:rPr>
        <w:t xml:space="preserve">м. Вінниця, </w:t>
      </w:r>
      <w:r w:rsidRPr="007E48A3">
        <w:rPr>
          <w:rFonts w:ascii="Times New Roman" w:hAnsi="Times New Roman"/>
          <w:sz w:val="24"/>
          <w:szCs w:val="24"/>
        </w:rPr>
        <w:t xml:space="preserve">вул. </w:t>
      </w:r>
      <w:proofErr w:type="spellStart"/>
      <w:r w:rsidRPr="007E48A3">
        <w:rPr>
          <w:rFonts w:ascii="Times New Roman" w:hAnsi="Times New Roman"/>
          <w:sz w:val="24"/>
          <w:szCs w:val="24"/>
        </w:rPr>
        <w:t>Келецька</w:t>
      </w:r>
      <w:proofErr w:type="spellEnd"/>
      <w:r w:rsidRPr="007E48A3">
        <w:rPr>
          <w:rFonts w:ascii="Times New Roman" w:hAnsi="Times New Roman"/>
          <w:sz w:val="24"/>
          <w:szCs w:val="24"/>
        </w:rPr>
        <w:t xml:space="preserve"> 71, кв. 9.</w:t>
      </w:r>
    </w:p>
    <w:p w:rsidR="007E48A3" w:rsidRDefault="007E48A3" w:rsidP="007E48A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48A3">
        <w:rPr>
          <w:rFonts w:ascii="Times New Roman" w:hAnsi="Times New Roman"/>
          <w:sz w:val="24"/>
          <w:szCs w:val="24"/>
        </w:rPr>
        <w:t>Міськов</w:t>
      </w:r>
      <w:proofErr w:type="spellEnd"/>
      <w:r w:rsidRPr="007E48A3">
        <w:rPr>
          <w:rFonts w:ascii="Times New Roman" w:hAnsi="Times New Roman"/>
          <w:sz w:val="24"/>
          <w:szCs w:val="24"/>
        </w:rPr>
        <w:t xml:space="preserve"> Вадим Петрович, </w:t>
      </w:r>
      <w:proofErr w:type="spellStart"/>
      <w:r w:rsidRPr="007E48A3">
        <w:rPr>
          <w:rFonts w:ascii="Times New Roman" w:hAnsi="Times New Roman"/>
          <w:sz w:val="24"/>
          <w:szCs w:val="24"/>
        </w:rPr>
        <w:t>к.т.н</w:t>
      </w:r>
      <w:proofErr w:type="spellEnd"/>
      <w:r w:rsidRPr="007E48A3">
        <w:rPr>
          <w:rFonts w:ascii="Times New Roman" w:hAnsi="Times New Roman"/>
          <w:sz w:val="24"/>
          <w:szCs w:val="24"/>
        </w:rPr>
        <w:t xml:space="preserve">., Вінницький національний технічний університет, кафедра «Галузеве машинобудування», старший викладач, ВНТУ, </w:t>
      </w:r>
      <w:r w:rsidRPr="007E48A3">
        <w:rPr>
          <w:rFonts w:ascii="Times New Roman" w:eastAsia="Arial Unicode MS" w:hAnsi="Times New Roman"/>
          <w:sz w:val="24"/>
          <w:szCs w:val="24"/>
        </w:rPr>
        <w:t>e-</w:t>
      </w:r>
      <w:proofErr w:type="spellStart"/>
      <w:r w:rsidRPr="007E48A3">
        <w:rPr>
          <w:rFonts w:ascii="Times New Roman" w:eastAsia="Arial Unicode MS" w:hAnsi="Times New Roman"/>
          <w:sz w:val="24"/>
          <w:szCs w:val="24"/>
        </w:rPr>
        <w:t>mail</w:t>
      </w:r>
      <w:proofErr w:type="spellEnd"/>
      <w:r w:rsidRPr="007E48A3">
        <w:rPr>
          <w:rFonts w:ascii="Times New Roman" w:eastAsia="Arial Unicode MS" w:hAnsi="Times New Roman"/>
          <w:sz w:val="24"/>
          <w:szCs w:val="24"/>
        </w:rPr>
        <w:t xml:space="preserve">: </w:t>
      </w:r>
      <w:hyperlink r:id="rId6" w:history="1">
        <w:r w:rsidRPr="007E48A3">
          <w:rPr>
            <w:rStyle w:val="a3"/>
            <w:rFonts w:ascii="Times New Roman" w:eastAsia="Arial Unicode MS" w:hAnsi="Times New Roman"/>
            <w:sz w:val="24"/>
            <w:szCs w:val="24"/>
            <w:lang w:val="en-US"/>
          </w:rPr>
          <w:t>vadimmiskov</w:t>
        </w:r>
        <w:r w:rsidRPr="007E48A3">
          <w:rPr>
            <w:rStyle w:val="a3"/>
            <w:rFonts w:ascii="Times New Roman" w:eastAsia="Arial Unicode MS" w:hAnsi="Times New Roman"/>
            <w:sz w:val="24"/>
            <w:szCs w:val="24"/>
          </w:rPr>
          <w:t>@</w:t>
        </w:r>
        <w:r w:rsidRPr="007E48A3">
          <w:rPr>
            <w:rStyle w:val="a3"/>
            <w:rFonts w:ascii="Times New Roman" w:eastAsia="Arial Unicode MS" w:hAnsi="Times New Roman"/>
            <w:sz w:val="24"/>
            <w:szCs w:val="24"/>
            <w:lang w:val="en-US"/>
          </w:rPr>
          <w:t>mail</w:t>
        </w:r>
        <w:r w:rsidRPr="007E48A3">
          <w:rPr>
            <w:rStyle w:val="a3"/>
            <w:rFonts w:ascii="Times New Roman" w:eastAsia="Arial Unicode MS" w:hAnsi="Times New Roman"/>
            <w:sz w:val="24"/>
            <w:szCs w:val="24"/>
          </w:rPr>
          <w:t>.</w:t>
        </w:r>
        <w:proofErr w:type="spellStart"/>
        <w:r w:rsidRPr="007E48A3">
          <w:rPr>
            <w:rStyle w:val="a3"/>
            <w:rFonts w:ascii="Times New Roman" w:eastAsia="Arial Unicode MS" w:hAnsi="Times New Roman"/>
            <w:sz w:val="24"/>
            <w:szCs w:val="24"/>
            <w:lang w:val="en-US"/>
          </w:rPr>
          <w:t>ru</w:t>
        </w:r>
        <w:proofErr w:type="spellEnd"/>
      </w:hyperlink>
      <w:r w:rsidRPr="007E48A3">
        <w:rPr>
          <w:rFonts w:ascii="Times New Roman" w:eastAsia="Arial Unicode MS" w:hAnsi="Times New Roman"/>
          <w:sz w:val="24"/>
          <w:szCs w:val="24"/>
        </w:rPr>
        <w:t xml:space="preserve">, тел. +38 (0432) 598-523, </w:t>
      </w:r>
      <w:r w:rsidRPr="007E48A3">
        <w:rPr>
          <w:rFonts w:ascii="Times New Roman" w:hAnsi="Times New Roman"/>
          <w:sz w:val="24"/>
          <w:szCs w:val="24"/>
        </w:rPr>
        <w:t xml:space="preserve">21021, Україна, Вінницька обл., </w:t>
      </w:r>
      <w:r w:rsidRPr="007E48A3">
        <w:rPr>
          <w:rFonts w:ascii="Times New Roman" w:hAnsi="Times New Roman"/>
          <w:sz w:val="24"/>
          <w:szCs w:val="24"/>
          <w:shd w:val="clear" w:color="auto" w:fill="FFFFFF"/>
        </w:rPr>
        <w:t xml:space="preserve">м. Вінниця, </w:t>
      </w:r>
      <w:r w:rsidRPr="007E48A3">
        <w:rPr>
          <w:rFonts w:ascii="Times New Roman" w:hAnsi="Times New Roman"/>
          <w:sz w:val="24"/>
          <w:szCs w:val="24"/>
        </w:rPr>
        <w:t>вул. Воїнів-Інтернаціоналістів 3, кім. 432.</w:t>
      </w:r>
    </w:p>
    <w:p w:rsidR="0095796E" w:rsidRDefault="0095796E" w:rsidP="00997F6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97F68" w:rsidRPr="00997F68" w:rsidRDefault="00997F68" w:rsidP="00997F6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>СПИСОК ВИКОРИСТАНОЇ ЛІТЕРАТУРИ</w:t>
      </w:r>
    </w:p>
    <w:p w:rsidR="00997F68" w:rsidRPr="00997F68" w:rsidRDefault="00997F68" w:rsidP="00997F68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997F68">
        <w:rPr>
          <w:rFonts w:ascii="Times New Roman" w:hAnsi="Times New Roman"/>
          <w:sz w:val="24"/>
          <w:szCs w:val="24"/>
        </w:rPr>
        <w:t>Абрамов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Е. И. </w:t>
      </w:r>
      <w:proofErr w:type="spellStart"/>
      <w:r w:rsidRPr="00997F68">
        <w:rPr>
          <w:rFonts w:ascii="Times New Roman" w:hAnsi="Times New Roman"/>
          <w:sz w:val="24"/>
          <w:szCs w:val="24"/>
        </w:rPr>
        <w:t>Элементы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7F68">
        <w:rPr>
          <w:rFonts w:ascii="Times New Roman" w:hAnsi="Times New Roman"/>
          <w:sz w:val="24"/>
          <w:szCs w:val="24"/>
        </w:rPr>
        <w:t>гидропривода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: </w:t>
      </w:r>
      <w:proofErr w:type="spellStart"/>
      <w:r w:rsidRPr="00997F68">
        <w:rPr>
          <w:rFonts w:ascii="Times New Roman" w:hAnsi="Times New Roman"/>
          <w:sz w:val="24"/>
          <w:szCs w:val="24"/>
        </w:rPr>
        <w:t>Справочник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/ Е. И. </w:t>
      </w:r>
      <w:proofErr w:type="spellStart"/>
      <w:r w:rsidRPr="00997F68">
        <w:rPr>
          <w:rFonts w:ascii="Times New Roman" w:hAnsi="Times New Roman"/>
          <w:sz w:val="24"/>
          <w:szCs w:val="24"/>
        </w:rPr>
        <w:t>Абрамов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                               К. А. </w:t>
      </w:r>
      <w:proofErr w:type="spellStart"/>
      <w:r w:rsidRPr="00997F68">
        <w:rPr>
          <w:rFonts w:ascii="Times New Roman" w:hAnsi="Times New Roman"/>
          <w:sz w:val="24"/>
          <w:szCs w:val="24"/>
        </w:rPr>
        <w:t>Колесниченко</w:t>
      </w:r>
      <w:proofErr w:type="spellEnd"/>
      <w:r w:rsidRPr="00997F68">
        <w:rPr>
          <w:rFonts w:ascii="Times New Roman" w:hAnsi="Times New Roman"/>
          <w:sz w:val="24"/>
          <w:szCs w:val="24"/>
        </w:rPr>
        <w:t>, В. Т. Маслов. – К. : Техніка, 1977. – 320 с.</w:t>
      </w:r>
    </w:p>
    <w:p w:rsidR="00997F68" w:rsidRPr="00997F68" w:rsidRDefault="00997F68" w:rsidP="00997F68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 xml:space="preserve">2. Башта Т. М. </w:t>
      </w:r>
      <w:proofErr w:type="spellStart"/>
      <w:r w:rsidRPr="00997F68">
        <w:rPr>
          <w:rFonts w:ascii="Times New Roman" w:hAnsi="Times New Roman"/>
          <w:sz w:val="24"/>
          <w:szCs w:val="24"/>
        </w:rPr>
        <w:t>Машиностроительная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7F68">
        <w:rPr>
          <w:rFonts w:ascii="Times New Roman" w:hAnsi="Times New Roman"/>
          <w:sz w:val="24"/>
          <w:szCs w:val="24"/>
        </w:rPr>
        <w:t>гидравлика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/ Т. М. Башта – М. : </w:t>
      </w:r>
      <w:proofErr w:type="spellStart"/>
      <w:r w:rsidRPr="00997F68">
        <w:rPr>
          <w:rFonts w:ascii="Times New Roman" w:hAnsi="Times New Roman"/>
          <w:sz w:val="24"/>
          <w:szCs w:val="24"/>
        </w:rPr>
        <w:t>Машиностроение</w:t>
      </w:r>
      <w:proofErr w:type="spellEnd"/>
      <w:r w:rsidRPr="00997F68">
        <w:rPr>
          <w:rFonts w:ascii="Times New Roman" w:hAnsi="Times New Roman"/>
          <w:sz w:val="24"/>
          <w:szCs w:val="24"/>
        </w:rPr>
        <w:t>, 1971. – 672 с.</w:t>
      </w:r>
    </w:p>
    <w:p w:rsidR="00997F68" w:rsidRPr="00997F68" w:rsidRDefault="00997F68" w:rsidP="00997F68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>3. Д</w:t>
      </w:r>
      <w:r w:rsidRPr="00997F68">
        <w:rPr>
          <w:rFonts w:ascii="Times New Roman" w:hAnsi="Times New Roman"/>
          <w:spacing w:val="-2"/>
          <w:sz w:val="24"/>
          <w:szCs w:val="24"/>
        </w:rPr>
        <w:t>рючин О. О. Електротехнічні пристрої. Частина 1. Електричні машини та апарати : навчальний посібник / О. О. Дрючин, А. В. Рудик, О. М. Возняк. – Вінниця : ВНТУ, 2004. – 150 с.</w:t>
      </w:r>
    </w:p>
    <w:p w:rsidR="00997F68" w:rsidRPr="00997F68" w:rsidRDefault="00997F68" w:rsidP="00997F68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997F68">
        <w:rPr>
          <w:rFonts w:ascii="Times New Roman" w:hAnsi="Times New Roman"/>
          <w:sz w:val="24"/>
          <w:szCs w:val="24"/>
        </w:rPr>
        <w:t>Свешников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В. К. </w:t>
      </w:r>
      <w:proofErr w:type="spellStart"/>
      <w:r w:rsidRPr="00997F68">
        <w:rPr>
          <w:rFonts w:ascii="Times New Roman" w:hAnsi="Times New Roman"/>
          <w:sz w:val="24"/>
          <w:szCs w:val="24"/>
        </w:rPr>
        <w:t>Гидрооборудование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7F68">
        <w:rPr>
          <w:rFonts w:ascii="Times New Roman" w:hAnsi="Times New Roman"/>
          <w:sz w:val="24"/>
          <w:szCs w:val="24"/>
        </w:rPr>
        <w:t>Международный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7F68">
        <w:rPr>
          <w:rFonts w:ascii="Times New Roman" w:hAnsi="Times New Roman"/>
          <w:sz w:val="24"/>
          <w:szCs w:val="24"/>
        </w:rPr>
        <w:t>справочник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. Книга 2. </w:t>
      </w:r>
      <w:proofErr w:type="spellStart"/>
      <w:r w:rsidRPr="00997F68">
        <w:rPr>
          <w:rFonts w:ascii="Times New Roman" w:hAnsi="Times New Roman"/>
          <w:sz w:val="24"/>
          <w:szCs w:val="24"/>
        </w:rPr>
        <w:t>Гидроапаратура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: Номенклатура, </w:t>
      </w:r>
      <w:proofErr w:type="spellStart"/>
      <w:r w:rsidRPr="00997F68">
        <w:rPr>
          <w:rFonts w:ascii="Times New Roman" w:hAnsi="Times New Roman"/>
          <w:sz w:val="24"/>
          <w:szCs w:val="24"/>
        </w:rPr>
        <w:t>парметры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7F68">
        <w:rPr>
          <w:rFonts w:ascii="Times New Roman" w:hAnsi="Times New Roman"/>
          <w:sz w:val="24"/>
          <w:szCs w:val="24"/>
        </w:rPr>
        <w:t>размеры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7F68">
        <w:rPr>
          <w:rFonts w:ascii="Times New Roman" w:hAnsi="Times New Roman"/>
          <w:sz w:val="24"/>
          <w:szCs w:val="24"/>
        </w:rPr>
        <w:t>взаимо</w:t>
      </w:r>
      <w:r w:rsidRPr="00997F68">
        <w:rPr>
          <w:rFonts w:ascii="Times New Roman" w:hAnsi="Times New Roman"/>
          <w:spacing w:val="-6"/>
          <w:sz w:val="24"/>
          <w:szCs w:val="24"/>
        </w:rPr>
        <w:t>заменяемость</w:t>
      </w:r>
      <w:proofErr w:type="spellEnd"/>
      <w:r w:rsidRPr="00997F68">
        <w:rPr>
          <w:rFonts w:ascii="Times New Roman" w:hAnsi="Times New Roman"/>
          <w:spacing w:val="-6"/>
          <w:sz w:val="24"/>
          <w:szCs w:val="24"/>
        </w:rPr>
        <w:t>. – М. : ООО «</w:t>
      </w:r>
      <w:proofErr w:type="spellStart"/>
      <w:r w:rsidRPr="00997F68">
        <w:rPr>
          <w:rFonts w:ascii="Times New Roman" w:hAnsi="Times New Roman"/>
          <w:spacing w:val="-6"/>
          <w:sz w:val="24"/>
          <w:szCs w:val="24"/>
        </w:rPr>
        <w:t>Издательский</w:t>
      </w:r>
      <w:proofErr w:type="spellEnd"/>
      <w:r w:rsidRPr="00997F68">
        <w:rPr>
          <w:rFonts w:ascii="Times New Roman" w:hAnsi="Times New Roman"/>
          <w:spacing w:val="-6"/>
          <w:sz w:val="24"/>
          <w:szCs w:val="24"/>
        </w:rPr>
        <w:t xml:space="preserve"> центр «</w:t>
      </w:r>
      <w:proofErr w:type="spellStart"/>
      <w:r w:rsidRPr="00997F68">
        <w:rPr>
          <w:rFonts w:ascii="Times New Roman" w:hAnsi="Times New Roman"/>
          <w:spacing w:val="-6"/>
          <w:sz w:val="24"/>
          <w:szCs w:val="24"/>
        </w:rPr>
        <w:t>Техинформ»МАИ</w:t>
      </w:r>
      <w:proofErr w:type="spellEnd"/>
      <w:r w:rsidRPr="00997F68">
        <w:rPr>
          <w:rFonts w:ascii="Times New Roman" w:hAnsi="Times New Roman"/>
          <w:spacing w:val="-6"/>
          <w:sz w:val="24"/>
          <w:szCs w:val="24"/>
        </w:rPr>
        <w:t>»,  2002. – 508 с.</w:t>
      </w:r>
    </w:p>
    <w:p w:rsidR="00997F68" w:rsidRPr="00997F68" w:rsidRDefault="00997F68" w:rsidP="00997F68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997F68">
        <w:rPr>
          <w:rFonts w:ascii="Times New Roman" w:hAnsi="Times New Roman"/>
          <w:sz w:val="24"/>
          <w:szCs w:val="24"/>
        </w:rPr>
        <w:t>Іскович-Лотоцький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Р. Д. Генератори імпульсів тиску для керування гідроімпульсними приводами вібраційних та віброударних технологічних   машин : монографія / Р. Д. </w:t>
      </w:r>
      <w:proofErr w:type="spellStart"/>
      <w:r w:rsidRPr="00997F68">
        <w:rPr>
          <w:rFonts w:ascii="Times New Roman" w:hAnsi="Times New Roman"/>
          <w:sz w:val="24"/>
          <w:szCs w:val="24"/>
        </w:rPr>
        <w:t>Іскович-Лотоцький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Р. Р. </w:t>
      </w:r>
      <w:proofErr w:type="spellStart"/>
      <w:r w:rsidRPr="00997F68">
        <w:rPr>
          <w:rFonts w:ascii="Times New Roman" w:hAnsi="Times New Roman"/>
          <w:sz w:val="24"/>
          <w:szCs w:val="24"/>
        </w:rPr>
        <w:t>Обертюх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М. Р. </w:t>
      </w:r>
      <w:proofErr w:type="spellStart"/>
      <w:r w:rsidRPr="00997F68">
        <w:rPr>
          <w:rFonts w:ascii="Times New Roman" w:hAnsi="Times New Roman"/>
          <w:sz w:val="24"/>
          <w:szCs w:val="24"/>
        </w:rPr>
        <w:t>Архипчук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. – </w:t>
      </w:r>
      <w:r w:rsidRPr="00997F68">
        <w:rPr>
          <w:rFonts w:ascii="Times New Roman" w:hAnsi="Times New Roman"/>
          <w:spacing w:val="-2"/>
          <w:sz w:val="24"/>
          <w:szCs w:val="24"/>
        </w:rPr>
        <w:t xml:space="preserve">Вінниця : УНІВЕРСУМ </w:t>
      </w:r>
      <w:r w:rsidRPr="00997F68">
        <w:rPr>
          <w:rFonts w:ascii="Times New Roman" w:hAnsi="Times New Roman"/>
          <w:sz w:val="24"/>
          <w:szCs w:val="24"/>
        </w:rPr>
        <w:t>–</w:t>
      </w:r>
      <w:r w:rsidRPr="00997F68">
        <w:rPr>
          <w:rFonts w:ascii="Times New Roman" w:hAnsi="Times New Roman"/>
          <w:spacing w:val="-2"/>
          <w:sz w:val="24"/>
          <w:szCs w:val="24"/>
        </w:rPr>
        <w:t xml:space="preserve"> Вінниця, 2008.</w:t>
      </w:r>
      <w:r w:rsidRPr="00997F68">
        <w:rPr>
          <w:rFonts w:ascii="Times New Roman" w:hAnsi="Times New Roman"/>
          <w:sz w:val="24"/>
          <w:szCs w:val="24"/>
        </w:rPr>
        <w:t xml:space="preserve"> –</w:t>
      </w:r>
      <w:r w:rsidRPr="00997F68">
        <w:rPr>
          <w:rFonts w:ascii="Times New Roman" w:hAnsi="Times New Roman"/>
          <w:spacing w:val="-2"/>
          <w:sz w:val="24"/>
          <w:szCs w:val="24"/>
        </w:rPr>
        <w:t xml:space="preserve"> 171 с. </w:t>
      </w:r>
      <w:r w:rsidRPr="00997F68">
        <w:rPr>
          <w:rFonts w:ascii="Times New Roman" w:hAnsi="Times New Roman"/>
          <w:sz w:val="24"/>
          <w:szCs w:val="24"/>
        </w:rPr>
        <w:t>–</w:t>
      </w:r>
      <w:r w:rsidRPr="00997F68">
        <w:rPr>
          <w:rFonts w:ascii="Times New Roman" w:hAnsi="Times New Roman"/>
          <w:spacing w:val="-2"/>
          <w:sz w:val="24"/>
          <w:szCs w:val="24"/>
        </w:rPr>
        <w:t xml:space="preserve"> ISBN 978-966-641-252-5.</w:t>
      </w:r>
    </w:p>
    <w:p w:rsidR="00997F68" w:rsidRPr="00997F68" w:rsidRDefault="00997F68" w:rsidP="00997F68">
      <w:pPr>
        <w:spacing w:after="0" w:line="24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 xml:space="preserve">6. </w:t>
      </w:r>
      <w:proofErr w:type="spellStart"/>
      <w:r w:rsidRPr="00997F68">
        <w:rPr>
          <w:rFonts w:ascii="Times New Roman" w:hAnsi="Times New Roman"/>
          <w:sz w:val="24"/>
          <w:szCs w:val="24"/>
        </w:rPr>
        <w:t>Іскович-Лотоцький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Р. Д. Вібраційне пресування порошків </w:t>
      </w:r>
      <w:proofErr w:type="spellStart"/>
      <w:r w:rsidRPr="00997F68">
        <w:rPr>
          <w:rFonts w:ascii="Times New Roman" w:hAnsi="Times New Roman"/>
          <w:sz w:val="24"/>
          <w:szCs w:val="24"/>
        </w:rPr>
        <w:t>вібропрес-молотом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з електрогідравлічним керуванням / Р. Д. </w:t>
      </w:r>
      <w:proofErr w:type="spellStart"/>
      <w:r w:rsidRPr="00997F68">
        <w:rPr>
          <w:rFonts w:ascii="Times New Roman" w:hAnsi="Times New Roman"/>
          <w:sz w:val="24"/>
          <w:szCs w:val="24"/>
        </w:rPr>
        <w:t>Іскович-Лотоцький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В. П. </w:t>
      </w:r>
      <w:proofErr w:type="spellStart"/>
      <w:r w:rsidRPr="00997F68">
        <w:rPr>
          <w:rFonts w:ascii="Times New Roman" w:hAnsi="Times New Roman"/>
          <w:sz w:val="24"/>
          <w:szCs w:val="24"/>
        </w:rPr>
        <w:t>Міськов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// Збірник наукових праць, Полтавський національний технічний університет імені Юрія Кондратюка. – Вип. 2(41). – Полтава: </w:t>
      </w:r>
      <w:proofErr w:type="spellStart"/>
      <w:r w:rsidRPr="00997F68">
        <w:rPr>
          <w:rFonts w:ascii="Times New Roman" w:hAnsi="Times New Roman"/>
          <w:sz w:val="24"/>
          <w:szCs w:val="24"/>
        </w:rPr>
        <w:t>ПолтНТУ</w:t>
      </w:r>
      <w:proofErr w:type="spellEnd"/>
      <w:r w:rsidRPr="00997F68">
        <w:rPr>
          <w:rFonts w:ascii="Times New Roman" w:hAnsi="Times New Roman"/>
          <w:sz w:val="24"/>
          <w:szCs w:val="24"/>
        </w:rPr>
        <w:t>, 2014. – 393 с. – С. 66–72.</w:t>
      </w:r>
    </w:p>
    <w:p w:rsidR="00997F68" w:rsidRPr="00997F68" w:rsidRDefault="00997F68" w:rsidP="00997F68">
      <w:pPr>
        <w:spacing w:after="0" w:line="240" w:lineRule="auto"/>
        <w:ind w:firstLine="624"/>
        <w:jc w:val="both"/>
        <w:rPr>
          <w:rFonts w:ascii="Times New Roman" w:hAnsi="Times New Roman"/>
          <w:bCs/>
          <w:sz w:val="24"/>
          <w:szCs w:val="24"/>
        </w:rPr>
      </w:pPr>
      <w:r w:rsidRPr="00997F68"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Pr="00997F68">
        <w:rPr>
          <w:rFonts w:ascii="Times New Roman" w:hAnsi="Times New Roman"/>
          <w:sz w:val="24"/>
          <w:szCs w:val="24"/>
        </w:rPr>
        <w:t>Іскович-Лотоцький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Р. Д. </w:t>
      </w:r>
      <w:r w:rsidRPr="00997F68">
        <w:rPr>
          <w:rFonts w:ascii="Times New Roman" w:hAnsi="Times New Roman"/>
          <w:bCs/>
          <w:sz w:val="24"/>
          <w:szCs w:val="24"/>
        </w:rPr>
        <w:t xml:space="preserve">Експериментальний </w:t>
      </w:r>
      <w:proofErr w:type="spellStart"/>
      <w:r w:rsidRPr="00997F68">
        <w:rPr>
          <w:rFonts w:ascii="Times New Roman" w:hAnsi="Times New Roman"/>
          <w:bCs/>
          <w:sz w:val="24"/>
          <w:szCs w:val="24"/>
        </w:rPr>
        <w:t>вібропрес-молот</w:t>
      </w:r>
      <w:proofErr w:type="spellEnd"/>
      <w:r w:rsidRPr="00997F68">
        <w:rPr>
          <w:rFonts w:ascii="Times New Roman" w:hAnsi="Times New Roman"/>
          <w:bCs/>
          <w:sz w:val="24"/>
          <w:szCs w:val="24"/>
        </w:rPr>
        <w:t xml:space="preserve"> з електрогідравлічним керуванням для формоутворення заготовок порошкових матеріалів /</w:t>
      </w:r>
      <w:r w:rsidRPr="00997F68">
        <w:rPr>
          <w:rFonts w:ascii="Times New Roman" w:hAnsi="Times New Roman"/>
          <w:sz w:val="24"/>
          <w:szCs w:val="24"/>
        </w:rPr>
        <w:t xml:space="preserve"> Р. Д.</w:t>
      </w:r>
      <w:r w:rsidRPr="00997F6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97F68">
        <w:rPr>
          <w:rFonts w:ascii="Times New Roman" w:hAnsi="Times New Roman"/>
          <w:sz w:val="24"/>
          <w:szCs w:val="24"/>
        </w:rPr>
        <w:t>Іскович-Лотоцький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, В. П. </w:t>
      </w:r>
      <w:proofErr w:type="spellStart"/>
      <w:r w:rsidRPr="00997F68">
        <w:rPr>
          <w:rFonts w:ascii="Times New Roman" w:hAnsi="Times New Roman"/>
          <w:sz w:val="24"/>
          <w:szCs w:val="24"/>
        </w:rPr>
        <w:t>Міськов</w:t>
      </w:r>
      <w:proofErr w:type="spellEnd"/>
      <w:r w:rsidRPr="00997F68">
        <w:rPr>
          <w:rFonts w:ascii="Times New Roman" w:hAnsi="Times New Roman"/>
          <w:sz w:val="24"/>
          <w:szCs w:val="24"/>
        </w:rPr>
        <w:t xml:space="preserve"> // Вібрації в техніці та     технологіях</w:t>
      </w:r>
      <w:r w:rsidRPr="00997F68">
        <w:rPr>
          <w:rFonts w:ascii="Times New Roman" w:hAnsi="Times New Roman"/>
          <w:bCs/>
          <w:sz w:val="24"/>
          <w:szCs w:val="24"/>
        </w:rPr>
        <w:t xml:space="preserve">. </w:t>
      </w:r>
      <w:r w:rsidRPr="00997F68">
        <w:rPr>
          <w:rFonts w:ascii="Times New Roman" w:hAnsi="Times New Roman"/>
          <w:sz w:val="24"/>
          <w:szCs w:val="24"/>
        </w:rPr>
        <w:t>–</w:t>
      </w:r>
      <w:r w:rsidRPr="00997F68">
        <w:rPr>
          <w:rFonts w:ascii="Times New Roman" w:hAnsi="Times New Roman"/>
          <w:bCs/>
          <w:sz w:val="24"/>
          <w:szCs w:val="24"/>
        </w:rPr>
        <w:t xml:space="preserve"> 2015. </w:t>
      </w:r>
      <w:r w:rsidRPr="00997F68">
        <w:rPr>
          <w:rFonts w:ascii="Times New Roman" w:hAnsi="Times New Roman"/>
          <w:sz w:val="24"/>
          <w:szCs w:val="24"/>
        </w:rPr>
        <w:t>–</w:t>
      </w:r>
      <w:r w:rsidRPr="00997F68">
        <w:rPr>
          <w:rFonts w:ascii="Times New Roman" w:hAnsi="Times New Roman"/>
          <w:bCs/>
          <w:sz w:val="24"/>
          <w:szCs w:val="24"/>
        </w:rPr>
        <w:t xml:space="preserve"> № 2(78). </w:t>
      </w:r>
      <w:r w:rsidRPr="00997F68">
        <w:rPr>
          <w:rFonts w:ascii="Times New Roman" w:hAnsi="Times New Roman"/>
          <w:sz w:val="24"/>
          <w:szCs w:val="24"/>
        </w:rPr>
        <w:t>–</w:t>
      </w:r>
      <w:r w:rsidRPr="00997F68">
        <w:rPr>
          <w:rFonts w:ascii="Times New Roman" w:hAnsi="Times New Roman"/>
          <w:bCs/>
          <w:sz w:val="24"/>
          <w:szCs w:val="24"/>
        </w:rPr>
        <w:t xml:space="preserve"> С. 80</w:t>
      </w:r>
      <w:r w:rsidRPr="00997F68">
        <w:rPr>
          <w:rFonts w:ascii="Times New Roman" w:hAnsi="Times New Roman"/>
          <w:sz w:val="24"/>
          <w:szCs w:val="24"/>
        </w:rPr>
        <w:t>–</w:t>
      </w:r>
      <w:r w:rsidRPr="00997F68">
        <w:rPr>
          <w:rFonts w:ascii="Times New Roman" w:hAnsi="Times New Roman"/>
          <w:bCs/>
          <w:sz w:val="24"/>
          <w:szCs w:val="24"/>
        </w:rPr>
        <w:t xml:space="preserve">86. </w:t>
      </w:r>
      <w:r w:rsidRPr="00997F68">
        <w:rPr>
          <w:rFonts w:ascii="Times New Roman" w:hAnsi="Times New Roman"/>
          <w:bCs/>
          <w:sz w:val="24"/>
          <w:szCs w:val="24"/>
          <w:lang w:val="en-US"/>
        </w:rPr>
        <w:t>ISSN</w:t>
      </w:r>
      <w:r w:rsidRPr="00997F68">
        <w:rPr>
          <w:rFonts w:ascii="Times New Roman" w:hAnsi="Times New Roman"/>
          <w:bCs/>
          <w:sz w:val="24"/>
          <w:szCs w:val="24"/>
        </w:rPr>
        <w:t xml:space="preserve"> 2306-8744</w:t>
      </w:r>
    </w:p>
    <w:sectPr w:rsidR="00997F68" w:rsidRPr="00997F68" w:rsidSect="0001024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7F9"/>
    <w:rsid w:val="0001024E"/>
    <w:rsid w:val="000C2F7A"/>
    <w:rsid w:val="00102BED"/>
    <w:rsid w:val="001C0CB0"/>
    <w:rsid w:val="00286DC6"/>
    <w:rsid w:val="005C07F9"/>
    <w:rsid w:val="00663051"/>
    <w:rsid w:val="0079199A"/>
    <w:rsid w:val="007D0C51"/>
    <w:rsid w:val="007E48A3"/>
    <w:rsid w:val="007F092B"/>
    <w:rsid w:val="00894970"/>
    <w:rsid w:val="008B190B"/>
    <w:rsid w:val="0095796E"/>
    <w:rsid w:val="00966170"/>
    <w:rsid w:val="00997F68"/>
    <w:rsid w:val="00C06349"/>
    <w:rsid w:val="00D3059C"/>
    <w:rsid w:val="00D526CD"/>
    <w:rsid w:val="00DF5DDE"/>
    <w:rsid w:val="00EA22F6"/>
    <w:rsid w:val="00EE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A3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579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796E"/>
    <w:rPr>
      <w:rFonts w:ascii="Courier New" w:eastAsia="Times New Roman" w:hAnsi="Courier New" w:cs="Courier New"/>
      <w:sz w:val="20"/>
      <w:szCs w:val="20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A3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579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796E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1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vadimmiskov@mail.ru" TargetMode="External"/><Relationship Id="rId5" Type="http://schemas.openxmlformats.org/officeDocument/2006/relationships/hyperlink" Target="mailto:vadimmisk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4282</Words>
  <Characters>2441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7</cp:revision>
  <dcterms:created xsi:type="dcterms:W3CDTF">2016-11-27T09:58:00Z</dcterms:created>
  <dcterms:modified xsi:type="dcterms:W3CDTF">2016-11-27T10:43:00Z</dcterms:modified>
</cp:coreProperties>
</file>